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28C0" w:rsidRDefault="009828C0" w:rsidP="00E068A0">
      <w:pPr>
        <w:suppressAutoHyphens/>
        <w:spacing w:before="100" w:after="0"/>
        <w:jc w:val="center"/>
        <w:rPr>
          <w:noProof/>
          <w:lang w:val="en-US" w:eastAsia="el-GR"/>
        </w:rPr>
      </w:pPr>
      <w:r>
        <w:rPr>
          <w:noProof/>
          <w:lang w:eastAsia="el-GR"/>
        </w:rPr>
        <w:drawing>
          <wp:anchor distT="0" distB="0" distL="114300" distR="114300" simplePos="0" relativeHeight="251659264" behindDoc="0" locked="0" layoutInCell="1" allowOverlap="1">
            <wp:simplePos x="0" y="0"/>
            <wp:positionH relativeFrom="column">
              <wp:posOffset>-319405</wp:posOffset>
            </wp:positionH>
            <wp:positionV relativeFrom="paragraph">
              <wp:posOffset>-431165</wp:posOffset>
            </wp:positionV>
            <wp:extent cx="5666105" cy="1258570"/>
            <wp:effectExtent l="19050" t="0" r="0" b="0"/>
            <wp:wrapSquare wrapText="bothSides"/>
            <wp:docPr id="30" name="Picture 23" descr="C:\Users\ελενη\Desktop\ΕΛΕΝΑ\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ελενη\Desktop\ΕΛΕΝΑ\logo.jpg"/>
                    <pic:cNvPicPr>
                      <a:picLocks noChangeAspect="1" noChangeArrowheads="1"/>
                    </pic:cNvPicPr>
                  </pic:nvPicPr>
                  <pic:blipFill>
                    <a:blip r:embed="rId8" cstate="print"/>
                    <a:srcRect/>
                    <a:stretch>
                      <a:fillRect/>
                    </a:stretch>
                  </pic:blipFill>
                  <pic:spPr bwMode="auto">
                    <a:xfrm>
                      <a:off x="0" y="0"/>
                      <a:ext cx="5666105" cy="1258570"/>
                    </a:xfrm>
                    <a:prstGeom prst="rect">
                      <a:avLst/>
                    </a:prstGeom>
                    <a:noFill/>
                    <a:ln w="9525">
                      <a:noFill/>
                      <a:miter lim="800000"/>
                      <a:headEnd/>
                      <a:tailEnd/>
                    </a:ln>
                  </pic:spPr>
                </pic:pic>
              </a:graphicData>
            </a:graphic>
          </wp:anchor>
        </w:drawing>
      </w:r>
    </w:p>
    <w:p w:rsidR="009828C0" w:rsidRDefault="009828C0" w:rsidP="00E068A0">
      <w:pPr>
        <w:suppressAutoHyphens/>
        <w:spacing w:before="100" w:after="0"/>
        <w:jc w:val="center"/>
        <w:rPr>
          <w:noProof/>
          <w:lang w:val="en-US" w:eastAsia="el-GR"/>
        </w:rPr>
      </w:pPr>
    </w:p>
    <w:p w:rsidR="004C62D3" w:rsidRDefault="004C62D3" w:rsidP="00E068A0">
      <w:pPr>
        <w:suppressAutoHyphens/>
        <w:spacing w:before="100" w:after="0"/>
        <w:jc w:val="center"/>
        <w:rPr>
          <w:noProof/>
          <w:lang w:val="en-US" w:eastAsia="el-GR"/>
        </w:rPr>
      </w:pPr>
    </w:p>
    <w:p w:rsidR="00AF7C5F" w:rsidRPr="00FC51B6" w:rsidRDefault="00AF7C5F" w:rsidP="00E068A0">
      <w:pPr>
        <w:suppressAutoHyphens/>
        <w:spacing w:before="100" w:after="0"/>
        <w:jc w:val="center"/>
        <w:rPr>
          <w:rFonts w:ascii="Times New Roman" w:eastAsia="Times New Roman" w:hAnsi="Times New Roman"/>
          <w:b/>
          <w:bCs/>
          <w:color w:val="000000"/>
          <w:sz w:val="32"/>
          <w:szCs w:val="32"/>
          <w:lang w:eastAsia="el-GR"/>
        </w:rPr>
      </w:pPr>
      <w:r w:rsidRPr="00FC51B6">
        <w:rPr>
          <w:rFonts w:ascii="Times New Roman" w:eastAsia="Times New Roman" w:hAnsi="Times New Roman"/>
          <w:b/>
          <w:bCs/>
          <w:color w:val="000000"/>
          <w:sz w:val="32"/>
          <w:szCs w:val="32"/>
          <w:lang w:eastAsia="el-GR"/>
        </w:rPr>
        <w:t>ΔΙΠΛΩΜΑΤΙΚΗ ΕΡΓΑΣΙΑ</w:t>
      </w:r>
    </w:p>
    <w:p w:rsidR="00AF7C5F" w:rsidRPr="00FC51B6" w:rsidRDefault="00612D1A" w:rsidP="009828C0">
      <w:pPr>
        <w:suppressAutoHyphens/>
        <w:spacing w:before="100" w:after="0"/>
        <w:rPr>
          <w:rFonts w:ascii="Times New Roman" w:eastAsia="Times New Roman" w:hAnsi="Times New Roman"/>
          <w:color w:val="000000"/>
          <w:sz w:val="32"/>
          <w:szCs w:val="32"/>
          <w:lang w:val="en-US" w:eastAsia="el-GR"/>
        </w:rPr>
      </w:pPr>
      <w:r w:rsidRPr="00FC51B6">
        <w:rPr>
          <w:rFonts w:ascii="Times New Roman" w:eastAsia="Times New Roman" w:hAnsi="Times New Roman"/>
          <w:color w:val="000000"/>
          <w:sz w:val="32"/>
          <w:szCs w:val="32"/>
          <w:lang w:eastAsia="el-GR"/>
        </w:rPr>
        <w:t>«</w:t>
      </w:r>
      <w:r w:rsidR="00AE1012" w:rsidRPr="00FC51B6">
        <w:rPr>
          <w:rFonts w:ascii="Times New Roman" w:eastAsia="Times New Roman" w:hAnsi="Times New Roman"/>
          <w:color w:val="000000"/>
          <w:sz w:val="32"/>
          <w:szCs w:val="32"/>
          <w:lang w:eastAsia="el-GR"/>
        </w:rPr>
        <w:t>Σύγκλιση</w:t>
      </w:r>
      <w:r w:rsidRPr="00FC51B6">
        <w:rPr>
          <w:rFonts w:ascii="Times New Roman" w:eastAsia="Times New Roman" w:hAnsi="Times New Roman"/>
          <w:color w:val="000000"/>
          <w:sz w:val="32"/>
          <w:szCs w:val="32"/>
          <w:lang w:eastAsia="el-GR"/>
        </w:rPr>
        <w:t xml:space="preserve"> των </w:t>
      </w:r>
      <w:r w:rsidR="00AE1012" w:rsidRPr="00FC51B6">
        <w:rPr>
          <w:rFonts w:ascii="Times New Roman" w:eastAsia="Times New Roman" w:hAnsi="Times New Roman"/>
          <w:color w:val="000000"/>
          <w:sz w:val="32"/>
          <w:szCs w:val="32"/>
          <w:lang w:eastAsia="el-GR"/>
        </w:rPr>
        <w:t>κρατών</w:t>
      </w:r>
      <w:r w:rsidRPr="00FC51B6">
        <w:rPr>
          <w:rFonts w:ascii="Times New Roman" w:eastAsia="Times New Roman" w:hAnsi="Times New Roman"/>
          <w:color w:val="000000"/>
          <w:sz w:val="32"/>
          <w:szCs w:val="32"/>
          <w:lang w:eastAsia="el-GR"/>
        </w:rPr>
        <w:t xml:space="preserve"> - </w:t>
      </w:r>
      <w:r w:rsidR="00AE1012" w:rsidRPr="00FC51B6">
        <w:rPr>
          <w:rFonts w:ascii="Times New Roman" w:eastAsia="Times New Roman" w:hAnsi="Times New Roman"/>
          <w:color w:val="000000"/>
          <w:sz w:val="32"/>
          <w:szCs w:val="32"/>
          <w:lang w:eastAsia="el-GR"/>
        </w:rPr>
        <w:t>μελών</w:t>
      </w:r>
      <w:r w:rsidRPr="00FC51B6">
        <w:rPr>
          <w:rFonts w:ascii="Times New Roman" w:eastAsia="Times New Roman" w:hAnsi="Times New Roman"/>
          <w:color w:val="000000"/>
          <w:sz w:val="32"/>
          <w:szCs w:val="32"/>
          <w:lang w:eastAsia="el-GR"/>
        </w:rPr>
        <w:t xml:space="preserve"> της</w:t>
      </w:r>
      <w:r w:rsidR="00AF7C5F" w:rsidRPr="00FC51B6">
        <w:rPr>
          <w:rFonts w:ascii="Times New Roman" w:eastAsia="Times New Roman" w:hAnsi="Times New Roman"/>
          <w:color w:val="000000"/>
          <w:sz w:val="32"/>
          <w:szCs w:val="32"/>
          <w:lang w:eastAsia="el-GR"/>
        </w:rPr>
        <w:t xml:space="preserve"> </w:t>
      </w:r>
      <w:r w:rsidR="00AE1012" w:rsidRPr="00FC51B6">
        <w:rPr>
          <w:rFonts w:ascii="Times New Roman" w:eastAsia="Times New Roman" w:hAnsi="Times New Roman"/>
          <w:color w:val="000000"/>
          <w:sz w:val="32"/>
          <w:szCs w:val="32"/>
          <w:lang w:eastAsia="el-GR"/>
        </w:rPr>
        <w:t>Ευρωπαϊκής</w:t>
      </w:r>
      <w:r w:rsidR="00AF7C5F" w:rsidRPr="00FC51B6">
        <w:rPr>
          <w:rFonts w:ascii="Times New Roman" w:eastAsia="Times New Roman" w:hAnsi="Times New Roman"/>
          <w:color w:val="000000"/>
          <w:sz w:val="32"/>
          <w:szCs w:val="32"/>
          <w:lang w:eastAsia="el-GR"/>
        </w:rPr>
        <w:t xml:space="preserve"> </w:t>
      </w:r>
      <w:r w:rsidR="00AE1012" w:rsidRPr="00FC51B6">
        <w:rPr>
          <w:rFonts w:ascii="Times New Roman" w:eastAsia="Times New Roman" w:hAnsi="Times New Roman"/>
          <w:color w:val="000000"/>
          <w:sz w:val="32"/>
          <w:szCs w:val="32"/>
          <w:lang w:eastAsia="el-GR"/>
        </w:rPr>
        <w:t>Ένωσης</w:t>
      </w:r>
      <w:r w:rsidR="00AF7C5F" w:rsidRPr="00FC51B6">
        <w:rPr>
          <w:rFonts w:ascii="Times New Roman" w:eastAsia="Times New Roman" w:hAnsi="Times New Roman"/>
          <w:color w:val="000000"/>
          <w:sz w:val="32"/>
          <w:szCs w:val="32"/>
          <w:lang w:eastAsia="el-GR"/>
        </w:rPr>
        <w:t xml:space="preserve"> ως προς την </w:t>
      </w:r>
      <w:r w:rsidR="006723BA" w:rsidRPr="00FC51B6">
        <w:rPr>
          <w:rFonts w:ascii="Times New Roman" w:eastAsia="Times New Roman" w:hAnsi="Times New Roman"/>
          <w:color w:val="000000"/>
          <w:sz w:val="32"/>
          <w:szCs w:val="32"/>
          <w:lang w:eastAsia="el-GR"/>
        </w:rPr>
        <w:t xml:space="preserve">προτεραιότητα </w:t>
      </w:r>
      <w:r w:rsidR="00AF7C5F" w:rsidRPr="00FC51B6">
        <w:rPr>
          <w:rFonts w:ascii="Times New Roman" w:eastAsia="Times New Roman" w:hAnsi="Times New Roman"/>
          <w:color w:val="000000"/>
          <w:sz w:val="32"/>
          <w:szCs w:val="32"/>
          <w:lang w:eastAsia="el-GR"/>
        </w:rPr>
        <w:t>:</w:t>
      </w:r>
      <w:r w:rsidR="006723BA" w:rsidRPr="00FC51B6">
        <w:rPr>
          <w:rFonts w:ascii="Times New Roman" w:eastAsia="Times New Roman" w:hAnsi="Times New Roman"/>
          <w:color w:val="000000"/>
          <w:sz w:val="32"/>
          <w:szCs w:val="32"/>
          <w:lang w:eastAsia="el-GR"/>
        </w:rPr>
        <w:t xml:space="preserve"> ανάπτυξη</w:t>
      </w:r>
      <w:r w:rsidR="00481A98" w:rsidRPr="00FC51B6">
        <w:rPr>
          <w:rFonts w:ascii="Times New Roman" w:eastAsia="Times New Roman" w:hAnsi="Times New Roman"/>
          <w:color w:val="000000"/>
          <w:sz w:val="32"/>
          <w:szCs w:val="32"/>
          <w:lang w:eastAsia="el-GR"/>
        </w:rPr>
        <w:t xml:space="preserve"> </w:t>
      </w:r>
      <w:r w:rsidR="006723BA" w:rsidRPr="00FC51B6">
        <w:rPr>
          <w:rFonts w:ascii="Times New Roman" w:eastAsia="Times New Roman" w:hAnsi="Times New Roman"/>
          <w:color w:val="000000"/>
          <w:sz w:val="32"/>
          <w:szCs w:val="32"/>
          <w:lang w:eastAsia="el-GR"/>
        </w:rPr>
        <w:t>χωρίς</w:t>
      </w:r>
      <w:r w:rsidR="00481A98" w:rsidRPr="00FC51B6">
        <w:rPr>
          <w:rFonts w:ascii="Times New Roman" w:eastAsia="Times New Roman" w:hAnsi="Times New Roman"/>
          <w:color w:val="000000"/>
          <w:sz w:val="32"/>
          <w:szCs w:val="32"/>
          <w:lang w:eastAsia="el-GR"/>
        </w:rPr>
        <w:t xml:space="preserve"> </w:t>
      </w:r>
      <w:r w:rsidR="00FD56CA" w:rsidRPr="00FC51B6">
        <w:rPr>
          <w:rFonts w:ascii="Times New Roman" w:eastAsia="Times New Roman" w:hAnsi="Times New Roman"/>
          <w:color w:val="000000"/>
          <w:sz w:val="32"/>
          <w:szCs w:val="32"/>
          <w:lang w:eastAsia="el-GR"/>
        </w:rPr>
        <w:t>περιορισμούς</w:t>
      </w:r>
      <w:r w:rsidR="00AF7C5F" w:rsidRPr="00FC51B6">
        <w:rPr>
          <w:rFonts w:ascii="Times New Roman" w:eastAsia="Times New Roman" w:hAnsi="Times New Roman"/>
          <w:color w:val="000000"/>
          <w:sz w:val="32"/>
          <w:szCs w:val="32"/>
          <w:lang w:eastAsia="el-GR"/>
        </w:rPr>
        <w:t xml:space="preserve"> στην </w:t>
      </w:r>
      <w:r w:rsidR="006723BA" w:rsidRPr="00FC51B6">
        <w:rPr>
          <w:rFonts w:ascii="Times New Roman" w:eastAsia="Times New Roman" w:hAnsi="Times New Roman"/>
          <w:color w:val="000000"/>
          <w:sz w:val="32"/>
          <w:szCs w:val="32"/>
          <w:lang w:eastAsia="el-GR"/>
        </w:rPr>
        <w:t>Ευρώπη</w:t>
      </w:r>
      <w:r w:rsidR="00AF7C5F" w:rsidRPr="00FC51B6">
        <w:rPr>
          <w:rFonts w:ascii="Times New Roman" w:eastAsia="Times New Roman" w:hAnsi="Times New Roman"/>
          <w:color w:val="000000"/>
          <w:sz w:val="32"/>
          <w:szCs w:val="32"/>
          <w:lang w:eastAsia="el-GR"/>
        </w:rPr>
        <w:t xml:space="preserve"> 2020»</w:t>
      </w:r>
    </w:p>
    <w:p w:rsidR="009828C0" w:rsidRPr="009828C0" w:rsidRDefault="009828C0" w:rsidP="009828C0">
      <w:pPr>
        <w:suppressAutoHyphens/>
        <w:spacing w:before="100" w:after="0"/>
        <w:rPr>
          <w:rFonts w:ascii="Times New Roman" w:eastAsia="Times New Roman" w:hAnsi="Times New Roman"/>
          <w:color w:val="000000"/>
          <w:sz w:val="36"/>
          <w:szCs w:val="36"/>
          <w:lang w:val="en-US" w:eastAsia="el-GR"/>
        </w:rPr>
      </w:pPr>
    </w:p>
    <w:p w:rsidR="00481A98" w:rsidRDefault="001E4089" w:rsidP="00FC51B6">
      <w:pPr>
        <w:suppressAutoHyphens/>
        <w:spacing w:after="0"/>
        <w:ind w:right="397"/>
        <w:jc w:val="left"/>
        <w:rPr>
          <w:rFonts w:eastAsia="Times New Roman" w:cs="Arial"/>
          <w:szCs w:val="24"/>
          <w:lang w:val="en-US" w:eastAsia="el-GR"/>
        </w:rPr>
      </w:pPr>
      <w:r>
        <w:rPr>
          <w:rFonts w:eastAsia="Times New Roman" w:cs="Arial"/>
          <w:noProof/>
          <w:szCs w:val="24"/>
          <w:lang w:eastAsia="el-GR"/>
        </w:rPr>
        <w:drawing>
          <wp:inline distT="0" distB="0" distL="0" distR="0">
            <wp:extent cx="3890339" cy="1643270"/>
            <wp:effectExtent l="19050" t="0" r="0" b="0"/>
            <wp:docPr id="3" name="Εικόνα 3" descr="4EDF34E7FBE0EBC2336947640E1A8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4EDF34E7FBE0EBC2336947640E1A8329"/>
                    <pic:cNvPicPr>
                      <a:picLocks noChangeAspect="1" noChangeArrowheads="1"/>
                    </pic:cNvPicPr>
                  </pic:nvPicPr>
                  <pic:blipFill>
                    <a:blip r:embed="rId9" cstate="print">
                      <a:lum bright="-5000"/>
                    </a:blip>
                    <a:srcRect/>
                    <a:stretch>
                      <a:fillRect/>
                    </a:stretch>
                  </pic:blipFill>
                  <pic:spPr bwMode="auto">
                    <a:xfrm>
                      <a:off x="0" y="0"/>
                      <a:ext cx="3893993" cy="1644813"/>
                    </a:xfrm>
                    <a:prstGeom prst="rect">
                      <a:avLst/>
                    </a:prstGeom>
                    <a:noFill/>
                    <a:ln w="9525">
                      <a:noFill/>
                      <a:miter lim="800000"/>
                      <a:headEnd/>
                      <a:tailEnd/>
                    </a:ln>
                  </pic:spPr>
                </pic:pic>
              </a:graphicData>
            </a:graphic>
          </wp:inline>
        </w:drawing>
      </w:r>
    </w:p>
    <w:p w:rsidR="004C62D3" w:rsidRDefault="004C62D3" w:rsidP="00481A98">
      <w:pPr>
        <w:suppressAutoHyphens/>
        <w:spacing w:before="100" w:after="0"/>
        <w:jc w:val="center"/>
        <w:rPr>
          <w:rFonts w:eastAsia="Times New Roman" w:cs="Arial"/>
          <w:szCs w:val="24"/>
          <w:lang w:val="en-US" w:eastAsia="el-GR"/>
        </w:rPr>
      </w:pPr>
    </w:p>
    <w:p w:rsidR="004C62D3" w:rsidRDefault="004C62D3" w:rsidP="00FC51B6">
      <w:pPr>
        <w:suppressAutoHyphens/>
        <w:spacing w:before="100" w:after="0"/>
        <w:jc w:val="center"/>
        <w:rPr>
          <w:rFonts w:eastAsia="Times New Roman" w:cs="Arial"/>
          <w:szCs w:val="24"/>
          <w:lang w:val="en-US" w:eastAsia="el-GR"/>
        </w:rPr>
      </w:pPr>
    </w:p>
    <w:p w:rsidR="00FC51B6" w:rsidRPr="00FC51B6" w:rsidRDefault="00683B22" w:rsidP="00FC51B6">
      <w:pPr>
        <w:suppressAutoHyphens/>
        <w:spacing w:before="100" w:after="0" w:line="240" w:lineRule="auto"/>
        <w:jc w:val="center"/>
        <w:rPr>
          <w:rFonts w:ascii="Times New Roman" w:eastAsia="Times New Roman" w:hAnsi="Times New Roman"/>
          <w:color w:val="000000"/>
          <w:sz w:val="28"/>
          <w:szCs w:val="28"/>
          <w:lang w:val="en-US" w:eastAsia="el-GR"/>
        </w:rPr>
      </w:pPr>
      <w:r w:rsidRPr="00FC51B6">
        <w:rPr>
          <w:rFonts w:ascii="Times New Roman" w:eastAsia="Times New Roman" w:hAnsi="Times New Roman"/>
          <w:color w:val="000000"/>
          <w:sz w:val="28"/>
          <w:szCs w:val="28"/>
          <w:lang w:eastAsia="el-GR"/>
        </w:rPr>
        <w:t>ΚΟΛΛΙΑ ΣΠΥΡΟΥ ΕΜΜΑΝΟΥΕΛΑ</w:t>
      </w:r>
      <w:r w:rsidR="00FC51B6" w:rsidRPr="00FC51B6">
        <w:rPr>
          <w:rFonts w:ascii="Times New Roman" w:eastAsia="Times New Roman" w:hAnsi="Times New Roman"/>
          <w:color w:val="000000"/>
          <w:sz w:val="28"/>
          <w:szCs w:val="28"/>
          <w:lang w:eastAsia="el-GR"/>
        </w:rPr>
        <w:t xml:space="preserve">                                    (</w:t>
      </w:r>
      <w:r w:rsidR="00FC51B6" w:rsidRPr="00FC51B6">
        <w:rPr>
          <w:rFonts w:ascii="Times New Roman" w:eastAsia="Times New Roman" w:hAnsi="Times New Roman"/>
          <w:color w:val="000000"/>
          <w:sz w:val="28"/>
          <w:szCs w:val="28"/>
          <w:lang w:val="en-US" w:eastAsia="el-GR"/>
        </w:rPr>
        <w:t>AM</w:t>
      </w:r>
      <w:r w:rsidR="00FC51B6" w:rsidRPr="00FC51B6">
        <w:rPr>
          <w:rFonts w:ascii="Times New Roman" w:eastAsia="Times New Roman" w:hAnsi="Times New Roman"/>
          <w:color w:val="000000"/>
          <w:sz w:val="28"/>
          <w:szCs w:val="28"/>
          <w:lang w:eastAsia="el-GR"/>
        </w:rPr>
        <w:t xml:space="preserve"> 4042201401031)</w:t>
      </w:r>
    </w:p>
    <w:p w:rsidR="00FC51B6" w:rsidRDefault="00FC51B6" w:rsidP="00FC51B6">
      <w:pPr>
        <w:suppressAutoHyphens/>
        <w:spacing w:before="100" w:after="0" w:line="240" w:lineRule="auto"/>
        <w:ind w:firstLine="0"/>
        <w:jc w:val="center"/>
        <w:rPr>
          <w:rFonts w:ascii="Times New Roman" w:hAnsi="Times New Roman"/>
          <w:b/>
          <w:bCs/>
          <w:color w:val="000000"/>
          <w:sz w:val="28"/>
          <w:szCs w:val="28"/>
          <w:bdr w:val="none" w:sz="0" w:space="0" w:color="auto" w:frame="1"/>
          <w:shd w:val="clear" w:color="auto" w:fill="FFFFFF"/>
          <w:lang w:val="en-US"/>
        </w:rPr>
      </w:pPr>
      <w:r w:rsidRPr="00FC51B6">
        <w:rPr>
          <w:rFonts w:ascii="Times New Roman" w:hAnsi="Times New Roman"/>
          <w:color w:val="000000"/>
          <w:sz w:val="28"/>
          <w:szCs w:val="28"/>
          <w:u w:val="single"/>
        </w:rPr>
        <w:t>Επιβλέπων καθηγητής</w:t>
      </w:r>
      <w:r w:rsidRPr="00FC51B6">
        <w:rPr>
          <w:rFonts w:ascii="Times New Roman" w:hAnsi="Times New Roman"/>
          <w:color w:val="000000"/>
          <w:sz w:val="28"/>
          <w:szCs w:val="28"/>
        </w:rPr>
        <w:t xml:space="preserve"> : </w:t>
      </w:r>
      <w:r w:rsidR="00481A98" w:rsidRPr="00FC51B6">
        <w:rPr>
          <w:rFonts w:ascii="Times New Roman" w:hAnsi="Times New Roman"/>
          <w:b/>
          <w:bCs/>
          <w:color w:val="000000"/>
          <w:sz w:val="28"/>
          <w:szCs w:val="28"/>
          <w:bdr w:val="none" w:sz="0" w:space="0" w:color="auto" w:frame="1"/>
          <w:shd w:val="clear" w:color="auto" w:fill="FFFFFF"/>
        </w:rPr>
        <w:t xml:space="preserve">ΑΘΑΝΑΣΙΟΣ Γ. </w:t>
      </w:r>
      <w:r w:rsidRPr="00FC51B6">
        <w:rPr>
          <w:rFonts w:ascii="Times New Roman" w:hAnsi="Times New Roman"/>
          <w:b/>
          <w:bCs/>
          <w:color w:val="000000"/>
          <w:sz w:val="28"/>
          <w:szCs w:val="28"/>
          <w:bdr w:val="none" w:sz="0" w:space="0" w:color="auto" w:frame="1"/>
          <w:shd w:val="clear" w:color="auto" w:fill="FFFFFF"/>
          <w:lang w:val="en-US"/>
        </w:rPr>
        <w:t>A</w:t>
      </w:r>
      <w:r w:rsidR="00481A98" w:rsidRPr="00FC51B6">
        <w:rPr>
          <w:rFonts w:ascii="Times New Roman" w:hAnsi="Times New Roman"/>
          <w:b/>
          <w:bCs/>
          <w:color w:val="000000"/>
          <w:sz w:val="28"/>
          <w:szCs w:val="28"/>
          <w:bdr w:val="none" w:sz="0" w:space="0" w:color="auto" w:frame="1"/>
          <w:shd w:val="clear" w:color="auto" w:fill="FFFFFF"/>
        </w:rPr>
        <w:t>ΝΑΣΤΑΣΙΟΥ</w:t>
      </w:r>
    </w:p>
    <w:p w:rsidR="00FC51B6" w:rsidRPr="00FC51B6" w:rsidRDefault="00FC51B6" w:rsidP="00FC51B6">
      <w:pPr>
        <w:suppressAutoHyphens/>
        <w:spacing w:before="100" w:after="0" w:line="240" w:lineRule="auto"/>
        <w:ind w:firstLine="0"/>
        <w:jc w:val="center"/>
        <w:rPr>
          <w:rFonts w:ascii="Times New Roman" w:hAnsi="Times New Roman"/>
          <w:b/>
          <w:bCs/>
          <w:color w:val="000000"/>
          <w:sz w:val="28"/>
          <w:szCs w:val="28"/>
          <w:bdr w:val="none" w:sz="0" w:space="0" w:color="auto" w:frame="1"/>
          <w:shd w:val="clear" w:color="auto" w:fill="FFFFFF"/>
          <w:lang w:val="en-US"/>
        </w:rPr>
      </w:pPr>
    </w:p>
    <w:p w:rsidR="00FC51B6" w:rsidRPr="00FC51B6" w:rsidRDefault="00FC51B6" w:rsidP="00FC51B6">
      <w:pPr>
        <w:suppressAutoHyphens/>
        <w:spacing w:before="100" w:after="0" w:line="240" w:lineRule="auto"/>
        <w:ind w:firstLine="0"/>
        <w:jc w:val="center"/>
        <w:rPr>
          <w:rFonts w:ascii="Times New Roman" w:hAnsi="Times New Roman"/>
          <w:b/>
          <w:color w:val="000000"/>
          <w:sz w:val="28"/>
          <w:szCs w:val="28"/>
          <w:shd w:val="clear" w:color="auto" w:fill="FFFFFF"/>
          <w:lang w:val="en-US"/>
        </w:rPr>
      </w:pPr>
    </w:p>
    <w:p w:rsidR="00481A98" w:rsidRPr="00FC51B6" w:rsidRDefault="00481A98" w:rsidP="00FC51B6">
      <w:pPr>
        <w:suppressAutoHyphens/>
        <w:spacing w:before="100" w:after="0" w:line="240" w:lineRule="auto"/>
        <w:ind w:firstLine="0"/>
        <w:jc w:val="center"/>
        <w:rPr>
          <w:rFonts w:ascii="Times New Roman" w:eastAsia="Times New Roman" w:hAnsi="Times New Roman"/>
          <w:color w:val="000000"/>
          <w:sz w:val="28"/>
          <w:szCs w:val="28"/>
          <w:lang w:eastAsia="el-GR"/>
        </w:rPr>
      </w:pPr>
      <w:r w:rsidRPr="00FC51B6">
        <w:rPr>
          <w:rFonts w:ascii="Times New Roman" w:eastAsia="Times New Roman" w:hAnsi="Times New Roman"/>
          <w:color w:val="000000"/>
          <w:sz w:val="28"/>
          <w:szCs w:val="28"/>
          <w:lang w:eastAsia="el-GR"/>
        </w:rPr>
        <w:t>ΤΡΙΠΟΛΗ 2016</w:t>
      </w:r>
    </w:p>
    <w:p w:rsidR="00492DB9" w:rsidRPr="00AE70C1" w:rsidRDefault="00492DB9" w:rsidP="00AE70C1">
      <w:pPr>
        <w:ind w:firstLine="0"/>
        <w:rPr>
          <w:rFonts w:ascii="Times New Roman" w:eastAsia="Times New Roman" w:hAnsi="Times New Roman"/>
          <w:spacing w:val="5"/>
          <w:kern w:val="28"/>
          <w:szCs w:val="24"/>
        </w:rPr>
      </w:pPr>
    </w:p>
    <w:p w:rsidR="00B46472" w:rsidRPr="00AE70C1" w:rsidRDefault="00B46472" w:rsidP="002919EE">
      <w:pPr>
        <w:pStyle w:val="a9"/>
        <w:spacing w:line="360" w:lineRule="auto"/>
        <w:ind w:firstLine="0"/>
        <w:rPr>
          <w:rFonts w:ascii="Times New Roman" w:hAnsi="Times New Roman"/>
          <w:color w:val="auto"/>
          <w:sz w:val="24"/>
          <w:szCs w:val="24"/>
        </w:rPr>
      </w:pPr>
      <w:r w:rsidRPr="00AE70C1">
        <w:rPr>
          <w:rFonts w:ascii="Times New Roman" w:hAnsi="Times New Roman"/>
          <w:color w:val="auto"/>
          <w:sz w:val="24"/>
          <w:szCs w:val="24"/>
        </w:rPr>
        <w:lastRenderedPageBreak/>
        <w:t xml:space="preserve">Ευχαριστίες </w:t>
      </w:r>
    </w:p>
    <w:p w:rsidR="004E1D99" w:rsidRPr="00AE70C1" w:rsidRDefault="004E1D99" w:rsidP="00AE70C1">
      <w:pPr>
        <w:rPr>
          <w:rFonts w:ascii="Times New Roman" w:hAnsi="Times New Roman"/>
          <w:szCs w:val="24"/>
        </w:rPr>
      </w:pPr>
      <w:r w:rsidRPr="00AE70C1">
        <w:rPr>
          <w:rFonts w:ascii="Times New Roman" w:hAnsi="Times New Roman"/>
          <w:szCs w:val="24"/>
        </w:rPr>
        <w:t xml:space="preserve">Με την ολοκλήρωση της διπλωματικής μου εργασίας, η οποία υλοποιήθηκε στο Πανεπιστήμιο Πελοποννήσου στο τμήμα Οικονομικής Ανάλυσης, θα ήθελα να ευχαριστήσω τους ανθρώπους που συνέλαβαν στη διεκπεραίωση της. </w:t>
      </w:r>
    </w:p>
    <w:p w:rsidR="004E1D99" w:rsidRPr="00AE70C1" w:rsidRDefault="004E1D99" w:rsidP="00AE70C1">
      <w:pPr>
        <w:rPr>
          <w:rFonts w:ascii="Times New Roman" w:hAnsi="Times New Roman"/>
          <w:szCs w:val="24"/>
        </w:rPr>
      </w:pPr>
      <w:r w:rsidRPr="00AE70C1">
        <w:rPr>
          <w:rFonts w:ascii="Times New Roman" w:hAnsi="Times New Roman"/>
          <w:szCs w:val="24"/>
        </w:rPr>
        <w:t xml:space="preserve">Κατά κύριο λόγο, οφείλω να εκφράσω τις θερμές μου ευχαριστίες στον επιβλέποντα Επίκουρο  Καθηγητή Αναστασίου Αθανασίου, ο οποίος προσέφερε το ενδιαφέρον θέμα και την εμπιστοσύνη που μου έδειξε </w:t>
      </w:r>
      <w:r w:rsidR="00843147" w:rsidRPr="00AE70C1">
        <w:rPr>
          <w:rFonts w:ascii="Times New Roman" w:hAnsi="Times New Roman"/>
          <w:szCs w:val="24"/>
        </w:rPr>
        <w:t>δίνοντας</w:t>
      </w:r>
      <w:r w:rsidRPr="00AE70C1">
        <w:rPr>
          <w:rFonts w:ascii="Times New Roman" w:hAnsi="Times New Roman"/>
          <w:szCs w:val="24"/>
        </w:rPr>
        <w:t xml:space="preserve"> μου τη δυνατότητα να εκπονήσω την διπλωματική μου εργασία. Τον ευχαριστώ επίσης για τις πολύτιμες γνώσεις και συμβουλές που μου παρείχε καθόλα τη διάρκεια της εργασίας, καθώς και για την απρόσκοπτη υποστήριξη και καθοδήγηση που μου παρείχε καθ’ όλη τη διάρκεια των σπουδών μου. </w:t>
      </w:r>
    </w:p>
    <w:p w:rsidR="004E1D99" w:rsidRPr="00AE70C1" w:rsidRDefault="004E1D99" w:rsidP="00AE70C1">
      <w:pPr>
        <w:rPr>
          <w:rFonts w:ascii="Times New Roman" w:hAnsi="Times New Roman"/>
          <w:szCs w:val="24"/>
        </w:rPr>
      </w:pPr>
      <w:r w:rsidRPr="00AE70C1">
        <w:rPr>
          <w:rFonts w:ascii="Times New Roman" w:hAnsi="Times New Roman"/>
          <w:szCs w:val="24"/>
        </w:rPr>
        <w:t xml:space="preserve">Ευχαριστώ τα µέλη της Επιτροπής  που πλαισίωσαν αυτήν μου την προσπάθεια για εκπόνηση της διπλωματικής εργασίας. </w:t>
      </w:r>
    </w:p>
    <w:p w:rsidR="00EA5C19" w:rsidRDefault="004E1D99" w:rsidP="00AE70C1">
      <w:pPr>
        <w:rPr>
          <w:rFonts w:ascii="Times New Roman" w:hAnsi="Times New Roman"/>
          <w:szCs w:val="24"/>
        </w:rPr>
      </w:pPr>
      <w:r w:rsidRPr="00AE70C1">
        <w:rPr>
          <w:rFonts w:ascii="Times New Roman" w:hAnsi="Times New Roman"/>
          <w:szCs w:val="24"/>
        </w:rPr>
        <w:t xml:space="preserve">Τέλος, θα ήθελα να ευχαριστήσω θερμά την οικογένειά μου για τα όσα έχει κάνει για μένα και τους καρδιακούς μου φίλους για τη στήριξη, τη συμπαράσταση και την </w:t>
      </w:r>
      <w:r w:rsidR="005F4F5F">
        <w:rPr>
          <w:rFonts w:ascii="Times New Roman" w:hAnsi="Times New Roman"/>
          <w:szCs w:val="24"/>
        </w:rPr>
        <w:t xml:space="preserve">απέραντη </w:t>
      </w:r>
      <w:r w:rsidRPr="00AE70C1">
        <w:rPr>
          <w:rFonts w:ascii="Times New Roman" w:hAnsi="Times New Roman"/>
          <w:szCs w:val="24"/>
        </w:rPr>
        <w:t xml:space="preserve">κατανόησή </w:t>
      </w:r>
      <w:r w:rsidR="005F4F5F">
        <w:rPr>
          <w:rFonts w:ascii="Times New Roman" w:hAnsi="Times New Roman"/>
          <w:szCs w:val="24"/>
        </w:rPr>
        <w:t>τους όλα αυτό το χρονικό διάστημα</w:t>
      </w:r>
      <w:r w:rsidRPr="00AE70C1">
        <w:rPr>
          <w:rFonts w:ascii="Times New Roman" w:hAnsi="Times New Roman"/>
          <w:szCs w:val="24"/>
        </w:rPr>
        <w:t xml:space="preserve">. </w:t>
      </w:r>
    </w:p>
    <w:p w:rsidR="004E1D99" w:rsidRPr="00AE70C1" w:rsidRDefault="00EA5C19" w:rsidP="00AE70C1">
      <w:pPr>
        <w:rPr>
          <w:rFonts w:ascii="Times New Roman" w:hAnsi="Times New Roman"/>
          <w:szCs w:val="24"/>
        </w:rPr>
      </w:pPr>
      <w:r>
        <w:rPr>
          <w:rFonts w:ascii="Times New Roman" w:hAnsi="Times New Roman"/>
          <w:szCs w:val="24"/>
        </w:rPr>
        <w:br w:type="page"/>
      </w:r>
      <w:r w:rsidR="004E1D99" w:rsidRPr="00AE70C1">
        <w:rPr>
          <w:rFonts w:ascii="Times New Roman" w:hAnsi="Times New Roman"/>
          <w:szCs w:val="24"/>
        </w:rPr>
        <w:lastRenderedPageBreak/>
        <w:br w:type="page"/>
      </w:r>
    </w:p>
    <w:p w:rsidR="00EA5C19" w:rsidRPr="00EA5C19" w:rsidRDefault="00F2243F" w:rsidP="00EA5C19">
      <w:pPr>
        <w:rPr>
          <w:rFonts w:ascii="Times New Roman" w:hAnsi="Times New Roman"/>
          <w:b/>
          <w:sz w:val="30"/>
          <w:szCs w:val="30"/>
          <w:lang w:val="en-US"/>
        </w:rPr>
      </w:pPr>
      <w:r w:rsidRPr="00F2243F">
        <w:rPr>
          <w:rFonts w:ascii="Times New Roman" w:hAnsi="Times New Roman"/>
          <w:szCs w:val="24"/>
        </w:rPr>
        <w:lastRenderedPageBreak/>
        <w:fldChar w:fldCharType="begin"/>
      </w:r>
      <w:r w:rsidR="00B46472" w:rsidRPr="00AE70C1">
        <w:rPr>
          <w:rFonts w:ascii="Times New Roman" w:hAnsi="Times New Roman"/>
          <w:szCs w:val="24"/>
        </w:rPr>
        <w:instrText xml:space="preserve"> TOC \o "1-3" \h \z \u </w:instrText>
      </w:r>
      <w:r w:rsidRPr="00F2243F">
        <w:rPr>
          <w:rFonts w:ascii="Times New Roman" w:hAnsi="Times New Roman"/>
          <w:szCs w:val="24"/>
        </w:rPr>
        <w:fldChar w:fldCharType="separate"/>
      </w:r>
      <w:r w:rsidRPr="00AE70C1">
        <w:rPr>
          <w:rFonts w:ascii="Times New Roman" w:hAnsi="Times New Roman"/>
          <w:szCs w:val="24"/>
        </w:rPr>
        <w:fldChar w:fldCharType="begin"/>
      </w:r>
      <w:r w:rsidR="007627E6" w:rsidRPr="00AE70C1">
        <w:rPr>
          <w:rFonts w:ascii="Times New Roman" w:hAnsi="Times New Roman"/>
          <w:szCs w:val="24"/>
        </w:rPr>
        <w:instrText>HYPERLINK \l "_Toc444812570"</w:instrText>
      </w:r>
      <w:r w:rsidRPr="00AE70C1">
        <w:rPr>
          <w:rFonts w:ascii="Times New Roman" w:hAnsi="Times New Roman"/>
          <w:szCs w:val="24"/>
        </w:rPr>
        <w:fldChar w:fldCharType="separate"/>
      </w:r>
      <w:r w:rsidR="00EA5C19" w:rsidRPr="00EA5C19">
        <w:rPr>
          <w:rFonts w:ascii="Times New Roman" w:hAnsi="Times New Roman"/>
          <w:b/>
          <w:sz w:val="30"/>
          <w:szCs w:val="30"/>
        </w:rPr>
        <w:t>Περιεχόμενα</w:t>
      </w:r>
    </w:p>
    <w:p w:rsidR="00EA5C19" w:rsidRPr="00EA5C19" w:rsidRDefault="00F2243F">
      <w:pPr>
        <w:pStyle w:val="12"/>
        <w:tabs>
          <w:tab w:val="right" w:leader="dot" w:pos="7576"/>
        </w:tabs>
        <w:rPr>
          <w:rFonts w:ascii="Times New Roman" w:eastAsia="Times New Roman" w:hAnsi="Times New Roman"/>
          <w:noProof/>
          <w:sz w:val="22"/>
          <w:lang w:val="en-US"/>
        </w:rPr>
      </w:pPr>
      <w:r w:rsidRPr="00F2243F">
        <w:rPr>
          <w:rFonts w:ascii="Times New Roman" w:hAnsi="Times New Roman"/>
        </w:rPr>
        <w:fldChar w:fldCharType="begin"/>
      </w:r>
      <w:r w:rsidR="00EA5C19" w:rsidRPr="00EA5C19">
        <w:rPr>
          <w:rFonts w:ascii="Times New Roman" w:hAnsi="Times New Roman"/>
        </w:rPr>
        <w:instrText xml:space="preserve"> TOC \o "1-3" \h \z \u </w:instrText>
      </w:r>
      <w:r w:rsidRPr="00F2243F">
        <w:rPr>
          <w:rFonts w:ascii="Times New Roman" w:hAnsi="Times New Roman"/>
        </w:rPr>
        <w:fldChar w:fldCharType="separate"/>
      </w:r>
      <w:hyperlink w:anchor="_Toc449428371" w:history="1">
        <w:r w:rsidR="00EA5C19" w:rsidRPr="00EA5C19">
          <w:rPr>
            <w:rStyle w:val="-"/>
            <w:rFonts w:ascii="Times New Roman" w:hAnsi="Times New Roman"/>
            <w:noProof/>
          </w:rPr>
          <w:t>Κατάλογος Πινάκων</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_Toc449428371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6</w:t>
        </w:r>
        <w:r w:rsidRPr="00EA5C19">
          <w:rPr>
            <w:rFonts w:ascii="Times New Roman" w:hAnsi="Times New Roman"/>
            <w:noProof/>
            <w:webHidden/>
          </w:rPr>
          <w:fldChar w:fldCharType="end"/>
        </w:r>
      </w:hyperlink>
    </w:p>
    <w:p w:rsidR="00EA5C19" w:rsidRPr="00EA5C19" w:rsidRDefault="00F2243F">
      <w:pPr>
        <w:pStyle w:val="12"/>
        <w:tabs>
          <w:tab w:val="right" w:leader="dot" w:pos="7576"/>
        </w:tabs>
        <w:rPr>
          <w:rFonts w:ascii="Times New Roman" w:eastAsia="Times New Roman" w:hAnsi="Times New Roman"/>
          <w:noProof/>
          <w:sz w:val="22"/>
          <w:lang w:val="en-US"/>
        </w:rPr>
      </w:pPr>
      <w:hyperlink w:anchor="_Toc449428372" w:history="1">
        <w:r w:rsidR="00EA5C19" w:rsidRPr="00EA5C19">
          <w:rPr>
            <w:rStyle w:val="-"/>
            <w:rFonts w:ascii="Times New Roman" w:hAnsi="Times New Roman"/>
            <w:noProof/>
          </w:rPr>
          <w:t>Κατάλογος Διαγραμμάτων</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_Toc449428372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7</w:t>
        </w:r>
        <w:r w:rsidRPr="00EA5C19">
          <w:rPr>
            <w:rFonts w:ascii="Times New Roman" w:hAnsi="Times New Roman"/>
            <w:noProof/>
            <w:webHidden/>
          </w:rPr>
          <w:fldChar w:fldCharType="end"/>
        </w:r>
      </w:hyperlink>
    </w:p>
    <w:p w:rsidR="00EA5C19" w:rsidRPr="00EA5C19" w:rsidRDefault="00F2243F">
      <w:pPr>
        <w:pStyle w:val="12"/>
        <w:tabs>
          <w:tab w:val="right" w:leader="dot" w:pos="7576"/>
        </w:tabs>
        <w:rPr>
          <w:rFonts w:ascii="Times New Roman" w:eastAsia="Times New Roman" w:hAnsi="Times New Roman"/>
          <w:noProof/>
          <w:sz w:val="22"/>
          <w:lang w:val="en-US"/>
        </w:rPr>
      </w:pPr>
      <w:hyperlink w:anchor="_Toc449428373" w:history="1">
        <w:r w:rsidR="00EA5C19" w:rsidRPr="00EA5C19">
          <w:rPr>
            <w:rStyle w:val="-"/>
            <w:rFonts w:ascii="Times New Roman" w:hAnsi="Times New Roman"/>
            <w:noProof/>
          </w:rPr>
          <w:t>Κατάλογος Εικόνων</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_Toc449428373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8</w:t>
        </w:r>
        <w:r w:rsidRPr="00EA5C19">
          <w:rPr>
            <w:rFonts w:ascii="Times New Roman" w:hAnsi="Times New Roman"/>
            <w:noProof/>
            <w:webHidden/>
          </w:rPr>
          <w:fldChar w:fldCharType="end"/>
        </w:r>
      </w:hyperlink>
    </w:p>
    <w:p w:rsidR="00EA5C19" w:rsidRPr="00EA5C19" w:rsidRDefault="00F2243F">
      <w:pPr>
        <w:pStyle w:val="12"/>
        <w:tabs>
          <w:tab w:val="right" w:leader="dot" w:pos="7576"/>
        </w:tabs>
        <w:rPr>
          <w:rFonts w:ascii="Times New Roman" w:eastAsia="Times New Roman" w:hAnsi="Times New Roman"/>
          <w:noProof/>
          <w:sz w:val="22"/>
          <w:lang w:val="en-US"/>
        </w:rPr>
      </w:pPr>
      <w:hyperlink w:anchor="_Toc449428374" w:history="1">
        <w:r w:rsidR="00EA5C19" w:rsidRPr="00EA5C19">
          <w:rPr>
            <w:rStyle w:val="-"/>
            <w:rFonts w:ascii="Times New Roman" w:hAnsi="Times New Roman"/>
            <w:noProof/>
          </w:rPr>
          <w:t>Συντομογραφίες</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_Toc449428374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9</w:t>
        </w:r>
        <w:r w:rsidRPr="00EA5C19">
          <w:rPr>
            <w:rFonts w:ascii="Times New Roman" w:hAnsi="Times New Roman"/>
            <w:noProof/>
            <w:webHidden/>
          </w:rPr>
          <w:fldChar w:fldCharType="end"/>
        </w:r>
      </w:hyperlink>
    </w:p>
    <w:p w:rsidR="00EA5C19" w:rsidRPr="00EA5C19" w:rsidRDefault="00F2243F">
      <w:pPr>
        <w:pStyle w:val="12"/>
        <w:tabs>
          <w:tab w:val="right" w:leader="dot" w:pos="7576"/>
        </w:tabs>
        <w:rPr>
          <w:rFonts w:ascii="Times New Roman" w:eastAsia="Times New Roman" w:hAnsi="Times New Roman"/>
          <w:noProof/>
          <w:sz w:val="22"/>
          <w:lang w:val="en-US"/>
        </w:rPr>
      </w:pPr>
      <w:hyperlink w:anchor="_Toc449428375" w:history="1">
        <w:r w:rsidR="00EA5C19" w:rsidRPr="00EA5C19">
          <w:rPr>
            <w:rStyle w:val="-"/>
            <w:rFonts w:ascii="Times New Roman" w:hAnsi="Times New Roman"/>
            <w:noProof/>
          </w:rPr>
          <w:t>Περίληψη</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_Toc449428375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10</w:t>
        </w:r>
        <w:r w:rsidRPr="00EA5C19">
          <w:rPr>
            <w:rFonts w:ascii="Times New Roman" w:hAnsi="Times New Roman"/>
            <w:noProof/>
            <w:webHidden/>
          </w:rPr>
          <w:fldChar w:fldCharType="end"/>
        </w:r>
      </w:hyperlink>
    </w:p>
    <w:p w:rsidR="00EA5C19" w:rsidRPr="00EA5C19" w:rsidRDefault="00F2243F">
      <w:pPr>
        <w:pStyle w:val="12"/>
        <w:tabs>
          <w:tab w:val="right" w:leader="dot" w:pos="7576"/>
        </w:tabs>
        <w:rPr>
          <w:rFonts w:ascii="Times New Roman" w:eastAsia="Times New Roman" w:hAnsi="Times New Roman"/>
          <w:noProof/>
          <w:sz w:val="22"/>
          <w:lang w:val="en-US"/>
        </w:rPr>
      </w:pPr>
      <w:hyperlink w:anchor="_Toc449428376" w:history="1">
        <w:r w:rsidR="00EA5C19" w:rsidRPr="00EA5C19">
          <w:rPr>
            <w:rStyle w:val="-"/>
            <w:rFonts w:ascii="Times New Roman" w:hAnsi="Times New Roman"/>
            <w:noProof/>
          </w:rPr>
          <w:t>Εισαγωγή</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_Toc449428376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13</w:t>
        </w:r>
        <w:r w:rsidRPr="00EA5C19">
          <w:rPr>
            <w:rFonts w:ascii="Times New Roman" w:hAnsi="Times New Roman"/>
            <w:noProof/>
            <w:webHidden/>
          </w:rPr>
          <w:fldChar w:fldCharType="end"/>
        </w:r>
      </w:hyperlink>
    </w:p>
    <w:p w:rsidR="00EA5C19" w:rsidRPr="00EA5C19" w:rsidRDefault="00F2243F">
      <w:pPr>
        <w:pStyle w:val="12"/>
        <w:tabs>
          <w:tab w:val="right" w:leader="dot" w:pos="7576"/>
        </w:tabs>
        <w:rPr>
          <w:rFonts w:ascii="Times New Roman" w:eastAsia="Times New Roman" w:hAnsi="Times New Roman"/>
          <w:noProof/>
          <w:sz w:val="22"/>
          <w:lang w:val="en-US"/>
        </w:rPr>
      </w:pPr>
      <w:hyperlink w:anchor="_Toc449428377" w:history="1">
        <w:r w:rsidR="00EA5C19" w:rsidRPr="00EA5C19">
          <w:rPr>
            <w:rStyle w:val="-"/>
            <w:rFonts w:ascii="Times New Roman" w:hAnsi="Times New Roman"/>
            <w:noProof/>
          </w:rPr>
          <w:t>Στόχος της Εργασίας</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_Toc449428377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16</w:t>
        </w:r>
        <w:r w:rsidRPr="00EA5C19">
          <w:rPr>
            <w:rFonts w:ascii="Times New Roman" w:hAnsi="Times New Roman"/>
            <w:noProof/>
            <w:webHidden/>
          </w:rPr>
          <w:fldChar w:fldCharType="end"/>
        </w:r>
      </w:hyperlink>
    </w:p>
    <w:p w:rsidR="00EA5C19" w:rsidRPr="00EA5C19" w:rsidRDefault="00F2243F">
      <w:pPr>
        <w:pStyle w:val="12"/>
        <w:tabs>
          <w:tab w:val="right" w:leader="dot" w:pos="7576"/>
        </w:tabs>
        <w:rPr>
          <w:rFonts w:ascii="Times New Roman" w:eastAsia="Times New Roman" w:hAnsi="Times New Roman"/>
          <w:noProof/>
          <w:sz w:val="22"/>
          <w:lang w:val="en-US"/>
        </w:rPr>
      </w:pPr>
      <w:hyperlink w:anchor="_Toc449428378" w:history="1">
        <w:r w:rsidR="00EA5C19" w:rsidRPr="00EA5C19">
          <w:rPr>
            <w:rStyle w:val="-"/>
            <w:rFonts w:ascii="Times New Roman" w:hAnsi="Times New Roman"/>
            <w:noProof/>
          </w:rPr>
          <w:t>Κεφάλαιο 1</w:t>
        </w:r>
        <w:r w:rsidR="00EA5C19" w:rsidRPr="00EA5C19">
          <w:rPr>
            <w:rStyle w:val="-"/>
            <w:rFonts w:ascii="Times New Roman" w:hAnsi="Times New Roman"/>
            <w:noProof/>
            <w:vertAlign w:val="superscript"/>
          </w:rPr>
          <w:t>ο</w:t>
        </w:r>
        <w:r w:rsidR="00EA5C19" w:rsidRPr="00EA5C19">
          <w:rPr>
            <w:rStyle w:val="-"/>
            <w:rFonts w:ascii="Times New Roman" w:hAnsi="Times New Roman"/>
            <w:noProof/>
          </w:rPr>
          <w:t>Στρατηγική Ευρώπη 2020</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_Toc449428378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17</w:t>
        </w:r>
        <w:r w:rsidRPr="00EA5C19">
          <w:rPr>
            <w:rFonts w:ascii="Times New Roman" w:hAnsi="Times New Roman"/>
            <w:noProof/>
            <w:webHidden/>
          </w:rPr>
          <w:fldChar w:fldCharType="end"/>
        </w:r>
      </w:hyperlink>
    </w:p>
    <w:p w:rsidR="00EA5C19" w:rsidRPr="00EA5C19" w:rsidRDefault="00F2243F">
      <w:pPr>
        <w:pStyle w:val="21"/>
        <w:tabs>
          <w:tab w:val="left" w:pos="1540"/>
          <w:tab w:val="right" w:leader="dot" w:pos="7576"/>
        </w:tabs>
        <w:rPr>
          <w:rFonts w:ascii="Times New Roman" w:eastAsia="Times New Roman" w:hAnsi="Times New Roman"/>
          <w:noProof/>
          <w:sz w:val="22"/>
          <w:lang w:val="en-US"/>
        </w:rPr>
      </w:pPr>
      <w:hyperlink w:anchor="_Toc449428379" w:history="1">
        <w:r w:rsidR="00EA5C19" w:rsidRPr="00EA5C19">
          <w:rPr>
            <w:rStyle w:val="-"/>
            <w:rFonts w:ascii="Times New Roman" w:hAnsi="Times New Roman"/>
            <w:noProof/>
          </w:rPr>
          <w:t>1.1</w:t>
        </w:r>
        <w:r w:rsidR="00EA5C19" w:rsidRPr="00EA5C19">
          <w:rPr>
            <w:rFonts w:ascii="Times New Roman" w:eastAsia="Times New Roman" w:hAnsi="Times New Roman"/>
            <w:noProof/>
            <w:sz w:val="22"/>
            <w:lang w:val="en-US"/>
          </w:rPr>
          <w:tab/>
        </w:r>
        <w:r w:rsidR="00EA5C19" w:rsidRPr="00EA5C19">
          <w:rPr>
            <w:rStyle w:val="-"/>
            <w:rFonts w:ascii="Times New Roman" w:hAnsi="Times New Roman"/>
            <w:noProof/>
          </w:rPr>
          <w:t>Ιστορική αναδρομή «Ευρώπης 2020»</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_Toc449428379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17</w:t>
        </w:r>
        <w:r w:rsidRPr="00EA5C19">
          <w:rPr>
            <w:rFonts w:ascii="Times New Roman" w:hAnsi="Times New Roman"/>
            <w:noProof/>
            <w:webHidden/>
          </w:rPr>
          <w:fldChar w:fldCharType="end"/>
        </w:r>
      </w:hyperlink>
    </w:p>
    <w:p w:rsidR="00EA5C19" w:rsidRPr="00EA5C19" w:rsidRDefault="00F2243F">
      <w:pPr>
        <w:pStyle w:val="21"/>
        <w:tabs>
          <w:tab w:val="right" w:leader="dot" w:pos="7576"/>
        </w:tabs>
        <w:rPr>
          <w:rFonts w:ascii="Times New Roman" w:eastAsia="Times New Roman" w:hAnsi="Times New Roman"/>
          <w:noProof/>
          <w:sz w:val="22"/>
          <w:lang w:val="en-US"/>
        </w:rPr>
      </w:pPr>
      <w:hyperlink w:anchor="_Toc449428380" w:history="1">
        <w:r w:rsidR="00EA5C19" w:rsidRPr="00EA5C19">
          <w:rPr>
            <w:rStyle w:val="-"/>
            <w:rFonts w:ascii="Times New Roman" w:hAnsi="Times New Roman"/>
            <w:noProof/>
          </w:rPr>
          <w:t>1.2 Προτεραιότητες της «Ευρώπης 2020»</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_Toc449428380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21</w:t>
        </w:r>
        <w:r w:rsidRPr="00EA5C19">
          <w:rPr>
            <w:rFonts w:ascii="Times New Roman" w:hAnsi="Times New Roman"/>
            <w:noProof/>
            <w:webHidden/>
          </w:rPr>
          <w:fldChar w:fldCharType="end"/>
        </w:r>
      </w:hyperlink>
    </w:p>
    <w:p w:rsidR="00EA5C19" w:rsidRPr="00EA5C19" w:rsidRDefault="00F2243F">
      <w:pPr>
        <w:pStyle w:val="21"/>
        <w:tabs>
          <w:tab w:val="right" w:leader="dot" w:pos="7576"/>
        </w:tabs>
        <w:rPr>
          <w:rFonts w:ascii="Times New Roman" w:eastAsia="Times New Roman" w:hAnsi="Times New Roman"/>
          <w:noProof/>
          <w:sz w:val="22"/>
          <w:lang w:val="en-US"/>
        </w:rPr>
      </w:pPr>
      <w:hyperlink w:anchor="_Toc449428381" w:history="1">
        <w:r w:rsidR="00EA5C19" w:rsidRPr="00EA5C19">
          <w:rPr>
            <w:rStyle w:val="-"/>
            <w:rFonts w:ascii="Times New Roman" w:hAnsi="Times New Roman"/>
            <w:noProof/>
          </w:rPr>
          <w:t>1.3 Ανάπτυξη χωρίς αποκλεισμούς- «Ευρώπη 2020»</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_Toc449428381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21</w:t>
        </w:r>
        <w:r w:rsidRPr="00EA5C19">
          <w:rPr>
            <w:rFonts w:ascii="Times New Roman" w:hAnsi="Times New Roman"/>
            <w:noProof/>
            <w:webHidden/>
          </w:rPr>
          <w:fldChar w:fldCharType="end"/>
        </w:r>
      </w:hyperlink>
    </w:p>
    <w:p w:rsidR="00EA5C19" w:rsidRPr="00EA5C19" w:rsidRDefault="00F2243F">
      <w:pPr>
        <w:pStyle w:val="31"/>
        <w:tabs>
          <w:tab w:val="right" w:leader="dot" w:pos="7576"/>
        </w:tabs>
        <w:rPr>
          <w:rFonts w:ascii="Times New Roman" w:eastAsia="Times New Roman" w:hAnsi="Times New Roman"/>
          <w:noProof/>
          <w:sz w:val="22"/>
          <w:lang w:val="en-US"/>
        </w:rPr>
      </w:pPr>
      <w:hyperlink w:anchor="_Toc449428382" w:history="1">
        <w:r w:rsidR="00EA5C19" w:rsidRPr="00EA5C19">
          <w:rPr>
            <w:rStyle w:val="-"/>
            <w:rFonts w:ascii="Times New Roman" w:hAnsi="Times New Roman"/>
            <w:noProof/>
            <w:bdr w:val="none" w:sz="0" w:space="0" w:color="auto" w:frame="1"/>
          </w:rPr>
          <w:t>1.3.1 Ατζέντα για νέες δεξιότητες και θέσεις εργασίας</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_Toc449428382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26</w:t>
        </w:r>
        <w:r w:rsidRPr="00EA5C19">
          <w:rPr>
            <w:rFonts w:ascii="Times New Roman" w:hAnsi="Times New Roman"/>
            <w:noProof/>
            <w:webHidden/>
          </w:rPr>
          <w:fldChar w:fldCharType="end"/>
        </w:r>
      </w:hyperlink>
    </w:p>
    <w:p w:rsidR="00EA5C19" w:rsidRPr="00EA5C19" w:rsidRDefault="00F2243F">
      <w:pPr>
        <w:pStyle w:val="31"/>
        <w:tabs>
          <w:tab w:val="right" w:leader="dot" w:pos="7576"/>
        </w:tabs>
        <w:rPr>
          <w:rFonts w:ascii="Times New Roman" w:eastAsia="Times New Roman" w:hAnsi="Times New Roman"/>
          <w:noProof/>
          <w:sz w:val="22"/>
          <w:lang w:val="en-US"/>
        </w:rPr>
      </w:pPr>
      <w:hyperlink w:anchor="_Toc449428383" w:history="1">
        <w:r w:rsidR="00EA5C19" w:rsidRPr="00EA5C19">
          <w:rPr>
            <w:rStyle w:val="-"/>
            <w:rFonts w:ascii="Times New Roman" w:hAnsi="Times New Roman"/>
            <w:noProof/>
          </w:rPr>
          <w:t>1.3.2 Ευρωπαϊκή πλατφόρμα κατά της φτώχειας</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_Toc449428383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27</w:t>
        </w:r>
        <w:r w:rsidRPr="00EA5C19">
          <w:rPr>
            <w:rFonts w:ascii="Times New Roman" w:hAnsi="Times New Roman"/>
            <w:noProof/>
            <w:webHidden/>
          </w:rPr>
          <w:fldChar w:fldCharType="end"/>
        </w:r>
      </w:hyperlink>
    </w:p>
    <w:p w:rsidR="00EA5C19" w:rsidRPr="00EA5C19" w:rsidRDefault="00F2243F">
      <w:pPr>
        <w:pStyle w:val="31"/>
        <w:tabs>
          <w:tab w:val="right" w:leader="dot" w:pos="7576"/>
        </w:tabs>
        <w:rPr>
          <w:rFonts w:ascii="Times New Roman" w:eastAsia="Times New Roman" w:hAnsi="Times New Roman"/>
          <w:noProof/>
          <w:sz w:val="22"/>
          <w:lang w:val="en-US"/>
        </w:rPr>
      </w:pPr>
      <w:hyperlink w:anchor="_Toc449428384" w:history="1">
        <w:r w:rsidR="00EA5C19" w:rsidRPr="00EA5C19">
          <w:rPr>
            <w:rStyle w:val="-"/>
            <w:rFonts w:ascii="Times New Roman" w:hAnsi="Times New Roman"/>
            <w:noProof/>
          </w:rPr>
          <w:t>1.3.3 Τι πρέπει να κάνει η Ευρωπαϊκή Ένωση</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_Toc449428384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29</w:t>
        </w:r>
        <w:r w:rsidRPr="00EA5C19">
          <w:rPr>
            <w:rFonts w:ascii="Times New Roman" w:hAnsi="Times New Roman"/>
            <w:noProof/>
            <w:webHidden/>
          </w:rPr>
          <w:fldChar w:fldCharType="end"/>
        </w:r>
      </w:hyperlink>
    </w:p>
    <w:p w:rsidR="00EA5C19" w:rsidRPr="00EA5C19" w:rsidRDefault="00F2243F">
      <w:pPr>
        <w:pStyle w:val="31"/>
        <w:tabs>
          <w:tab w:val="right" w:leader="dot" w:pos="7576"/>
        </w:tabs>
        <w:rPr>
          <w:rFonts w:ascii="Times New Roman" w:eastAsia="Times New Roman" w:hAnsi="Times New Roman"/>
          <w:noProof/>
          <w:sz w:val="22"/>
          <w:lang w:val="en-US"/>
        </w:rPr>
      </w:pPr>
      <w:hyperlink w:anchor="_Toc449428385" w:history="1">
        <w:r w:rsidR="00EA5C19" w:rsidRPr="00EA5C19">
          <w:rPr>
            <w:rStyle w:val="-"/>
            <w:rFonts w:ascii="Times New Roman" w:hAnsi="Times New Roman"/>
            <w:noProof/>
          </w:rPr>
          <w:t>1.3.4. Συμμετοχή των ενδιαφερομένων μερών (Stakeholders)</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_Toc449428385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30</w:t>
        </w:r>
        <w:r w:rsidRPr="00EA5C19">
          <w:rPr>
            <w:rFonts w:ascii="Times New Roman" w:hAnsi="Times New Roman"/>
            <w:noProof/>
            <w:webHidden/>
          </w:rPr>
          <w:fldChar w:fldCharType="end"/>
        </w:r>
      </w:hyperlink>
    </w:p>
    <w:p w:rsidR="00EA5C19" w:rsidRPr="00EA5C19" w:rsidRDefault="00F2243F">
      <w:pPr>
        <w:pStyle w:val="21"/>
        <w:tabs>
          <w:tab w:val="right" w:leader="dot" w:pos="7576"/>
        </w:tabs>
        <w:rPr>
          <w:rFonts w:ascii="Times New Roman" w:eastAsia="Times New Roman" w:hAnsi="Times New Roman"/>
          <w:noProof/>
          <w:sz w:val="22"/>
          <w:lang w:val="en-US"/>
        </w:rPr>
      </w:pPr>
      <w:hyperlink w:anchor="_Toc449428386" w:history="1">
        <w:r w:rsidR="00EA5C19" w:rsidRPr="00EA5C19">
          <w:rPr>
            <w:rStyle w:val="-"/>
            <w:rFonts w:ascii="Times New Roman" w:hAnsi="Times New Roman"/>
            <w:noProof/>
            <w:lang w:eastAsia="el-GR"/>
          </w:rPr>
          <w:t xml:space="preserve">1.4. Το </w:t>
        </w:r>
        <w:r w:rsidR="00EA5C19" w:rsidRPr="00EA5C19">
          <w:rPr>
            <w:rStyle w:val="-"/>
            <w:rFonts w:ascii="Times New Roman" w:hAnsi="Times New Roman"/>
            <w:noProof/>
          </w:rPr>
          <w:t>Εuropean Αnti-Poverty Network (</w:t>
        </w:r>
        <w:r w:rsidR="00EA5C19" w:rsidRPr="00EA5C19">
          <w:rPr>
            <w:rStyle w:val="-"/>
            <w:rFonts w:ascii="Times New Roman" w:hAnsi="Times New Roman"/>
            <w:noProof/>
            <w:lang w:eastAsia="el-GR"/>
          </w:rPr>
          <w:t>EAPN) για τη φτώχεια και τον κοινωνικό Αποκλεισμό</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_Toc449428386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30</w:t>
        </w:r>
        <w:r w:rsidRPr="00EA5C19">
          <w:rPr>
            <w:rFonts w:ascii="Times New Roman" w:hAnsi="Times New Roman"/>
            <w:noProof/>
            <w:webHidden/>
          </w:rPr>
          <w:fldChar w:fldCharType="end"/>
        </w:r>
      </w:hyperlink>
    </w:p>
    <w:p w:rsidR="00EA5C19" w:rsidRPr="00EA5C19" w:rsidRDefault="00F2243F">
      <w:pPr>
        <w:pStyle w:val="21"/>
        <w:tabs>
          <w:tab w:val="right" w:leader="dot" w:pos="7576"/>
        </w:tabs>
        <w:rPr>
          <w:rFonts w:ascii="Times New Roman" w:eastAsia="Times New Roman" w:hAnsi="Times New Roman"/>
          <w:noProof/>
          <w:sz w:val="22"/>
          <w:lang w:val="en-US"/>
        </w:rPr>
      </w:pPr>
      <w:hyperlink w:anchor="_Toc449428387" w:history="1">
        <w:r w:rsidR="00EA5C19" w:rsidRPr="00EA5C19">
          <w:rPr>
            <w:rStyle w:val="-"/>
            <w:rFonts w:ascii="Times New Roman" w:hAnsi="Times New Roman"/>
            <w:noProof/>
            <w:lang w:eastAsia="el-GR"/>
          </w:rPr>
          <w:t>1.5 Στόχοι και δείκτες της στρατηγικής «Ευρώπη 2020» για τη φτώχεια και τον κοινωνικό αποκλεισμό</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_Toc449428387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32</w:t>
        </w:r>
        <w:r w:rsidRPr="00EA5C19">
          <w:rPr>
            <w:rFonts w:ascii="Times New Roman" w:hAnsi="Times New Roman"/>
            <w:noProof/>
            <w:webHidden/>
          </w:rPr>
          <w:fldChar w:fldCharType="end"/>
        </w:r>
      </w:hyperlink>
    </w:p>
    <w:p w:rsidR="00EA5C19" w:rsidRPr="00EA5C19" w:rsidRDefault="00F2243F">
      <w:pPr>
        <w:pStyle w:val="21"/>
        <w:tabs>
          <w:tab w:val="right" w:leader="dot" w:pos="7576"/>
        </w:tabs>
        <w:rPr>
          <w:rFonts w:ascii="Times New Roman" w:eastAsia="Times New Roman" w:hAnsi="Times New Roman"/>
          <w:noProof/>
          <w:sz w:val="22"/>
          <w:lang w:val="en-US"/>
        </w:rPr>
      </w:pPr>
      <w:hyperlink w:anchor="_Toc449428388" w:history="1">
        <w:r w:rsidR="00EA5C19" w:rsidRPr="00EA5C19">
          <w:rPr>
            <w:rStyle w:val="-"/>
            <w:rFonts w:ascii="Times New Roman" w:hAnsi="Times New Roman"/>
            <w:noProof/>
          </w:rPr>
          <w:t>1.6. Έρευνα Εισοδήματος και Συνθηκών Διαβίωσης των Ελληνικών Νοικοκυριών 2013 (Περίοδος αναφοράς εισοδήματος 2012) - Κίνδυνος φτώχειας</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_Toc449428388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37</w:t>
        </w:r>
        <w:r w:rsidRPr="00EA5C19">
          <w:rPr>
            <w:rFonts w:ascii="Times New Roman" w:hAnsi="Times New Roman"/>
            <w:noProof/>
            <w:webHidden/>
          </w:rPr>
          <w:fldChar w:fldCharType="end"/>
        </w:r>
      </w:hyperlink>
    </w:p>
    <w:p w:rsidR="00EA5C19" w:rsidRPr="00EA5C19" w:rsidRDefault="00F2243F">
      <w:pPr>
        <w:pStyle w:val="21"/>
        <w:tabs>
          <w:tab w:val="right" w:leader="dot" w:pos="7576"/>
        </w:tabs>
        <w:rPr>
          <w:rFonts w:ascii="Times New Roman" w:eastAsia="Times New Roman" w:hAnsi="Times New Roman"/>
          <w:noProof/>
          <w:sz w:val="22"/>
          <w:lang w:val="en-US"/>
        </w:rPr>
      </w:pPr>
      <w:hyperlink w:anchor="_Toc449428389" w:history="1">
        <w:r w:rsidR="00EA5C19" w:rsidRPr="00EA5C19">
          <w:rPr>
            <w:rStyle w:val="-"/>
            <w:rFonts w:ascii="Times New Roman" w:hAnsi="Times New Roman"/>
            <w:noProof/>
            <w:lang w:eastAsia="el-GR"/>
          </w:rPr>
          <w:t>1.7. Γενικά Συμπεράσματα</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_Toc449428389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41</w:t>
        </w:r>
        <w:r w:rsidRPr="00EA5C19">
          <w:rPr>
            <w:rFonts w:ascii="Times New Roman" w:hAnsi="Times New Roman"/>
            <w:noProof/>
            <w:webHidden/>
          </w:rPr>
          <w:fldChar w:fldCharType="end"/>
        </w:r>
      </w:hyperlink>
    </w:p>
    <w:p w:rsidR="00EA5C19" w:rsidRPr="00EA5C19" w:rsidRDefault="00F2243F">
      <w:pPr>
        <w:pStyle w:val="12"/>
        <w:tabs>
          <w:tab w:val="right" w:leader="dot" w:pos="7576"/>
        </w:tabs>
        <w:rPr>
          <w:rFonts w:ascii="Times New Roman" w:eastAsia="Times New Roman" w:hAnsi="Times New Roman"/>
          <w:noProof/>
          <w:sz w:val="22"/>
          <w:lang w:val="en-US"/>
        </w:rPr>
      </w:pPr>
      <w:hyperlink w:anchor="_Toc449428390" w:history="1">
        <w:r w:rsidR="00EA5C19" w:rsidRPr="00EA5C19">
          <w:rPr>
            <w:rStyle w:val="-"/>
            <w:rFonts w:ascii="Times New Roman" w:hAnsi="Times New Roman"/>
            <w:noProof/>
          </w:rPr>
          <w:t>Κεφάλαιο 2</w:t>
        </w:r>
        <w:r w:rsidR="00EA5C19" w:rsidRPr="00EA5C19">
          <w:rPr>
            <w:rStyle w:val="-"/>
            <w:rFonts w:ascii="Times New Roman" w:hAnsi="Times New Roman"/>
            <w:noProof/>
            <w:vertAlign w:val="superscript"/>
          </w:rPr>
          <w:t xml:space="preserve">ο </w:t>
        </w:r>
        <w:r w:rsidR="00EA5C19" w:rsidRPr="00EA5C19">
          <w:rPr>
            <w:rStyle w:val="-"/>
            <w:rFonts w:ascii="Times New Roman" w:hAnsi="Times New Roman"/>
            <w:noProof/>
          </w:rPr>
          <w:t>Στατιστική ανασκόπηση στοιχείων</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_Toc449428390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43</w:t>
        </w:r>
        <w:r w:rsidRPr="00EA5C19">
          <w:rPr>
            <w:rFonts w:ascii="Times New Roman" w:hAnsi="Times New Roman"/>
            <w:noProof/>
            <w:webHidden/>
          </w:rPr>
          <w:fldChar w:fldCharType="end"/>
        </w:r>
      </w:hyperlink>
    </w:p>
    <w:p w:rsidR="00EA5C19" w:rsidRPr="00EA5C19" w:rsidRDefault="00F2243F">
      <w:pPr>
        <w:pStyle w:val="21"/>
        <w:tabs>
          <w:tab w:val="right" w:leader="dot" w:pos="7576"/>
        </w:tabs>
        <w:rPr>
          <w:rFonts w:ascii="Times New Roman" w:eastAsia="Times New Roman" w:hAnsi="Times New Roman"/>
          <w:noProof/>
          <w:sz w:val="22"/>
          <w:lang w:val="en-US"/>
        </w:rPr>
      </w:pPr>
      <w:hyperlink w:anchor="_Toc449428391" w:history="1">
        <w:r w:rsidR="00EA5C19" w:rsidRPr="00EA5C19">
          <w:rPr>
            <w:rStyle w:val="-"/>
            <w:rFonts w:ascii="Times New Roman" w:hAnsi="Times New Roman"/>
            <w:noProof/>
          </w:rPr>
          <w:t>2.1 Στοιχεία για την απασχόληση στην Ευρωπαϊκή Ένωση</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_Toc449428391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43</w:t>
        </w:r>
        <w:r w:rsidRPr="00EA5C19">
          <w:rPr>
            <w:rFonts w:ascii="Times New Roman" w:hAnsi="Times New Roman"/>
            <w:noProof/>
            <w:webHidden/>
          </w:rPr>
          <w:fldChar w:fldCharType="end"/>
        </w:r>
      </w:hyperlink>
    </w:p>
    <w:p w:rsidR="00EA5C19" w:rsidRPr="00EA5C19" w:rsidRDefault="00F2243F">
      <w:pPr>
        <w:pStyle w:val="21"/>
        <w:tabs>
          <w:tab w:val="right" w:leader="dot" w:pos="7576"/>
        </w:tabs>
        <w:rPr>
          <w:rFonts w:ascii="Times New Roman" w:eastAsia="Times New Roman" w:hAnsi="Times New Roman"/>
          <w:noProof/>
          <w:sz w:val="22"/>
          <w:lang w:val="en-US"/>
        </w:rPr>
      </w:pPr>
      <w:hyperlink w:anchor="_Toc449428392" w:history="1">
        <w:r w:rsidR="00EA5C19" w:rsidRPr="00EA5C19">
          <w:rPr>
            <w:rStyle w:val="-"/>
            <w:rFonts w:ascii="Times New Roman" w:hAnsi="Times New Roman"/>
            <w:noProof/>
            <w:lang w:eastAsia="el-GR"/>
          </w:rPr>
          <w:t>2.4. Ανεργία στην Ελλάδα</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_Toc449428392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67</w:t>
        </w:r>
        <w:r w:rsidRPr="00EA5C19">
          <w:rPr>
            <w:rFonts w:ascii="Times New Roman" w:hAnsi="Times New Roman"/>
            <w:noProof/>
            <w:webHidden/>
          </w:rPr>
          <w:fldChar w:fldCharType="end"/>
        </w:r>
      </w:hyperlink>
    </w:p>
    <w:p w:rsidR="00EA5C19" w:rsidRPr="00EA5C19" w:rsidRDefault="00F2243F">
      <w:pPr>
        <w:pStyle w:val="12"/>
        <w:tabs>
          <w:tab w:val="right" w:leader="dot" w:pos="7576"/>
        </w:tabs>
        <w:rPr>
          <w:rFonts w:ascii="Times New Roman" w:eastAsia="Times New Roman" w:hAnsi="Times New Roman"/>
          <w:noProof/>
          <w:sz w:val="22"/>
          <w:lang w:val="en-US"/>
        </w:rPr>
      </w:pPr>
      <w:hyperlink w:anchor="_Toc449428393" w:history="1">
        <w:r w:rsidR="00EA5C19" w:rsidRPr="00EA5C19">
          <w:rPr>
            <w:rStyle w:val="-"/>
            <w:rFonts w:ascii="Times New Roman" w:hAnsi="Times New Roman"/>
            <w:noProof/>
            <w:lang w:eastAsia="el-GR"/>
          </w:rPr>
          <w:t>Κεφάλαιο 3</w:t>
        </w:r>
        <w:r w:rsidR="00EA5C19" w:rsidRPr="00EA5C19">
          <w:rPr>
            <w:rStyle w:val="-"/>
            <w:rFonts w:ascii="Times New Roman" w:hAnsi="Times New Roman"/>
            <w:noProof/>
            <w:vertAlign w:val="superscript"/>
            <w:lang w:eastAsia="el-GR"/>
          </w:rPr>
          <w:t xml:space="preserve">ο </w:t>
        </w:r>
        <w:r w:rsidR="00EA5C19" w:rsidRPr="00EA5C19">
          <w:rPr>
            <w:rStyle w:val="-"/>
            <w:rFonts w:ascii="Times New Roman" w:hAnsi="Times New Roman"/>
            <w:noProof/>
          </w:rPr>
          <w:t>Βιβλιογραφική Ανασκόπηση</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_Toc449428393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71</w:t>
        </w:r>
        <w:r w:rsidRPr="00EA5C19">
          <w:rPr>
            <w:rFonts w:ascii="Times New Roman" w:hAnsi="Times New Roman"/>
            <w:noProof/>
            <w:webHidden/>
          </w:rPr>
          <w:fldChar w:fldCharType="end"/>
        </w:r>
      </w:hyperlink>
    </w:p>
    <w:p w:rsidR="00EA5C19" w:rsidRPr="00EA5C19" w:rsidRDefault="00F2243F">
      <w:pPr>
        <w:pStyle w:val="12"/>
        <w:tabs>
          <w:tab w:val="right" w:leader="dot" w:pos="7576"/>
        </w:tabs>
        <w:rPr>
          <w:rFonts w:ascii="Times New Roman" w:eastAsia="Times New Roman" w:hAnsi="Times New Roman"/>
          <w:noProof/>
          <w:sz w:val="22"/>
          <w:lang w:val="en-US"/>
        </w:rPr>
      </w:pPr>
      <w:hyperlink w:anchor="_Toc449428394" w:history="1">
        <w:r w:rsidR="00EA5C19" w:rsidRPr="00EA5C19">
          <w:rPr>
            <w:rStyle w:val="-"/>
            <w:rFonts w:ascii="Times New Roman" w:hAnsi="Times New Roman"/>
            <w:noProof/>
            <w:lang w:eastAsia="el-GR"/>
          </w:rPr>
          <w:t>Κεφάλαιο 4</w:t>
        </w:r>
        <w:r w:rsidR="00EA5C19" w:rsidRPr="00EA5C19">
          <w:rPr>
            <w:rStyle w:val="-"/>
            <w:rFonts w:ascii="Times New Roman" w:hAnsi="Times New Roman"/>
            <w:noProof/>
            <w:vertAlign w:val="superscript"/>
            <w:lang w:eastAsia="el-GR"/>
          </w:rPr>
          <w:t xml:space="preserve">ο </w:t>
        </w:r>
        <w:r w:rsidR="00EA5C19" w:rsidRPr="00EA5C19">
          <w:rPr>
            <w:rStyle w:val="-"/>
            <w:rFonts w:ascii="Times New Roman" w:hAnsi="Times New Roman"/>
            <w:noProof/>
            <w:lang w:eastAsia="el-GR"/>
          </w:rPr>
          <w:t>Σύγκλιση των κρατών- μελών της Ευρωπαϊκής ένωσης ως προτεραιότητα την ανάπτυξη χωρίς αποκλεισμούς στην Ευρώπη 2020</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_Toc449428394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78</w:t>
        </w:r>
        <w:r w:rsidRPr="00EA5C19">
          <w:rPr>
            <w:rFonts w:ascii="Times New Roman" w:hAnsi="Times New Roman"/>
            <w:noProof/>
            <w:webHidden/>
          </w:rPr>
          <w:fldChar w:fldCharType="end"/>
        </w:r>
      </w:hyperlink>
    </w:p>
    <w:p w:rsidR="00EA5C19" w:rsidRPr="00EA5C19" w:rsidRDefault="00F2243F">
      <w:pPr>
        <w:pStyle w:val="21"/>
        <w:tabs>
          <w:tab w:val="right" w:leader="dot" w:pos="7576"/>
        </w:tabs>
        <w:rPr>
          <w:rFonts w:ascii="Times New Roman" w:eastAsia="Times New Roman" w:hAnsi="Times New Roman"/>
          <w:noProof/>
          <w:sz w:val="22"/>
          <w:lang w:val="en-US"/>
        </w:rPr>
      </w:pPr>
      <w:hyperlink w:anchor="_Toc449428395" w:history="1">
        <w:r w:rsidR="00EA5C19" w:rsidRPr="00EA5C19">
          <w:rPr>
            <w:rStyle w:val="-"/>
            <w:rFonts w:ascii="Times New Roman" w:hAnsi="Times New Roman"/>
            <w:noProof/>
            <w:lang w:eastAsia="el-GR"/>
          </w:rPr>
          <w:t>4.1. Μεθοδολογία</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_Toc449428395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78</w:t>
        </w:r>
        <w:r w:rsidRPr="00EA5C19">
          <w:rPr>
            <w:rFonts w:ascii="Times New Roman" w:hAnsi="Times New Roman"/>
            <w:noProof/>
            <w:webHidden/>
          </w:rPr>
          <w:fldChar w:fldCharType="end"/>
        </w:r>
      </w:hyperlink>
    </w:p>
    <w:p w:rsidR="00EA5C19" w:rsidRPr="00EA5C19" w:rsidRDefault="00F2243F">
      <w:pPr>
        <w:pStyle w:val="21"/>
        <w:tabs>
          <w:tab w:val="left" w:pos="1760"/>
          <w:tab w:val="right" w:leader="dot" w:pos="7576"/>
        </w:tabs>
        <w:rPr>
          <w:rFonts w:ascii="Times New Roman" w:eastAsia="Times New Roman" w:hAnsi="Times New Roman"/>
          <w:noProof/>
          <w:sz w:val="22"/>
          <w:lang w:val="en-US"/>
        </w:rPr>
      </w:pPr>
      <w:hyperlink w:anchor="_Toc449428396" w:history="1">
        <w:r w:rsidR="00EA5C19" w:rsidRPr="00EA5C19">
          <w:rPr>
            <w:rStyle w:val="-"/>
            <w:rFonts w:ascii="Times New Roman" w:hAnsi="Times New Roman"/>
            <w:noProof/>
          </w:rPr>
          <w:t>4.2.</w:t>
        </w:r>
        <w:r w:rsidR="00EA5C19" w:rsidRPr="00EA5C19">
          <w:rPr>
            <w:rFonts w:ascii="Times New Roman" w:eastAsia="Times New Roman" w:hAnsi="Times New Roman"/>
            <w:noProof/>
            <w:sz w:val="22"/>
            <w:lang w:val="en-US"/>
          </w:rPr>
          <w:tab/>
        </w:r>
        <w:r w:rsidR="00EA5C19" w:rsidRPr="00EA5C19">
          <w:rPr>
            <w:rStyle w:val="-"/>
            <w:rFonts w:ascii="Times New Roman" w:hAnsi="Times New Roman"/>
            <w:noProof/>
          </w:rPr>
          <w:t>Παλινδρόμηση</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_Toc449428396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78</w:t>
        </w:r>
        <w:r w:rsidRPr="00EA5C19">
          <w:rPr>
            <w:rFonts w:ascii="Times New Roman" w:hAnsi="Times New Roman"/>
            <w:noProof/>
            <w:webHidden/>
          </w:rPr>
          <w:fldChar w:fldCharType="end"/>
        </w:r>
      </w:hyperlink>
    </w:p>
    <w:p w:rsidR="00EA5C19" w:rsidRPr="00EA5C19" w:rsidRDefault="00F2243F">
      <w:pPr>
        <w:pStyle w:val="21"/>
        <w:tabs>
          <w:tab w:val="right" w:leader="dot" w:pos="7576"/>
        </w:tabs>
        <w:rPr>
          <w:rFonts w:ascii="Times New Roman" w:eastAsia="Times New Roman" w:hAnsi="Times New Roman"/>
          <w:noProof/>
          <w:sz w:val="22"/>
          <w:lang w:val="en-US"/>
        </w:rPr>
      </w:pPr>
      <w:hyperlink w:anchor="_Toc449428397" w:history="1">
        <w:r w:rsidR="00EA5C19" w:rsidRPr="00EA5C19">
          <w:rPr>
            <w:rStyle w:val="-"/>
            <w:rFonts w:ascii="Times New Roman" w:hAnsi="Times New Roman"/>
            <w:noProof/>
          </w:rPr>
          <w:t>4.3 Δεδομένα</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_Toc449428397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78</w:t>
        </w:r>
        <w:r w:rsidRPr="00EA5C19">
          <w:rPr>
            <w:rFonts w:ascii="Times New Roman" w:hAnsi="Times New Roman"/>
            <w:noProof/>
            <w:webHidden/>
          </w:rPr>
          <w:fldChar w:fldCharType="end"/>
        </w:r>
      </w:hyperlink>
    </w:p>
    <w:p w:rsidR="00EA5C19" w:rsidRPr="00EA5C19" w:rsidRDefault="00F2243F">
      <w:pPr>
        <w:pStyle w:val="12"/>
        <w:tabs>
          <w:tab w:val="right" w:leader="dot" w:pos="7576"/>
        </w:tabs>
        <w:rPr>
          <w:rFonts w:ascii="Times New Roman" w:eastAsia="Times New Roman" w:hAnsi="Times New Roman"/>
          <w:noProof/>
          <w:sz w:val="22"/>
          <w:lang w:val="en-US"/>
        </w:rPr>
      </w:pPr>
      <w:hyperlink w:anchor="_Toc449428398" w:history="1">
        <w:r w:rsidR="00EA5C19" w:rsidRPr="00EA5C19">
          <w:rPr>
            <w:rStyle w:val="-"/>
            <w:rFonts w:ascii="Times New Roman" w:hAnsi="Times New Roman"/>
            <w:noProof/>
          </w:rPr>
          <w:t>Κεφάλαιο 5</w:t>
        </w:r>
        <w:r w:rsidR="00EA5C19" w:rsidRPr="00EA5C19">
          <w:rPr>
            <w:rStyle w:val="-"/>
            <w:rFonts w:ascii="Times New Roman" w:hAnsi="Times New Roman"/>
            <w:noProof/>
            <w:vertAlign w:val="superscript"/>
          </w:rPr>
          <w:t xml:space="preserve">ο </w:t>
        </w:r>
        <w:r w:rsidR="00EA5C19" w:rsidRPr="00EA5C19">
          <w:rPr>
            <w:rStyle w:val="-"/>
            <w:rFonts w:ascii="Times New Roman" w:hAnsi="Times New Roman"/>
            <w:noProof/>
          </w:rPr>
          <w:t>Εμπειρική Ανάλυση για της χώρες της Ε.Ε.</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_Toc449428398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78</w:t>
        </w:r>
        <w:r w:rsidRPr="00EA5C19">
          <w:rPr>
            <w:rFonts w:ascii="Times New Roman" w:hAnsi="Times New Roman"/>
            <w:noProof/>
            <w:webHidden/>
          </w:rPr>
          <w:fldChar w:fldCharType="end"/>
        </w:r>
      </w:hyperlink>
    </w:p>
    <w:p w:rsidR="00EA5C19" w:rsidRPr="00EA5C19" w:rsidRDefault="00F2243F">
      <w:pPr>
        <w:pStyle w:val="12"/>
        <w:tabs>
          <w:tab w:val="right" w:leader="dot" w:pos="7576"/>
        </w:tabs>
        <w:rPr>
          <w:rFonts w:ascii="Times New Roman" w:eastAsia="Times New Roman" w:hAnsi="Times New Roman"/>
          <w:noProof/>
          <w:sz w:val="22"/>
          <w:lang w:val="en-US"/>
        </w:rPr>
      </w:pPr>
      <w:hyperlink w:anchor="_Toc449428399" w:history="1">
        <w:r w:rsidR="00EA5C19" w:rsidRPr="00EA5C19">
          <w:rPr>
            <w:rStyle w:val="-"/>
            <w:rFonts w:ascii="Times New Roman" w:hAnsi="Times New Roman"/>
            <w:noProof/>
          </w:rPr>
          <w:t>Κεφάλαιο  6</w:t>
        </w:r>
        <w:r w:rsidR="00EA5C19" w:rsidRPr="00EA5C19">
          <w:rPr>
            <w:rStyle w:val="-"/>
            <w:rFonts w:ascii="Times New Roman" w:hAnsi="Times New Roman"/>
            <w:noProof/>
            <w:vertAlign w:val="superscript"/>
          </w:rPr>
          <w:t xml:space="preserve">ο </w:t>
        </w:r>
        <w:r w:rsidR="00EA5C19" w:rsidRPr="00EA5C19">
          <w:rPr>
            <w:rStyle w:val="-"/>
            <w:rFonts w:ascii="Times New Roman" w:hAnsi="Times New Roman"/>
            <w:noProof/>
          </w:rPr>
          <w:t>Συμπεράσματα</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_Toc449428399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78</w:t>
        </w:r>
        <w:r w:rsidRPr="00EA5C19">
          <w:rPr>
            <w:rFonts w:ascii="Times New Roman" w:hAnsi="Times New Roman"/>
            <w:noProof/>
            <w:webHidden/>
          </w:rPr>
          <w:fldChar w:fldCharType="end"/>
        </w:r>
      </w:hyperlink>
    </w:p>
    <w:p w:rsidR="00EA5C19" w:rsidRPr="00EA5C19" w:rsidRDefault="00F2243F">
      <w:pPr>
        <w:pStyle w:val="12"/>
        <w:tabs>
          <w:tab w:val="right" w:leader="dot" w:pos="7576"/>
        </w:tabs>
        <w:rPr>
          <w:rFonts w:ascii="Times New Roman" w:eastAsia="Times New Roman" w:hAnsi="Times New Roman"/>
          <w:noProof/>
          <w:sz w:val="22"/>
          <w:lang w:val="en-US"/>
        </w:rPr>
      </w:pPr>
      <w:hyperlink w:anchor="_Toc449428400" w:history="1">
        <w:r w:rsidR="00EA5C19" w:rsidRPr="00EA5C19">
          <w:rPr>
            <w:rStyle w:val="-"/>
            <w:rFonts w:ascii="Times New Roman" w:hAnsi="Times New Roman"/>
            <w:noProof/>
          </w:rPr>
          <w:t>Βιβλιογραφία</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_Toc449428400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78</w:t>
        </w:r>
        <w:r w:rsidRPr="00EA5C19">
          <w:rPr>
            <w:rFonts w:ascii="Times New Roman" w:hAnsi="Times New Roman"/>
            <w:noProof/>
            <w:webHidden/>
          </w:rPr>
          <w:fldChar w:fldCharType="end"/>
        </w:r>
      </w:hyperlink>
    </w:p>
    <w:p w:rsidR="00EA5C19" w:rsidRPr="00EA5C19" w:rsidRDefault="00F2243F">
      <w:pPr>
        <w:pStyle w:val="12"/>
        <w:tabs>
          <w:tab w:val="right" w:leader="dot" w:pos="7576"/>
        </w:tabs>
        <w:rPr>
          <w:rFonts w:ascii="Times New Roman" w:eastAsia="Times New Roman" w:hAnsi="Times New Roman"/>
          <w:noProof/>
          <w:sz w:val="22"/>
          <w:lang w:val="en-US"/>
        </w:rPr>
      </w:pPr>
      <w:hyperlink w:anchor="_Toc449428401" w:history="1">
        <w:r w:rsidR="00EA5C19" w:rsidRPr="00EA5C19">
          <w:rPr>
            <w:rStyle w:val="-"/>
            <w:rFonts w:ascii="Times New Roman" w:hAnsi="Times New Roman"/>
            <w:noProof/>
          </w:rPr>
          <w:t>Παράρτημα</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_Toc449428401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78</w:t>
        </w:r>
        <w:r w:rsidRPr="00EA5C19">
          <w:rPr>
            <w:rFonts w:ascii="Times New Roman" w:hAnsi="Times New Roman"/>
            <w:noProof/>
            <w:webHidden/>
          </w:rPr>
          <w:fldChar w:fldCharType="end"/>
        </w:r>
      </w:hyperlink>
    </w:p>
    <w:p w:rsidR="00EA5C19" w:rsidRPr="00EA5C19" w:rsidRDefault="00F2243F">
      <w:pPr>
        <w:pStyle w:val="21"/>
        <w:tabs>
          <w:tab w:val="right" w:leader="dot" w:pos="7576"/>
        </w:tabs>
        <w:rPr>
          <w:rFonts w:ascii="Times New Roman" w:eastAsia="Times New Roman" w:hAnsi="Times New Roman"/>
          <w:noProof/>
          <w:sz w:val="22"/>
          <w:lang w:val="en-US"/>
        </w:rPr>
      </w:pPr>
      <w:hyperlink w:anchor="_Toc449428402" w:history="1">
        <w:r w:rsidR="00EA5C19" w:rsidRPr="00EA5C19">
          <w:rPr>
            <w:rStyle w:val="-"/>
            <w:rFonts w:ascii="Times New Roman" w:hAnsi="Times New Roman"/>
            <w:noProof/>
          </w:rPr>
          <w:t>Α. Πινάκες Παλινδρομήσεων</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_Toc449428402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78</w:t>
        </w:r>
        <w:r w:rsidRPr="00EA5C19">
          <w:rPr>
            <w:rFonts w:ascii="Times New Roman" w:hAnsi="Times New Roman"/>
            <w:noProof/>
            <w:webHidden/>
          </w:rPr>
          <w:fldChar w:fldCharType="end"/>
        </w:r>
      </w:hyperlink>
    </w:p>
    <w:p w:rsidR="00EA5C19" w:rsidRPr="00EA5C19" w:rsidRDefault="00F2243F">
      <w:pPr>
        <w:pStyle w:val="21"/>
        <w:tabs>
          <w:tab w:val="right" w:leader="dot" w:pos="7576"/>
        </w:tabs>
        <w:rPr>
          <w:rFonts w:ascii="Times New Roman" w:eastAsia="Times New Roman" w:hAnsi="Times New Roman"/>
          <w:noProof/>
          <w:sz w:val="22"/>
          <w:lang w:val="en-US"/>
        </w:rPr>
      </w:pPr>
      <w:hyperlink w:anchor="_Toc449428403" w:history="1">
        <w:r w:rsidR="00EA5C19" w:rsidRPr="00EA5C19">
          <w:rPr>
            <w:rStyle w:val="-"/>
            <w:rFonts w:ascii="Times New Roman" w:hAnsi="Times New Roman"/>
            <w:noProof/>
            <w:lang w:val="en-US"/>
          </w:rPr>
          <w:t xml:space="preserve">B. </w:t>
        </w:r>
        <w:r w:rsidR="00EA5C19" w:rsidRPr="00EA5C19">
          <w:rPr>
            <w:rStyle w:val="-"/>
            <w:rFonts w:ascii="Times New Roman" w:hAnsi="Times New Roman"/>
            <w:noProof/>
          </w:rPr>
          <w:t>Πινάκας</w:t>
        </w:r>
        <w:r w:rsidR="00EA5C19" w:rsidRPr="00EA5C19">
          <w:rPr>
            <w:rStyle w:val="-"/>
            <w:rFonts w:ascii="Times New Roman" w:hAnsi="Times New Roman"/>
            <w:noProof/>
            <w:lang w:val="en-US"/>
          </w:rPr>
          <w:t xml:space="preserve"> </w:t>
        </w:r>
        <w:r w:rsidR="00EA5C19" w:rsidRPr="00EA5C19">
          <w:rPr>
            <w:rStyle w:val="-"/>
            <w:rFonts w:ascii="Times New Roman" w:hAnsi="Times New Roman"/>
            <w:noProof/>
          </w:rPr>
          <w:t>Δεδ</w:t>
        </w:r>
        <w:r w:rsidR="00EA5C19" w:rsidRPr="00EA5C19">
          <w:rPr>
            <w:rStyle w:val="-"/>
            <w:rFonts w:ascii="Times New Roman" w:hAnsi="Times New Roman"/>
            <w:noProof/>
            <w:lang w:val="en-US"/>
          </w:rPr>
          <w:t>o</w:t>
        </w:r>
        <w:r w:rsidR="00EA5C19" w:rsidRPr="00EA5C19">
          <w:rPr>
            <w:rStyle w:val="-"/>
            <w:rFonts w:ascii="Times New Roman" w:hAnsi="Times New Roman"/>
            <w:noProof/>
          </w:rPr>
          <w:t>μένων</w:t>
        </w:r>
        <w:r w:rsidR="00EA5C19" w:rsidRPr="00EA5C19">
          <w:rPr>
            <w:rStyle w:val="-"/>
            <w:rFonts w:ascii="Times New Roman" w:hAnsi="Times New Roman"/>
            <w:noProof/>
            <w:lang w:val="en-US"/>
          </w:rPr>
          <w:t xml:space="preserve"> ( Risk Povetry) Eurostat</w:t>
        </w:r>
        <w:r w:rsidR="00EA5C19" w:rsidRPr="00EA5C19">
          <w:rPr>
            <w:rFonts w:ascii="Times New Roman" w:hAnsi="Times New Roman"/>
            <w:noProof/>
            <w:webHidden/>
          </w:rPr>
          <w:tab/>
        </w:r>
        <w:r w:rsidRPr="00EA5C19">
          <w:rPr>
            <w:rFonts w:ascii="Times New Roman" w:hAnsi="Times New Roman"/>
            <w:noProof/>
            <w:webHidden/>
          </w:rPr>
          <w:fldChar w:fldCharType="begin"/>
        </w:r>
        <w:r w:rsidR="00EA5C19" w:rsidRPr="00EA5C19">
          <w:rPr>
            <w:rFonts w:ascii="Times New Roman" w:hAnsi="Times New Roman"/>
            <w:noProof/>
            <w:webHidden/>
          </w:rPr>
          <w:instrText xml:space="preserve"> PAGEREF _Toc449428403 \h </w:instrText>
        </w:r>
        <w:r w:rsidRPr="00EA5C19">
          <w:rPr>
            <w:rFonts w:ascii="Times New Roman" w:hAnsi="Times New Roman"/>
            <w:noProof/>
            <w:webHidden/>
          </w:rPr>
        </w:r>
        <w:r w:rsidRPr="00EA5C19">
          <w:rPr>
            <w:rFonts w:ascii="Times New Roman" w:hAnsi="Times New Roman"/>
            <w:noProof/>
            <w:webHidden/>
          </w:rPr>
          <w:fldChar w:fldCharType="separate"/>
        </w:r>
        <w:r w:rsidR="00EA5C19" w:rsidRPr="00EA5C19">
          <w:rPr>
            <w:rFonts w:ascii="Times New Roman" w:hAnsi="Times New Roman"/>
            <w:noProof/>
            <w:webHidden/>
          </w:rPr>
          <w:t>78</w:t>
        </w:r>
        <w:r w:rsidRPr="00EA5C19">
          <w:rPr>
            <w:rFonts w:ascii="Times New Roman" w:hAnsi="Times New Roman"/>
            <w:noProof/>
            <w:webHidden/>
          </w:rPr>
          <w:fldChar w:fldCharType="end"/>
        </w:r>
      </w:hyperlink>
    </w:p>
    <w:p w:rsidR="00EA5C19" w:rsidRPr="00EA5C19" w:rsidRDefault="00F2243F">
      <w:pPr>
        <w:rPr>
          <w:rFonts w:ascii="Times New Roman" w:hAnsi="Times New Roman"/>
        </w:rPr>
      </w:pPr>
      <w:r w:rsidRPr="00EA5C19">
        <w:rPr>
          <w:rFonts w:ascii="Times New Roman" w:hAnsi="Times New Roman"/>
          <w:b/>
          <w:bCs/>
          <w:noProof/>
        </w:rPr>
        <w:fldChar w:fldCharType="end"/>
      </w:r>
    </w:p>
    <w:p w:rsidR="002919EE" w:rsidRDefault="002919EE"/>
    <w:p w:rsidR="007562DC" w:rsidRDefault="007562DC"/>
    <w:p w:rsidR="007B0557" w:rsidRDefault="007B0557"/>
    <w:p w:rsidR="00944E78" w:rsidRPr="00AE70C1" w:rsidRDefault="00F2243F" w:rsidP="00AE70C1">
      <w:pPr>
        <w:pStyle w:val="12"/>
        <w:tabs>
          <w:tab w:val="right" w:leader="dot" w:pos="8296"/>
        </w:tabs>
        <w:rPr>
          <w:rFonts w:ascii="Times New Roman" w:eastAsia="Times New Roman" w:hAnsi="Times New Roman"/>
          <w:noProof/>
          <w:szCs w:val="24"/>
          <w:lang w:eastAsia="el-GR"/>
        </w:rPr>
      </w:pPr>
      <w:r w:rsidRPr="00AE70C1">
        <w:rPr>
          <w:rFonts w:ascii="Times New Roman" w:hAnsi="Times New Roman"/>
          <w:szCs w:val="24"/>
        </w:rPr>
        <w:fldChar w:fldCharType="end"/>
      </w:r>
    </w:p>
    <w:p w:rsidR="00913686" w:rsidRPr="00AE70C1" w:rsidRDefault="00F2243F" w:rsidP="007B0557">
      <w:pPr>
        <w:ind w:firstLine="0"/>
        <w:rPr>
          <w:rFonts w:ascii="Times New Roman" w:hAnsi="Times New Roman"/>
          <w:noProof/>
          <w:szCs w:val="24"/>
        </w:rPr>
      </w:pPr>
      <w:r w:rsidRPr="00AE70C1">
        <w:rPr>
          <w:rFonts w:ascii="Times New Roman" w:hAnsi="Times New Roman"/>
          <w:b/>
          <w:bCs/>
          <w:noProof/>
          <w:szCs w:val="24"/>
        </w:rPr>
        <w:fldChar w:fldCharType="end"/>
      </w:r>
    </w:p>
    <w:p w:rsidR="00FD3D27" w:rsidRPr="002919EE" w:rsidRDefault="00FD3D27" w:rsidP="002919EE">
      <w:pPr>
        <w:pStyle w:val="10"/>
        <w:rPr>
          <w:sz w:val="24"/>
          <w:szCs w:val="24"/>
        </w:rPr>
      </w:pPr>
      <w:r w:rsidRPr="00AE70C1">
        <w:br w:type="page"/>
      </w:r>
      <w:bookmarkStart w:id="0" w:name="_Toc444812563"/>
      <w:bookmarkStart w:id="1" w:name="_Toc449099763"/>
      <w:bookmarkStart w:id="2" w:name="_Toc449100345"/>
      <w:bookmarkStart w:id="3" w:name="_Toc449100849"/>
      <w:bookmarkStart w:id="4" w:name="_Toc449428371"/>
      <w:r w:rsidRPr="002919EE">
        <w:rPr>
          <w:sz w:val="24"/>
          <w:szCs w:val="24"/>
        </w:rPr>
        <w:lastRenderedPageBreak/>
        <w:t>Κατάλογος Πινάκων</w:t>
      </w:r>
      <w:bookmarkEnd w:id="0"/>
      <w:bookmarkEnd w:id="1"/>
      <w:bookmarkEnd w:id="2"/>
      <w:bookmarkEnd w:id="3"/>
      <w:bookmarkEnd w:id="4"/>
    </w:p>
    <w:p w:rsidR="00944E78" w:rsidRPr="00AE70C1" w:rsidRDefault="00F2243F" w:rsidP="00AE70C1">
      <w:pPr>
        <w:pStyle w:val="ac"/>
        <w:tabs>
          <w:tab w:val="right" w:leader="dot" w:pos="8296"/>
        </w:tabs>
        <w:rPr>
          <w:rFonts w:ascii="Times New Roman" w:eastAsia="Times New Roman" w:hAnsi="Times New Roman"/>
          <w:noProof/>
          <w:szCs w:val="24"/>
          <w:lang w:eastAsia="el-GR"/>
        </w:rPr>
      </w:pPr>
      <w:r w:rsidRPr="00AE70C1">
        <w:rPr>
          <w:rFonts w:ascii="Times New Roman" w:hAnsi="Times New Roman"/>
          <w:szCs w:val="24"/>
        </w:rPr>
        <w:fldChar w:fldCharType="begin"/>
      </w:r>
      <w:r w:rsidR="00FD3D27" w:rsidRPr="00AE70C1">
        <w:rPr>
          <w:rFonts w:ascii="Times New Roman" w:hAnsi="Times New Roman"/>
          <w:szCs w:val="24"/>
        </w:rPr>
        <w:instrText xml:space="preserve"> TOC \h \z \c "Πίνακας" </w:instrText>
      </w:r>
      <w:r w:rsidRPr="00AE70C1">
        <w:rPr>
          <w:rFonts w:ascii="Times New Roman" w:hAnsi="Times New Roman"/>
          <w:szCs w:val="24"/>
        </w:rPr>
        <w:fldChar w:fldCharType="separate"/>
      </w:r>
      <w:hyperlink w:anchor="_Toc444812595" w:history="1">
        <w:r w:rsidR="00944E78" w:rsidRPr="00AE70C1">
          <w:rPr>
            <w:rStyle w:val="-"/>
            <w:rFonts w:ascii="Times New Roman" w:hAnsi="Times New Roman"/>
            <w:noProof/>
            <w:szCs w:val="24"/>
          </w:rPr>
          <w:t xml:space="preserve">Πίνακας 1. </w:t>
        </w:r>
        <w:r w:rsidR="00944E78" w:rsidRPr="00AE70C1">
          <w:rPr>
            <w:rStyle w:val="-"/>
            <w:rFonts w:ascii="Times New Roman" w:eastAsia="Times New Roman" w:hAnsi="Times New Roman"/>
            <w:noProof/>
            <w:szCs w:val="24"/>
            <w:bdr w:val="none" w:sz="0" w:space="0" w:color="auto" w:frame="1"/>
            <w:lang w:eastAsia="el-GR"/>
          </w:rPr>
          <w:t>Οι εθνικοί στόχοι της Ελλάδας σε σχέση με τη Στρατηγική "Ευρώπη 2020" Πηγή: Eurostat</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_Toc444812595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26</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596" w:history="1">
        <w:r w:rsidR="00944E78" w:rsidRPr="00AE70C1">
          <w:rPr>
            <w:rStyle w:val="-"/>
            <w:rFonts w:ascii="Times New Roman" w:hAnsi="Times New Roman"/>
            <w:noProof/>
            <w:szCs w:val="24"/>
          </w:rPr>
          <w:t>Πίνακας 2. Κίνδυνος φτώχειας, Σοβαρές υλικές στερήσεις, Πολύ χαμηλή ένταση εργασίας, ΕΕ-27, το 2008 και το 2011 Πηγή: Eurostat, 2013 (βάσει των διαθέσιμων αριθμητικών στοιχείων από 26 χώρες)</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_Toc444812596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36</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597" w:history="1">
        <w:r w:rsidR="00944E78" w:rsidRPr="00AE70C1">
          <w:rPr>
            <w:rStyle w:val="-"/>
            <w:rFonts w:ascii="Times New Roman" w:hAnsi="Times New Roman"/>
            <w:noProof/>
            <w:szCs w:val="24"/>
          </w:rPr>
          <w:t>Πίνακας 3 Ποσοστά απασχόλησης, ηλικιακή ομάδα 15–64, 2004–14 Πηγή: Eurostat</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_Toc444812597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47</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598" w:history="1">
        <w:r w:rsidR="00944E78" w:rsidRPr="00AE70C1">
          <w:rPr>
            <w:rStyle w:val="-"/>
            <w:rFonts w:ascii="Times New Roman" w:hAnsi="Times New Roman"/>
            <w:noProof/>
            <w:szCs w:val="24"/>
          </w:rPr>
          <w:t>Πίνακας 4. Ποσοστά απασχόλησης για επιλεγμένες ομάδες πληθυσμού, 2004–14 (%) Πηγή: Eurostat</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_Toc444812598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49</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599" w:history="1">
        <w:r w:rsidR="00944E78" w:rsidRPr="00AE70C1">
          <w:rPr>
            <w:rStyle w:val="-"/>
            <w:rFonts w:ascii="Times New Roman" w:hAnsi="Times New Roman"/>
            <w:noProof/>
            <w:szCs w:val="24"/>
          </w:rPr>
          <w:t>Πίνακας 5. Ποσοστά απασχόλησης κατά υψηλότερο μορφωτικό επίπεδο, ηλικιακή ομάδα 25-64, 2014 (%) Πηγή: Eurostat</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_Toc444812599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52</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00" w:history="1">
        <w:r w:rsidR="00944E78" w:rsidRPr="00AE70C1">
          <w:rPr>
            <w:rStyle w:val="-"/>
            <w:rFonts w:ascii="Times New Roman" w:hAnsi="Times New Roman"/>
            <w:noProof/>
            <w:szCs w:val="24"/>
          </w:rPr>
          <w:t>Πίνακας 6. Άτομα που εργάζονται με καθεστώς μερικής απασχόλησης ή έχουν δεύτερη εργασία, 2004-14 (% της συνολικής απασχόλησης) Πηγή: Eurostat</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_Toc444812600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53</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01" w:history="1">
        <w:r w:rsidR="00944E78" w:rsidRPr="00AE70C1">
          <w:rPr>
            <w:rStyle w:val="-"/>
            <w:rFonts w:ascii="Times New Roman" w:hAnsi="Times New Roman"/>
            <w:noProof/>
            <w:szCs w:val="24"/>
          </w:rPr>
          <w:t>Πίνακας 7. Απασχολούµενοι, άνεργοι, οικονοµικά µη ενεργοί και ποσοστό ανεργίας: Νοέμβριος 2010 – 2015 Πηγή: ΕΛΣΤΑ (2015)</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_Toc444812601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68</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02" w:history="1">
        <w:r w:rsidR="00944E78" w:rsidRPr="00AE70C1">
          <w:rPr>
            <w:rStyle w:val="-"/>
            <w:rFonts w:ascii="Times New Roman" w:hAnsi="Times New Roman"/>
            <w:noProof/>
            <w:szCs w:val="24"/>
          </w:rPr>
          <w:t>Πίνακας 8. Ποσοστό ανεργίας κατά φύλο: Νοέµβριος 2010 – 2015</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_Toc444812602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69</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03" w:history="1">
        <w:r w:rsidR="00944E78" w:rsidRPr="00AE70C1">
          <w:rPr>
            <w:rStyle w:val="-"/>
            <w:rFonts w:ascii="Times New Roman" w:hAnsi="Times New Roman"/>
            <w:noProof/>
            <w:szCs w:val="24"/>
          </w:rPr>
          <w:t>Πίνακας 9. Ποσοστό ανεργίας κατά οµάδες ηλικιών: Νοέµβριος 2010 – 20151</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_Toc444812603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70</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04" w:history="1">
        <w:r w:rsidR="00944E78" w:rsidRPr="00AE70C1">
          <w:rPr>
            <w:rStyle w:val="-"/>
            <w:rFonts w:ascii="Times New Roman" w:hAnsi="Times New Roman"/>
            <w:noProof/>
            <w:szCs w:val="24"/>
          </w:rPr>
          <w:t>Πίνακας 10. Ποσοστό ανεργίας για την περίοδο Σεπτεµβρίου 2014 – Νοεµβρίου 2015, κατά Αποκεντρωµένη Διοίκηση</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_Toc444812604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71</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05" w:history="1">
        <w:r w:rsidR="00944E78" w:rsidRPr="00AE70C1">
          <w:rPr>
            <w:rStyle w:val="-"/>
            <w:rFonts w:ascii="Times New Roman" w:hAnsi="Times New Roman"/>
            <w:noProof/>
            <w:szCs w:val="24"/>
          </w:rPr>
          <w:t xml:space="preserve">Πίνακας 11. Διαστάσεις και δείκτες του </w:t>
        </w:r>
        <w:r w:rsidR="00944E78" w:rsidRPr="00AE70C1">
          <w:rPr>
            <w:rStyle w:val="-"/>
            <w:rFonts w:ascii="Times New Roman" w:hAnsi="Times New Roman"/>
            <w:noProof/>
            <w:szCs w:val="24"/>
            <w:lang w:val="en-US"/>
          </w:rPr>
          <w:t>MPI</w:t>
        </w:r>
        <w:r w:rsidR="00944E78" w:rsidRPr="00AE70C1">
          <w:rPr>
            <w:rStyle w:val="-"/>
            <w:rFonts w:ascii="Times New Roman" w:hAnsi="Times New Roman"/>
            <w:noProof/>
            <w:szCs w:val="24"/>
          </w:rPr>
          <w:t xml:space="preserve"> πηγή: http://www.ophi.org.uk/multidimensional-poverty-index/</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_Toc444812605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75</w:t>
        </w:r>
        <w:r w:rsidRPr="00AE70C1">
          <w:rPr>
            <w:rFonts w:ascii="Times New Roman" w:hAnsi="Times New Roman"/>
            <w:noProof/>
            <w:webHidden/>
            <w:szCs w:val="24"/>
          </w:rPr>
          <w:fldChar w:fldCharType="end"/>
        </w:r>
      </w:hyperlink>
    </w:p>
    <w:p w:rsidR="00FD3D27" w:rsidRPr="00AE70C1" w:rsidRDefault="00F2243F" w:rsidP="00AE70C1">
      <w:pPr>
        <w:rPr>
          <w:rFonts w:ascii="Times New Roman" w:hAnsi="Times New Roman"/>
          <w:szCs w:val="24"/>
        </w:rPr>
      </w:pPr>
      <w:r w:rsidRPr="00AE70C1">
        <w:rPr>
          <w:rFonts w:ascii="Times New Roman" w:hAnsi="Times New Roman"/>
          <w:szCs w:val="24"/>
        </w:rPr>
        <w:fldChar w:fldCharType="end"/>
      </w:r>
    </w:p>
    <w:p w:rsidR="00126CD5" w:rsidRPr="00AE70C1" w:rsidRDefault="00126CD5" w:rsidP="00AE70C1">
      <w:pPr>
        <w:rPr>
          <w:rFonts w:ascii="Times New Roman" w:hAnsi="Times New Roman"/>
          <w:szCs w:val="24"/>
        </w:rPr>
      </w:pPr>
    </w:p>
    <w:p w:rsidR="00126CD5" w:rsidRPr="00AE70C1" w:rsidRDefault="00126CD5" w:rsidP="00AE70C1">
      <w:pPr>
        <w:rPr>
          <w:rFonts w:ascii="Times New Roman" w:hAnsi="Times New Roman"/>
          <w:szCs w:val="24"/>
        </w:rPr>
      </w:pPr>
    </w:p>
    <w:p w:rsidR="00FD3D27" w:rsidRPr="00AE70C1" w:rsidRDefault="00FD3D27" w:rsidP="002919EE">
      <w:pPr>
        <w:pStyle w:val="10"/>
        <w:ind w:firstLine="0"/>
        <w:rPr>
          <w:sz w:val="24"/>
          <w:szCs w:val="24"/>
        </w:rPr>
      </w:pPr>
      <w:bookmarkStart w:id="5" w:name="_Toc444812564"/>
      <w:bookmarkStart w:id="6" w:name="_Toc449099764"/>
      <w:bookmarkStart w:id="7" w:name="_Toc449100346"/>
      <w:bookmarkStart w:id="8" w:name="_Toc449100850"/>
      <w:bookmarkStart w:id="9" w:name="_Toc449428372"/>
      <w:r w:rsidRPr="00AE70C1">
        <w:rPr>
          <w:sz w:val="24"/>
          <w:szCs w:val="24"/>
        </w:rPr>
        <w:lastRenderedPageBreak/>
        <w:t>Κατάλογος Διαγραμμάτων</w:t>
      </w:r>
      <w:bookmarkEnd w:id="5"/>
      <w:bookmarkEnd w:id="6"/>
      <w:bookmarkEnd w:id="7"/>
      <w:bookmarkEnd w:id="8"/>
      <w:bookmarkEnd w:id="9"/>
    </w:p>
    <w:p w:rsidR="00944E78" w:rsidRPr="00AE70C1" w:rsidRDefault="00F2243F" w:rsidP="00AE70C1">
      <w:pPr>
        <w:pStyle w:val="ac"/>
        <w:tabs>
          <w:tab w:val="right" w:leader="dot" w:pos="8296"/>
        </w:tabs>
        <w:rPr>
          <w:rFonts w:ascii="Times New Roman" w:eastAsia="Times New Roman" w:hAnsi="Times New Roman"/>
          <w:noProof/>
          <w:szCs w:val="24"/>
          <w:lang w:eastAsia="el-GR"/>
        </w:rPr>
      </w:pPr>
      <w:r w:rsidRPr="00AE70C1">
        <w:rPr>
          <w:rFonts w:ascii="Times New Roman" w:eastAsia="Times New Roman" w:hAnsi="Times New Roman"/>
          <w:b/>
          <w:bCs/>
          <w:szCs w:val="24"/>
        </w:rPr>
        <w:fldChar w:fldCharType="begin"/>
      </w:r>
      <w:r w:rsidR="00FD3D27" w:rsidRPr="00AE70C1">
        <w:rPr>
          <w:rFonts w:ascii="Times New Roman" w:eastAsia="Times New Roman" w:hAnsi="Times New Roman"/>
          <w:b/>
          <w:bCs/>
          <w:szCs w:val="24"/>
        </w:rPr>
        <w:instrText xml:space="preserve"> TOC \h \z \c "Διάγραμμα" </w:instrText>
      </w:r>
      <w:r w:rsidRPr="00AE70C1">
        <w:rPr>
          <w:rFonts w:ascii="Times New Roman" w:eastAsia="Times New Roman" w:hAnsi="Times New Roman"/>
          <w:b/>
          <w:bCs/>
          <w:szCs w:val="24"/>
        </w:rPr>
        <w:fldChar w:fldCharType="separate"/>
      </w:r>
      <w:hyperlink w:anchor="_Toc444812606" w:history="1">
        <w:r w:rsidR="00944E78" w:rsidRPr="00AE70C1">
          <w:rPr>
            <w:rStyle w:val="-"/>
            <w:rFonts w:ascii="Times New Roman" w:hAnsi="Times New Roman"/>
            <w:noProof/>
            <w:szCs w:val="24"/>
          </w:rPr>
          <w:t>Διάγραμμα 1. Ποσοστό πληθυσμού σε κίνδυνο φτώχειας 2010- 2013</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_Toc444812606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39</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07" w:history="1">
        <w:r w:rsidR="00944E78" w:rsidRPr="00AE70C1">
          <w:rPr>
            <w:rStyle w:val="-"/>
            <w:rFonts w:ascii="Times New Roman" w:hAnsi="Times New Roman"/>
            <w:noProof/>
            <w:szCs w:val="24"/>
          </w:rPr>
          <w:t xml:space="preserve">Διάγραμμα 2. </w:t>
        </w:r>
        <w:r w:rsidR="00944E78" w:rsidRPr="00AE70C1">
          <w:rPr>
            <w:rStyle w:val="-"/>
            <w:rFonts w:ascii="Times New Roman" w:hAnsi="Times New Roman"/>
            <w:noProof/>
            <w:szCs w:val="24"/>
            <w:lang w:eastAsia="el-GR"/>
          </w:rPr>
          <w:t>Κίνδυνος Φτώχειας Πηγή: Δελτίο Τύπου- Έρευνα εισοδήματος και συνθηκών διαβίωσης των νοικοκυριών 2013</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_Toc444812607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41</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08" w:history="1">
        <w:r w:rsidR="00944E78" w:rsidRPr="00AE70C1">
          <w:rPr>
            <w:rStyle w:val="-"/>
            <w:rFonts w:ascii="Times New Roman" w:hAnsi="Times New Roman"/>
            <w:noProof/>
            <w:szCs w:val="24"/>
          </w:rPr>
          <w:t>Διάγραμμα 3</w:t>
        </w:r>
        <w:r w:rsidR="00944E78" w:rsidRPr="00AE70C1">
          <w:rPr>
            <w:rStyle w:val="-"/>
            <w:rFonts w:ascii="Times New Roman" w:hAnsi="Times New Roman"/>
            <w:noProof/>
            <w:szCs w:val="24"/>
            <w:lang w:eastAsia="el-GR"/>
          </w:rPr>
          <w:t>. Κίνδυνος φτώχειας εργαζομένων, με διάκριση πλήρους και μερικής απασχόλησης Πηγή: Δελτίο Τύπου- Έρευνα εισοδήματος και συνθηκών διαβίωσης των νοικοκυριών 2013</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_Toc444812608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41</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09" w:history="1">
        <w:r w:rsidR="00944E78" w:rsidRPr="00AE70C1">
          <w:rPr>
            <w:rStyle w:val="-"/>
            <w:rFonts w:ascii="Times New Roman" w:hAnsi="Times New Roman"/>
            <w:noProof/>
            <w:szCs w:val="24"/>
          </w:rPr>
          <w:t xml:space="preserve">Διάγραμμα 4 Εξέλιξη της ανεργίας στην </w:t>
        </w:r>
        <w:r w:rsidR="00944E78" w:rsidRPr="00AE70C1">
          <w:rPr>
            <w:rStyle w:val="-"/>
            <w:rFonts w:ascii="Times New Roman" w:hAnsi="Times New Roman"/>
            <w:noProof/>
            <w:szCs w:val="24"/>
            <w:lang w:eastAsia="el-GR"/>
          </w:rPr>
          <w:t xml:space="preserve">Ευρωπαϊκή Ένωση </w:t>
        </w:r>
        <w:r w:rsidR="00944E78" w:rsidRPr="00AE70C1">
          <w:rPr>
            <w:rStyle w:val="-"/>
            <w:rFonts w:ascii="Times New Roman" w:hAnsi="Times New Roman"/>
            <w:noProof/>
            <w:szCs w:val="24"/>
          </w:rPr>
          <w:t>από το 2000 μέχρι το 2013 (Σε εκατομμύρια πολίτες) πηγή: Eurostat</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_Toc444812609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44</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10" w:history="1">
        <w:r w:rsidR="00944E78" w:rsidRPr="00AE70C1">
          <w:rPr>
            <w:rStyle w:val="-"/>
            <w:rFonts w:ascii="Times New Roman" w:hAnsi="Times New Roman"/>
            <w:noProof/>
            <w:szCs w:val="24"/>
          </w:rPr>
          <w:t>Διάγραμμα 5. Ποσοστά απασχόλησης, ηλικιακή ομάδα 15–64, 2014 (%) Πηγή: Eurostat</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_Toc444812610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47</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11" w:history="1">
        <w:r w:rsidR="00944E78" w:rsidRPr="00AE70C1">
          <w:rPr>
            <w:rStyle w:val="-"/>
            <w:rFonts w:ascii="Times New Roman" w:hAnsi="Times New Roman"/>
            <w:noProof/>
            <w:szCs w:val="24"/>
          </w:rPr>
          <w:t>Διάγραμμα 6. Ποσοστά απασχόλησης κατά φύλο, ηλικιακή ομάδα 15–64, 2014  (%) Πηγή: Eurostat</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_Toc444812611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50</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12" w:history="1">
        <w:r w:rsidR="00944E78" w:rsidRPr="00AE70C1">
          <w:rPr>
            <w:rStyle w:val="-"/>
            <w:rFonts w:ascii="Times New Roman" w:hAnsi="Times New Roman"/>
            <w:noProof/>
            <w:szCs w:val="24"/>
          </w:rPr>
          <w:t>Διάγραμμα 7. Ποσοστά απασχόλησης κατά ηλικιακή ομάδα, 2014 (%) Πηγή: Eurostat</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_Toc444812612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51</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13" w:history="1">
        <w:r w:rsidR="00944E78" w:rsidRPr="00AE70C1">
          <w:rPr>
            <w:rStyle w:val="-"/>
            <w:rFonts w:ascii="Times New Roman" w:hAnsi="Times New Roman"/>
            <w:noProof/>
            <w:szCs w:val="24"/>
          </w:rPr>
          <w:t>Διάγραμμα 8. Άτομα που εργάζονται με καθεστώς μερικής απασχόλησης, ηλικιακή ομάδα 15–64, 2014 (1) (% της συνολικής απασχόλησης Πηγή: Eurostat</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_Toc444812613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54</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14" w:history="1">
        <w:r w:rsidR="00944E78" w:rsidRPr="00AE70C1">
          <w:rPr>
            <w:rStyle w:val="-"/>
            <w:rFonts w:ascii="Times New Roman" w:hAnsi="Times New Roman"/>
            <w:noProof/>
            <w:szCs w:val="24"/>
          </w:rPr>
          <w:t xml:space="preserve">Διάγραμμα 9. </w:t>
        </w:r>
        <w:r w:rsidR="00944E78" w:rsidRPr="00AE70C1">
          <w:rPr>
            <w:rStyle w:val="-"/>
            <w:rFonts w:ascii="Times New Roman" w:eastAsia="Times New Roman" w:hAnsi="Times New Roman"/>
            <w:noProof/>
            <w:szCs w:val="24"/>
            <w:lang w:eastAsia="el-GR"/>
          </w:rPr>
          <w:t>Ποσοστό απασχολουμένων με σύμβαση ορισμένου χρόνου , ηλικιακή ομάδα 15-64, 2014 (% του συνόλου των απασχολουμένων) Πηγή: Eurostat</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_Toc444812614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55</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15" w:history="1">
        <w:r w:rsidR="00944E78" w:rsidRPr="00AE70C1">
          <w:rPr>
            <w:rStyle w:val="-"/>
            <w:rFonts w:ascii="Times New Roman" w:hAnsi="Times New Roman"/>
            <w:noProof/>
            <w:szCs w:val="24"/>
          </w:rPr>
          <w:t>Διάγραμμα 10 Κατανομή του πληθυσμού ανά είδος κατοικίας, 2013 (% του πληθυσμού) Πηγή: Eurostat</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_Toc444812615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66</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16" w:history="1">
        <w:r w:rsidR="00944E78" w:rsidRPr="00AE70C1">
          <w:rPr>
            <w:rStyle w:val="-"/>
            <w:rFonts w:ascii="Times New Roman" w:hAnsi="Times New Roman"/>
            <w:noProof/>
            <w:szCs w:val="24"/>
          </w:rPr>
          <w:t>Διάγραμμα 11. Εξέλιξη του ποσοστού ανεργίας κατά µήνα: Νοέµβριος 2013–Νοέµβριος 2015 Πηγή: ΕΛΣΤΑ (2015)</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_Toc444812616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69</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17" w:history="1">
        <w:r w:rsidR="00944E78" w:rsidRPr="00AE70C1">
          <w:rPr>
            <w:rStyle w:val="-"/>
            <w:rFonts w:ascii="Times New Roman" w:hAnsi="Times New Roman"/>
            <w:noProof/>
            <w:szCs w:val="24"/>
          </w:rPr>
          <w:t>Διάγραμμα 12. Παρακολούθηση των MDGs έως το ποσοστό των αναπτυσσόμενων χωρών</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_Toc444812617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76</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18" w:history="1">
        <w:r w:rsidR="00944E78" w:rsidRPr="00AE70C1">
          <w:rPr>
            <w:rStyle w:val="-"/>
            <w:rFonts w:ascii="Times New Roman" w:hAnsi="Times New Roman"/>
            <w:noProof/>
            <w:szCs w:val="24"/>
          </w:rPr>
          <w:t>Διάγραμμα 13. Διαφορετικές MPI Δομές Στάθμισης</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_Toc444812618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77</w:t>
        </w:r>
        <w:r w:rsidRPr="00AE70C1">
          <w:rPr>
            <w:rFonts w:ascii="Times New Roman" w:hAnsi="Times New Roman"/>
            <w:noProof/>
            <w:webHidden/>
            <w:szCs w:val="24"/>
          </w:rPr>
          <w:fldChar w:fldCharType="end"/>
        </w:r>
      </w:hyperlink>
    </w:p>
    <w:p w:rsidR="00944E78"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19" w:history="1">
        <w:r w:rsidR="00944E78" w:rsidRPr="00AE70C1">
          <w:rPr>
            <w:rStyle w:val="-"/>
            <w:rFonts w:ascii="Times New Roman" w:hAnsi="Times New Roman"/>
            <w:noProof/>
            <w:szCs w:val="24"/>
          </w:rPr>
          <w:t>Διάγραμμα 14. Δείκτης "Ευρώπη 2020"</w:t>
        </w:r>
        <w:r w:rsidR="00944E78" w:rsidRPr="00AE70C1">
          <w:rPr>
            <w:rFonts w:ascii="Times New Roman" w:hAnsi="Times New Roman"/>
            <w:noProof/>
            <w:webHidden/>
            <w:szCs w:val="24"/>
          </w:rPr>
          <w:tab/>
        </w:r>
        <w:r w:rsidRPr="00AE70C1">
          <w:rPr>
            <w:rFonts w:ascii="Times New Roman" w:hAnsi="Times New Roman"/>
            <w:noProof/>
            <w:webHidden/>
            <w:szCs w:val="24"/>
          </w:rPr>
          <w:fldChar w:fldCharType="begin"/>
        </w:r>
        <w:r w:rsidR="00944E78" w:rsidRPr="00AE70C1">
          <w:rPr>
            <w:rFonts w:ascii="Times New Roman" w:hAnsi="Times New Roman"/>
            <w:noProof/>
            <w:webHidden/>
            <w:szCs w:val="24"/>
          </w:rPr>
          <w:instrText xml:space="preserve"> PAGEREF _Toc444812619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88</w:t>
        </w:r>
        <w:r w:rsidRPr="00AE70C1">
          <w:rPr>
            <w:rFonts w:ascii="Times New Roman" w:hAnsi="Times New Roman"/>
            <w:noProof/>
            <w:webHidden/>
            <w:szCs w:val="24"/>
          </w:rPr>
          <w:fldChar w:fldCharType="end"/>
        </w:r>
      </w:hyperlink>
    </w:p>
    <w:p w:rsidR="00FD3D27" w:rsidRPr="00AE70C1" w:rsidRDefault="00F2243F" w:rsidP="00AE70C1">
      <w:pPr>
        <w:ind w:firstLine="0"/>
        <w:rPr>
          <w:rFonts w:ascii="Times New Roman" w:eastAsia="Times New Roman" w:hAnsi="Times New Roman"/>
          <w:b/>
          <w:bCs/>
          <w:szCs w:val="24"/>
        </w:rPr>
      </w:pPr>
      <w:r w:rsidRPr="00AE70C1">
        <w:rPr>
          <w:rFonts w:ascii="Times New Roman" w:eastAsia="Times New Roman" w:hAnsi="Times New Roman"/>
          <w:b/>
          <w:bCs/>
          <w:szCs w:val="24"/>
        </w:rPr>
        <w:fldChar w:fldCharType="end"/>
      </w:r>
    </w:p>
    <w:p w:rsidR="00913686" w:rsidRPr="00AE70C1" w:rsidRDefault="00FD3D27" w:rsidP="00AE70C1">
      <w:pPr>
        <w:pStyle w:val="10"/>
        <w:rPr>
          <w:sz w:val="24"/>
          <w:szCs w:val="24"/>
        </w:rPr>
      </w:pPr>
      <w:bookmarkStart w:id="10" w:name="_Toc444812565"/>
      <w:bookmarkStart w:id="11" w:name="_Toc449099765"/>
      <w:bookmarkStart w:id="12" w:name="_Toc449100347"/>
      <w:bookmarkStart w:id="13" w:name="_Toc449100851"/>
      <w:bookmarkStart w:id="14" w:name="_Toc449428373"/>
      <w:r w:rsidRPr="00AE70C1">
        <w:rPr>
          <w:sz w:val="24"/>
          <w:szCs w:val="24"/>
        </w:rPr>
        <w:lastRenderedPageBreak/>
        <w:t>Κατάλογος Εικόνων</w:t>
      </w:r>
      <w:bookmarkEnd w:id="10"/>
      <w:bookmarkEnd w:id="11"/>
      <w:bookmarkEnd w:id="12"/>
      <w:bookmarkEnd w:id="13"/>
      <w:bookmarkEnd w:id="14"/>
    </w:p>
    <w:p w:rsidR="000E461D" w:rsidRPr="00AE70C1" w:rsidRDefault="00F2243F" w:rsidP="00AE70C1">
      <w:pPr>
        <w:pStyle w:val="ac"/>
        <w:tabs>
          <w:tab w:val="right" w:leader="dot" w:pos="8296"/>
        </w:tabs>
        <w:rPr>
          <w:rFonts w:ascii="Times New Roman" w:eastAsia="Times New Roman" w:hAnsi="Times New Roman"/>
          <w:noProof/>
          <w:szCs w:val="24"/>
          <w:lang w:eastAsia="el-GR"/>
        </w:rPr>
      </w:pPr>
      <w:r w:rsidRPr="00AE70C1">
        <w:rPr>
          <w:rFonts w:ascii="Times New Roman" w:eastAsia="Times New Roman" w:hAnsi="Times New Roman"/>
          <w:b/>
          <w:bCs/>
          <w:szCs w:val="24"/>
        </w:rPr>
        <w:fldChar w:fldCharType="begin"/>
      </w:r>
      <w:r w:rsidR="00FD3D27" w:rsidRPr="00AE70C1">
        <w:rPr>
          <w:rFonts w:ascii="Times New Roman" w:eastAsia="Times New Roman" w:hAnsi="Times New Roman"/>
          <w:b/>
          <w:bCs/>
          <w:szCs w:val="24"/>
        </w:rPr>
        <w:instrText xml:space="preserve"> TOC \h \z \c "Εικόνα" </w:instrText>
      </w:r>
      <w:r w:rsidRPr="00AE70C1">
        <w:rPr>
          <w:rFonts w:ascii="Times New Roman" w:eastAsia="Times New Roman" w:hAnsi="Times New Roman"/>
          <w:b/>
          <w:bCs/>
          <w:szCs w:val="24"/>
        </w:rPr>
        <w:fldChar w:fldCharType="separate"/>
      </w:r>
      <w:hyperlink w:anchor="_Toc444812622" w:history="1">
        <w:r w:rsidR="000E461D" w:rsidRPr="00AE70C1">
          <w:rPr>
            <w:rStyle w:val="-"/>
            <w:rFonts w:ascii="Times New Roman" w:hAnsi="Times New Roman"/>
            <w:noProof/>
            <w:szCs w:val="24"/>
          </w:rPr>
          <w:t>Εικόνα 1. Ποσοστά συμμετοχής των τετράχρονων παιδιών στην προσχολική και στην πρωτοβάθμια εκπαίδευση (επίπεδα 0 και 1 της ISCED), κατά περιφέρεια επιπέδου NUTS 2, 2013</w:t>
        </w:r>
        <w:r w:rsidR="000E461D" w:rsidRPr="00AE70C1">
          <w:rPr>
            <w:rFonts w:ascii="Times New Roman" w:hAnsi="Times New Roman"/>
            <w:noProof/>
            <w:webHidden/>
            <w:szCs w:val="24"/>
          </w:rPr>
          <w:tab/>
        </w:r>
        <w:r w:rsidRPr="00AE70C1">
          <w:rPr>
            <w:rFonts w:ascii="Times New Roman" w:hAnsi="Times New Roman"/>
            <w:noProof/>
            <w:webHidden/>
            <w:szCs w:val="24"/>
          </w:rPr>
          <w:fldChar w:fldCharType="begin"/>
        </w:r>
        <w:r w:rsidR="000E461D" w:rsidRPr="00AE70C1">
          <w:rPr>
            <w:rFonts w:ascii="Times New Roman" w:hAnsi="Times New Roman"/>
            <w:noProof/>
            <w:webHidden/>
            <w:szCs w:val="24"/>
          </w:rPr>
          <w:instrText xml:space="preserve"> PAGEREF _Toc444812622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58</w:t>
        </w:r>
        <w:r w:rsidRPr="00AE70C1">
          <w:rPr>
            <w:rFonts w:ascii="Times New Roman" w:hAnsi="Times New Roman"/>
            <w:noProof/>
            <w:webHidden/>
            <w:szCs w:val="24"/>
          </w:rPr>
          <w:fldChar w:fldCharType="end"/>
        </w:r>
      </w:hyperlink>
    </w:p>
    <w:p w:rsidR="000E461D"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23" w:history="1">
        <w:r w:rsidR="000E461D" w:rsidRPr="00AE70C1">
          <w:rPr>
            <w:rStyle w:val="-"/>
            <w:rFonts w:ascii="Times New Roman" w:hAnsi="Times New Roman"/>
            <w:noProof/>
            <w:szCs w:val="24"/>
          </w:rPr>
          <w:t>Εικόνα 2.  Άτομα που εγκαταλείπουν πρόωρα την εκπαίδευση και την κατάρτιση, κατά περιφέρεια επιπέδου NUTS 2, 2014</w:t>
        </w:r>
        <w:r w:rsidR="000E461D" w:rsidRPr="00AE70C1">
          <w:rPr>
            <w:rFonts w:ascii="Times New Roman" w:hAnsi="Times New Roman"/>
            <w:noProof/>
            <w:webHidden/>
            <w:szCs w:val="24"/>
          </w:rPr>
          <w:tab/>
        </w:r>
        <w:r w:rsidRPr="00AE70C1">
          <w:rPr>
            <w:rFonts w:ascii="Times New Roman" w:hAnsi="Times New Roman"/>
            <w:noProof/>
            <w:webHidden/>
            <w:szCs w:val="24"/>
          </w:rPr>
          <w:fldChar w:fldCharType="begin"/>
        </w:r>
        <w:r w:rsidR="000E461D" w:rsidRPr="00AE70C1">
          <w:rPr>
            <w:rFonts w:ascii="Times New Roman" w:hAnsi="Times New Roman"/>
            <w:noProof/>
            <w:webHidden/>
            <w:szCs w:val="24"/>
          </w:rPr>
          <w:instrText xml:space="preserve"> PAGEREF _Toc444812623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60</w:t>
        </w:r>
        <w:r w:rsidRPr="00AE70C1">
          <w:rPr>
            <w:rFonts w:ascii="Times New Roman" w:hAnsi="Times New Roman"/>
            <w:noProof/>
            <w:webHidden/>
            <w:szCs w:val="24"/>
          </w:rPr>
          <w:fldChar w:fldCharType="end"/>
        </w:r>
      </w:hyperlink>
    </w:p>
    <w:p w:rsidR="000E461D"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24" w:history="1">
        <w:r w:rsidR="000E461D" w:rsidRPr="00AE70C1">
          <w:rPr>
            <w:rStyle w:val="-"/>
            <w:rFonts w:ascii="Times New Roman" w:hAnsi="Times New Roman"/>
            <w:noProof/>
            <w:szCs w:val="24"/>
          </w:rPr>
          <w:t>Εικόνα 3. Αλλαγή στο ποσοστό των ατόμων που εγκαταλείπουν πρόωρα την εκπαίδευση και την κατάρτιση, κατά περιφέρεια επιπέδου NUTS 2, 2008–14 (¹)</w:t>
        </w:r>
        <w:r w:rsidR="000E461D" w:rsidRPr="00AE70C1">
          <w:rPr>
            <w:rFonts w:ascii="Times New Roman" w:hAnsi="Times New Roman"/>
            <w:noProof/>
            <w:webHidden/>
            <w:szCs w:val="24"/>
          </w:rPr>
          <w:tab/>
        </w:r>
        <w:r w:rsidRPr="00AE70C1">
          <w:rPr>
            <w:rFonts w:ascii="Times New Roman" w:hAnsi="Times New Roman"/>
            <w:noProof/>
            <w:webHidden/>
            <w:szCs w:val="24"/>
          </w:rPr>
          <w:fldChar w:fldCharType="begin"/>
        </w:r>
        <w:r w:rsidR="000E461D" w:rsidRPr="00AE70C1">
          <w:rPr>
            <w:rFonts w:ascii="Times New Roman" w:hAnsi="Times New Roman"/>
            <w:noProof/>
            <w:webHidden/>
            <w:szCs w:val="24"/>
          </w:rPr>
          <w:instrText xml:space="preserve"> PAGEREF _Toc444812624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62</w:t>
        </w:r>
        <w:r w:rsidRPr="00AE70C1">
          <w:rPr>
            <w:rFonts w:ascii="Times New Roman" w:hAnsi="Times New Roman"/>
            <w:noProof/>
            <w:webHidden/>
            <w:szCs w:val="24"/>
          </w:rPr>
          <w:fldChar w:fldCharType="end"/>
        </w:r>
      </w:hyperlink>
    </w:p>
    <w:p w:rsidR="000E461D"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25" w:history="1">
        <w:r w:rsidR="000E461D" w:rsidRPr="00AE70C1">
          <w:rPr>
            <w:rStyle w:val="-"/>
            <w:rFonts w:ascii="Times New Roman" w:hAnsi="Times New Roman"/>
            <w:noProof/>
            <w:szCs w:val="24"/>
          </w:rPr>
          <w:t>Εικόνα 4. Σπουδαστές που παρακολουθούν προγράμματα επαγγελματικής κατάρτισης, κατά περιφέρεια επιπέδου NUTS 2, 2013</w:t>
        </w:r>
        <w:r w:rsidR="000E461D" w:rsidRPr="00AE70C1">
          <w:rPr>
            <w:rFonts w:ascii="Times New Roman" w:hAnsi="Times New Roman"/>
            <w:noProof/>
            <w:webHidden/>
            <w:szCs w:val="24"/>
          </w:rPr>
          <w:tab/>
        </w:r>
        <w:r w:rsidRPr="00AE70C1">
          <w:rPr>
            <w:rFonts w:ascii="Times New Roman" w:hAnsi="Times New Roman"/>
            <w:noProof/>
            <w:webHidden/>
            <w:szCs w:val="24"/>
          </w:rPr>
          <w:fldChar w:fldCharType="begin"/>
        </w:r>
        <w:r w:rsidR="000E461D" w:rsidRPr="00AE70C1">
          <w:rPr>
            <w:rFonts w:ascii="Times New Roman" w:hAnsi="Times New Roman"/>
            <w:noProof/>
            <w:webHidden/>
            <w:szCs w:val="24"/>
          </w:rPr>
          <w:instrText xml:space="preserve"> PAGEREF _Toc444812625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64</w:t>
        </w:r>
        <w:r w:rsidRPr="00AE70C1">
          <w:rPr>
            <w:rFonts w:ascii="Times New Roman" w:hAnsi="Times New Roman"/>
            <w:noProof/>
            <w:webHidden/>
            <w:szCs w:val="24"/>
          </w:rPr>
          <w:fldChar w:fldCharType="end"/>
        </w:r>
      </w:hyperlink>
    </w:p>
    <w:p w:rsidR="000E461D"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26" w:history="1">
        <w:r w:rsidR="000E461D" w:rsidRPr="00AE70C1">
          <w:rPr>
            <w:rStyle w:val="-"/>
            <w:rFonts w:ascii="Times New Roman" w:hAnsi="Times New Roman"/>
            <w:noProof/>
            <w:szCs w:val="24"/>
          </w:rPr>
          <w:t>Εικόνα 5.  Άτομα ηλικίας 30-34 ετών με ολοκλήρωση τριτοβάθμιας εκπαίδευσης (επίπεδα 5-8 της ISCED), κατά περιφέρεια NUTS 2, 2014</w:t>
        </w:r>
        <w:r w:rsidR="000E461D" w:rsidRPr="00AE70C1">
          <w:rPr>
            <w:rFonts w:ascii="Times New Roman" w:hAnsi="Times New Roman"/>
            <w:noProof/>
            <w:webHidden/>
            <w:szCs w:val="24"/>
          </w:rPr>
          <w:tab/>
        </w:r>
        <w:r w:rsidRPr="00AE70C1">
          <w:rPr>
            <w:rFonts w:ascii="Times New Roman" w:hAnsi="Times New Roman"/>
            <w:noProof/>
            <w:webHidden/>
            <w:szCs w:val="24"/>
          </w:rPr>
          <w:fldChar w:fldCharType="begin"/>
        </w:r>
        <w:r w:rsidR="000E461D" w:rsidRPr="00AE70C1">
          <w:rPr>
            <w:rFonts w:ascii="Times New Roman" w:hAnsi="Times New Roman"/>
            <w:noProof/>
            <w:webHidden/>
            <w:szCs w:val="24"/>
          </w:rPr>
          <w:instrText xml:space="preserve"> PAGEREF _Toc444812626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65</w:t>
        </w:r>
        <w:r w:rsidRPr="00AE70C1">
          <w:rPr>
            <w:rFonts w:ascii="Times New Roman" w:hAnsi="Times New Roman"/>
            <w:noProof/>
            <w:webHidden/>
            <w:szCs w:val="24"/>
          </w:rPr>
          <w:fldChar w:fldCharType="end"/>
        </w:r>
      </w:hyperlink>
    </w:p>
    <w:p w:rsidR="000E461D" w:rsidRPr="00AE70C1" w:rsidRDefault="00F2243F" w:rsidP="00AE70C1">
      <w:pPr>
        <w:pStyle w:val="ac"/>
        <w:tabs>
          <w:tab w:val="right" w:leader="dot" w:pos="8296"/>
        </w:tabs>
        <w:rPr>
          <w:rFonts w:ascii="Times New Roman" w:eastAsia="Times New Roman" w:hAnsi="Times New Roman"/>
          <w:noProof/>
          <w:szCs w:val="24"/>
          <w:lang w:eastAsia="el-GR"/>
        </w:rPr>
      </w:pPr>
      <w:hyperlink w:anchor="_Toc444812627" w:history="1">
        <w:r w:rsidR="000E461D" w:rsidRPr="00AE70C1">
          <w:rPr>
            <w:rStyle w:val="-"/>
            <w:rFonts w:ascii="Times New Roman" w:hAnsi="Times New Roman"/>
            <w:noProof/>
            <w:szCs w:val="24"/>
          </w:rPr>
          <w:t>Εικόνα 6. Τύπος για το t-test.</w:t>
        </w:r>
        <w:r w:rsidR="000E461D" w:rsidRPr="00AE70C1">
          <w:rPr>
            <w:rFonts w:ascii="Times New Roman" w:hAnsi="Times New Roman"/>
            <w:noProof/>
            <w:webHidden/>
            <w:szCs w:val="24"/>
          </w:rPr>
          <w:tab/>
        </w:r>
        <w:r w:rsidRPr="00AE70C1">
          <w:rPr>
            <w:rFonts w:ascii="Times New Roman" w:hAnsi="Times New Roman"/>
            <w:noProof/>
            <w:webHidden/>
            <w:szCs w:val="24"/>
          </w:rPr>
          <w:fldChar w:fldCharType="begin"/>
        </w:r>
        <w:r w:rsidR="000E461D" w:rsidRPr="00AE70C1">
          <w:rPr>
            <w:rFonts w:ascii="Times New Roman" w:hAnsi="Times New Roman"/>
            <w:noProof/>
            <w:webHidden/>
            <w:szCs w:val="24"/>
          </w:rPr>
          <w:instrText xml:space="preserve"> PAGEREF _Toc444812627 \h </w:instrText>
        </w:r>
        <w:r w:rsidRPr="00AE70C1">
          <w:rPr>
            <w:rFonts w:ascii="Times New Roman" w:hAnsi="Times New Roman"/>
            <w:noProof/>
            <w:webHidden/>
            <w:szCs w:val="24"/>
          </w:rPr>
        </w:r>
        <w:r w:rsidRPr="00AE70C1">
          <w:rPr>
            <w:rFonts w:ascii="Times New Roman" w:hAnsi="Times New Roman"/>
            <w:noProof/>
            <w:webHidden/>
            <w:szCs w:val="24"/>
          </w:rPr>
          <w:fldChar w:fldCharType="separate"/>
        </w:r>
        <w:r w:rsidR="005C5449">
          <w:rPr>
            <w:rFonts w:ascii="Times New Roman" w:hAnsi="Times New Roman"/>
            <w:noProof/>
            <w:webHidden/>
            <w:szCs w:val="24"/>
          </w:rPr>
          <w:t>93</w:t>
        </w:r>
        <w:r w:rsidRPr="00AE70C1">
          <w:rPr>
            <w:rFonts w:ascii="Times New Roman" w:hAnsi="Times New Roman"/>
            <w:noProof/>
            <w:webHidden/>
            <w:szCs w:val="24"/>
          </w:rPr>
          <w:fldChar w:fldCharType="end"/>
        </w:r>
      </w:hyperlink>
    </w:p>
    <w:p w:rsidR="00FD3D27" w:rsidRPr="00AE70C1" w:rsidRDefault="00F2243F" w:rsidP="00AE70C1">
      <w:pPr>
        <w:ind w:firstLine="0"/>
        <w:rPr>
          <w:rFonts w:ascii="Times New Roman" w:eastAsia="Times New Roman" w:hAnsi="Times New Roman"/>
          <w:b/>
          <w:bCs/>
          <w:szCs w:val="24"/>
        </w:rPr>
      </w:pPr>
      <w:r w:rsidRPr="00AE70C1">
        <w:rPr>
          <w:rFonts w:ascii="Times New Roman" w:eastAsia="Times New Roman" w:hAnsi="Times New Roman"/>
          <w:b/>
          <w:bCs/>
          <w:szCs w:val="24"/>
        </w:rPr>
        <w:fldChar w:fldCharType="end"/>
      </w:r>
    </w:p>
    <w:p w:rsidR="00AB730F" w:rsidRPr="002919EE" w:rsidRDefault="00AB730F" w:rsidP="002919EE">
      <w:pPr>
        <w:pStyle w:val="10"/>
        <w:rPr>
          <w:sz w:val="24"/>
          <w:szCs w:val="24"/>
          <w:lang w:val="en-US"/>
        </w:rPr>
      </w:pPr>
      <w:r w:rsidRPr="00AE70C1">
        <w:br w:type="page"/>
      </w:r>
      <w:bookmarkStart w:id="15" w:name="_Toc444812566"/>
      <w:bookmarkStart w:id="16" w:name="_Toc449099766"/>
      <w:bookmarkStart w:id="17" w:name="_Toc449100348"/>
      <w:bookmarkStart w:id="18" w:name="_Toc449100852"/>
      <w:bookmarkStart w:id="19" w:name="_Toc449428374"/>
      <w:r w:rsidR="0034701B" w:rsidRPr="002919EE">
        <w:rPr>
          <w:sz w:val="24"/>
          <w:szCs w:val="24"/>
        </w:rPr>
        <w:lastRenderedPageBreak/>
        <w:t>Συντομογραφίες</w:t>
      </w:r>
      <w:bookmarkEnd w:id="15"/>
      <w:bookmarkEnd w:id="16"/>
      <w:bookmarkEnd w:id="17"/>
      <w:bookmarkEnd w:id="18"/>
      <w:bookmarkEnd w:id="19"/>
    </w:p>
    <w:p w:rsidR="00B776BB" w:rsidRPr="00AE70C1" w:rsidRDefault="00B776BB" w:rsidP="00AE70C1">
      <w:pPr>
        <w:pStyle w:val="13"/>
        <w:numPr>
          <w:ilvl w:val="0"/>
          <w:numId w:val="24"/>
        </w:numPr>
        <w:rPr>
          <w:rFonts w:ascii="Times New Roman" w:hAnsi="Times New Roman"/>
          <w:szCs w:val="24"/>
        </w:rPr>
      </w:pPr>
      <w:r w:rsidRPr="00AE70C1">
        <w:rPr>
          <w:rFonts w:ascii="Times New Roman" w:hAnsi="Times New Roman"/>
          <w:szCs w:val="24"/>
        </w:rPr>
        <w:t>Α.Ε.Π. = Ακαθάριστο Εγχώριο Προϊόν</w:t>
      </w:r>
    </w:p>
    <w:p w:rsidR="002E77D5" w:rsidRPr="00AE70C1" w:rsidRDefault="002E77D5" w:rsidP="00AE70C1">
      <w:pPr>
        <w:pStyle w:val="13"/>
        <w:numPr>
          <w:ilvl w:val="0"/>
          <w:numId w:val="24"/>
        </w:numPr>
        <w:rPr>
          <w:rFonts w:ascii="Times New Roman" w:hAnsi="Times New Roman"/>
          <w:szCs w:val="24"/>
        </w:rPr>
      </w:pPr>
      <w:r w:rsidRPr="00AE70C1">
        <w:rPr>
          <w:rFonts w:ascii="Times New Roman" w:hAnsi="Times New Roman"/>
          <w:szCs w:val="24"/>
        </w:rPr>
        <w:t>ΔΝΤ</w:t>
      </w:r>
      <w:r w:rsidRPr="00AE70C1">
        <w:rPr>
          <w:rFonts w:ascii="Times New Roman" w:hAnsi="Times New Roman"/>
          <w:szCs w:val="24"/>
          <w:lang w:val="en-US"/>
        </w:rPr>
        <w:t xml:space="preserve"> = </w:t>
      </w:r>
      <w:r w:rsidRPr="00AE70C1">
        <w:rPr>
          <w:rFonts w:ascii="Times New Roman" w:hAnsi="Times New Roman"/>
          <w:szCs w:val="24"/>
        </w:rPr>
        <w:t>Διεθνές Νομισματικό Ταμείο</w:t>
      </w:r>
    </w:p>
    <w:p w:rsidR="00B776BB" w:rsidRPr="00AE70C1" w:rsidRDefault="00AE1012" w:rsidP="00AE70C1">
      <w:pPr>
        <w:pStyle w:val="13"/>
        <w:numPr>
          <w:ilvl w:val="0"/>
          <w:numId w:val="24"/>
        </w:numPr>
        <w:rPr>
          <w:rFonts w:ascii="Times New Roman" w:hAnsi="Times New Roman"/>
          <w:szCs w:val="24"/>
        </w:rPr>
      </w:pPr>
      <w:r w:rsidRPr="00AE70C1">
        <w:rPr>
          <w:rFonts w:ascii="Times New Roman" w:hAnsi="Times New Roman"/>
          <w:szCs w:val="24"/>
        </w:rPr>
        <w:t>Έυρ</w:t>
      </w:r>
      <w:r w:rsidR="00B776BB" w:rsidRPr="00AE70C1">
        <w:rPr>
          <w:rFonts w:ascii="Times New Roman" w:hAnsi="Times New Roman"/>
          <w:szCs w:val="24"/>
        </w:rPr>
        <w:t xml:space="preserve">. Συμβ. = </w:t>
      </w:r>
      <w:r w:rsidR="001C7A08" w:rsidRPr="00AE70C1">
        <w:rPr>
          <w:rFonts w:ascii="Times New Roman" w:hAnsi="Times New Roman"/>
          <w:szCs w:val="24"/>
        </w:rPr>
        <w:t>Ευρωπαϊκό Συμβούλιο</w:t>
      </w:r>
    </w:p>
    <w:p w:rsidR="001C7A08" w:rsidRPr="00AE70C1" w:rsidRDefault="001C7A08" w:rsidP="00AE70C1">
      <w:pPr>
        <w:pStyle w:val="13"/>
        <w:numPr>
          <w:ilvl w:val="0"/>
          <w:numId w:val="24"/>
        </w:numPr>
        <w:rPr>
          <w:rFonts w:ascii="Times New Roman" w:hAnsi="Times New Roman"/>
          <w:szCs w:val="24"/>
        </w:rPr>
      </w:pPr>
      <w:r w:rsidRPr="00AE70C1">
        <w:rPr>
          <w:rFonts w:ascii="Times New Roman" w:hAnsi="Times New Roman"/>
          <w:szCs w:val="24"/>
        </w:rPr>
        <w:t>Ε-27 = Ευρώπη των 27</w:t>
      </w:r>
    </w:p>
    <w:p w:rsidR="00B776BB" w:rsidRPr="00AE70C1" w:rsidRDefault="00B776BB" w:rsidP="00AE70C1">
      <w:pPr>
        <w:pStyle w:val="13"/>
        <w:numPr>
          <w:ilvl w:val="0"/>
          <w:numId w:val="24"/>
        </w:numPr>
        <w:rPr>
          <w:rFonts w:ascii="Times New Roman" w:hAnsi="Times New Roman"/>
          <w:szCs w:val="24"/>
        </w:rPr>
      </w:pPr>
      <w:r w:rsidRPr="00AE70C1">
        <w:rPr>
          <w:rFonts w:ascii="Times New Roman" w:hAnsi="Times New Roman"/>
          <w:szCs w:val="24"/>
        </w:rPr>
        <w:t xml:space="preserve">Ε-28 = </w:t>
      </w:r>
      <w:r w:rsidR="001C7A08" w:rsidRPr="00AE70C1">
        <w:rPr>
          <w:rFonts w:ascii="Times New Roman" w:hAnsi="Times New Roman"/>
          <w:szCs w:val="24"/>
        </w:rPr>
        <w:t xml:space="preserve">Ευρώπη των 28 </w:t>
      </w:r>
    </w:p>
    <w:p w:rsidR="00B776BB" w:rsidRPr="00AE70C1" w:rsidRDefault="00B776BB" w:rsidP="00AE70C1">
      <w:pPr>
        <w:pStyle w:val="13"/>
        <w:numPr>
          <w:ilvl w:val="0"/>
          <w:numId w:val="24"/>
        </w:numPr>
        <w:rPr>
          <w:rFonts w:ascii="Times New Roman" w:hAnsi="Times New Roman"/>
          <w:szCs w:val="24"/>
        </w:rPr>
      </w:pPr>
      <w:r w:rsidRPr="00AE70C1">
        <w:rPr>
          <w:rFonts w:ascii="Times New Roman" w:hAnsi="Times New Roman"/>
          <w:szCs w:val="24"/>
        </w:rPr>
        <w:t>Ε2020 = Ευρώπη 2020</w:t>
      </w:r>
    </w:p>
    <w:p w:rsidR="00B776BB" w:rsidRPr="00AE70C1" w:rsidRDefault="00B776BB" w:rsidP="00AE70C1">
      <w:pPr>
        <w:pStyle w:val="13"/>
        <w:numPr>
          <w:ilvl w:val="0"/>
          <w:numId w:val="24"/>
        </w:numPr>
        <w:rPr>
          <w:rFonts w:ascii="Times New Roman" w:hAnsi="Times New Roman"/>
          <w:szCs w:val="24"/>
        </w:rPr>
      </w:pPr>
      <w:r w:rsidRPr="00AE70C1">
        <w:rPr>
          <w:rFonts w:ascii="Times New Roman" w:hAnsi="Times New Roman"/>
          <w:szCs w:val="24"/>
        </w:rPr>
        <w:t>Ε.Π.Μ. = Εθνικό Πρόγραμμα Μεταρρυθμίσεων</w:t>
      </w:r>
    </w:p>
    <w:p w:rsidR="00B776BB" w:rsidRPr="00AE70C1" w:rsidRDefault="001C7A08" w:rsidP="00AE70C1">
      <w:pPr>
        <w:pStyle w:val="13"/>
        <w:numPr>
          <w:ilvl w:val="0"/>
          <w:numId w:val="24"/>
        </w:numPr>
        <w:rPr>
          <w:rFonts w:ascii="Times New Roman" w:hAnsi="Times New Roman"/>
          <w:szCs w:val="24"/>
          <w:lang w:val="en-US"/>
        </w:rPr>
      </w:pPr>
      <w:r w:rsidRPr="00AE70C1">
        <w:rPr>
          <w:rFonts w:ascii="Times New Roman" w:hAnsi="Times New Roman"/>
          <w:szCs w:val="24"/>
        </w:rPr>
        <w:t>Ε</w:t>
      </w:r>
      <w:r w:rsidRPr="00AE70C1">
        <w:rPr>
          <w:rFonts w:ascii="Times New Roman" w:hAnsi="Times New Roman"/>
          <w:szCs w:val="24"/>
          <w:lang w:val="en-US"/>
        </w:rPr>
        <w:t>.</w:t>
      </w:r>
      <w:r w:rsidRPr="00AE70C1">
        <w:rPr>
          <w:rFonts w:ascii="Times New Roman" w:hAnsi="Times New Roman"/>
          <w:szCs w:val="24"/>
        </w:rPr>
        <w:t>Α</w:t>
      </w:r>
      <w:r w:rsidRPr="00AE70C1">
        <w:rPr>
          <w:rFonts w:ascii="Times New Roman" w:hAnsi="Times New Roman"/>
          <w:szCs w:val="24"/>
          <w:lang w:val="en-US"/>
        </w:rPr>
        <w:t>.</w:t>
      </w:r>
      <w:r w:rsidRPr="00AE70C1">
        <w:rPr>
          <w:rFonts w:ascii="Times New Roman" w:hAnsi="Times New Roman"/>
          <w:szCs w:val="24"/>
        </w:rPr>
        <w:t>Ρ</w:t>
      </w:r>
      <w:r w:rsidRPr="00AE70C1">
        <w:rPr>
          <w:rFonts w:ascii="Times New Roman" w:hAnsi="Times New Roman"/>
          <w:szCs w:val="24"/>
          <w:lang w:val="en-US"/>
        </w:rPr>
        <w:t>.</w:t>
      </w:r>
      <w:r w:rsidRPr="00AE70C1">
        <w:rPr>
          <w:rFonts w:ascii="Times New Roman" w:hAnsi="Times New Roman"/>
          <w:szCs w:val="24"/>
        </w:rPr>
        <w:t>Ν</w:t>
      </w:r>
      <w:r w:rsidR="00B776BB" w:rsidRPr="00AE70C1">
        <w:rPr>
          <w:rFonts w:ascii="Times New Roman" w:hAnsi="Times New Roman"/>
          <w:szCs w:val="24"/>
          <w:lang w:val="en-US"/>
        </w:rPr>
        <w:t xml:space="preserve">. = </w:t>
      </w:r>
      <w:r w:rsidRPr="00AE70C1">
        <w:rPr>
          <w:rFonts w:ascii="Times New Roman" w:hAnsi="Times New Roman"/>
          <w:szCs w:val="24"/>
        </w:rPr>
        <w:t>Ε</w:t>
      </w:r>
      <w:r w:rsidRPr="00AE70C1">
        <w:rPr>
          <w:rFonts w:ascii="Times New Roman" w:hAnsi="Times New Roman"/>
          <w:szCs w:val="24"/>
          <w:lang w:val="en-US"/>
        </w:rPr>
        <w:t>uropean</w:t>
      </w:r>
      <w:r w:rsidRPr="00AE70C1">
        <w:rPr>
          <w:rFonts w:ascii="Times New Roman" w:hAnsi="Times New Roman"/>
          <w:szCs w:val="24"/>
        </w:rPr>
        <w:t>Α</w:t>
      </w:r>
      <w:r w:rsidRPr="00AE70C1">
        <w:rPr>
          <w:rFonts w:ascii="Times New Roman" w:hAnsi="Times New Roman"/>
          <w:szCs w:val="24"/>
          <w:lang w:val="en-US"/>
        </w:rPr>
        <w:t xml:space="preserve">nti-Poverty Network </w:t>
      </w:r>
    </w:p>
    <w:p w:rsidR="00B776BB" w:rsidRPr="00AE70C1" w:rsidRDefault="00B776BB" w:rsidP="00AE70C1">
      <w:pPr>
        <w:pStyle w:val="13"/>
        <w:numPr>
          <w:ilvl w:val="0"/>
          <w:numId w:val="24"/>
        </w:numPr>
        <w:rPr>
          <w:rFonts w:ascii="Times New Roman" w:hAnsi="Times New Roman"/>
          <w:szCs w:val="24"/>
        </w:rPr>
      </w:pPr>
      <w:r w:rsidRPr="00AE70C1">
        <w:rPr>
          <w:rFonts w:ascii="Times New Roman" w:hAnsi="Times New Roman"/>
          <w:szCs w:val="24"/>
        </w:rPr>
        <w:t xml:space="preserve">Ε.Ο.Κ.Ε. = </w:t>
      </w:r>
      <w:r w:rsidR="00AB1231" w:rsidRPr="00AE70C1">
        <w:rPr>
          <w:rFonts w:ascii="Times New Roman" w:hAnsi="Times New Roman"/>
          <w:szCs w:val="24"/>
        </w:rPr>
        <w:t>Ευρωπαϊκή Οικονομική και Κοινωνική Επιτροπή</w:t>
      </w:r>
    </w:p>
    <w:p w:rsidR="002E77D5" w:rsidRPr="00AE70C1" w:rsidRDefault="002E77D5" w:rsidP="00AE70C1">
      <w:pPr>
        <w:pStyle w:val="13"/>
        <w:numPr>
          <w:ilvl w:val="0"/>
          <w:numId w:val="24"/>
        </w:numPr>
        <w:rPr>
          <w:rFonts w:ascii="Times New Roman" w:hAnsi="Times New Roman"/>
          <w:szCs w:val="24"/>
        </w:rPr>
      </w:pPr>
      <w:r w:rsidRPr="00AE70C1">
        <w:rPr>
          <w:rFonts w:ascii="Times New Roman" w:hAnsi="Times New Roman"/>
          <w:szCs w:val="24"/>
        </w:rPr>
        <w:t xml:space="preserve">ΕΚΤ = Ευρωπαϊκή Κεντρική Τράπεζα </w:t>
      </w:r>
    </w:p>
    <w:p w:rsidR="001148E1" w:rsidRPr="00AE70C1" w:rsidRDefault="001148E1" w:rsidP="00AE70C1">
      <w:pPr>
        <w:pStyle w:val="13"/>
        <w:numPr>
          <w:ilvl w:val="0"/>
          <w:numId w:val="24"/>
        </w:numPr>
        <w:rPr>
          <w:rFonts w:ascii="Times New Roman" w:hAnsi="Times New Roman"/>
          <w:szCs w:val="24"/>
        </w:rPr>
      </w:pPr>
      <w:r w:rsidRPr="00AE70C1">
        <w:rPr>
          <w:rFonts w:ascii="Times New Roman" w:hAnsi="Times New Roman"/>
          <w:szCs w:val="24"/>
          <w:lang w:eastAsia="el-GR"/>
        </w:rPr>
        <w:t>ΣΣΑ = Σύμφωνο Σταθερότητας και Ανάπτυξης</w:t>
      </w:r>
    </w:p>
    <w:p w:rsidR="0034701B" w:rsidRPr="00AE70C1" w:rsidRDefault="0034701B" w:rsidP="00AE70C1">
      <w:pPr>
        <w:pStyle w:val="13"/>
        <w:numPr>
          <w:ilvl w:val="0"/>
          <w:numId w:val="24"/>
        </w:numPr>
        <w:rPr>
          <w:rFonts w:ascii="Times New Roman" w:hAnsi="Times New Roman"/>
          <w:szCs w:val="24"/>
          <w:lang w:val="en-US"/>
        </w:rPr>
      </w:pPr>
      <w:r w:rsidRPr="00AE70C1">
        <w:rPr>
          <w:rFonts w:ascii="Times New Roman" w:hAnsi="Times New Roman"/>
          <w:szCs w:val="24"/>
          <w:lang w:val="en-US"/>
        </w:rPr>
        <w:t>NUTS = Nomenclature des Unitésterritorialesstatistiques</w:t>
      </w:r>
    </w:p>
    <w:p w:rsidR="0034701B" w:rsidRPr="00AE70C1" w:rsidRDefault="0034701B" w:rsidP="00AE70C1">
      <w:pPr>
        <w:ind w:firstLine="0"/>
        <w:jc w:val="left"/>
        <w:rPr>
          <w:rFonts w:ascii="Times New Roman" w:eastAsia="Times New Roman" w:hAnsi="Times New Roman"/>
          <w:b/>
          <w:bCs/>
          <w:szCs w:val="24"/>
          <w:lang w:val="en-US"/>
        </w:rPr>
      </w:pPr>
      <w:r w:rsidRPr="00AE70C1">
        <w:rPr>
          <w:rFonts w:ascii="Times New Roman" w:hAnsi="Times New Roman"/>
          <w:szCs w:val="24"/>
          <w:lang w:val="en-US"/>
        </w:rPr>
        <w:br w:type="page"/>
      </w:r>
    </w:p>
    <w:p w:rsidR="00F2599B" w:rsidRPr="00AE70C1" w:rsidRDefault="000842EC" w:rsidP="00412AAB">
      <w:pPr>
        <w:pStyle w:val="10"/>
        <w:spacing w:after="240"/>
        <w:rPr>
          <w:szCs w:val="24"/>
        </w:rPr>
      </w:pPr>
      <w:bookmarkStart w:id="20" w:name="_Toc444812567"/>
      <w:bookmarkStart w:id="21" w:name="_Toc449099767"/>
      <w:bookmarkStart w:id="22" w:name="_Toc449100349"/>
      <w:bookmarkStart w:id="23" w:name="_Toc449100853"/>
      <w:bookmarkStart w:id="24" w:name="_Toc449428375"/>
      <w:r w:rsidRPr="00AE70C1">
        <w:rPr>
          <w:sz w:val="24"/>
          <w:szCs w:val="24"/>
        </w:rPr>
        <w:lastRenderedPageBreak/>
        <w:t>Περίληψη</w:t>
      </w:r>
      <w:bookmarkEnd w:id="20"/>
      <w:bookmarkEnd w:id="21"/>
      <w:bookmarkEnd w:id="22"/>
      <w:bookmarkEnd w:id="23"/>
      <w:bookmarkEnd w:id="24"/>
    </w:p>
    <w:p w:rsidR="00EB3811" w:rsidRPr="00AE70C1" w:rsidRDefault="00EB3811" w:rsidP="00AE70C1">
      <w:pPr>
        <w:rPr>
          <w:rFonts w:ascii="Times New Roman" w:hAnsi="Times New Roman"/>
          <w:szCs w:val="24"/>
        </w:rPr>
      </w:pPr>
      <w:r w:rsidRPr="00AE70C1">
        <w:rPr>
          <w:rFonts w:ascii="Times New Roman" w:hAnsi="Times New Roman"/>
          <w:szCs w:val="24"/>
        </w:rPr>
        <w:t xml:space="preserve">Η πολιτική απασχόλησης της Ευρωπαϊκής Ένωσης και το αυξανόμενο πρόβλημα της ανεργίας έχουν αποτελέσει τα τελευταία χρόνια μείζονα θέματα στις ατζέντες των ευρωπαίων πολιτικών αρχηγών. Η οικονομική κρίση που πλήττει την Ευρωπαϊκή Ένωση δημιούργησε μεγάλα προβλήματα σε όλους ανεξαιρέτως τους τομείς πολιτικής πλήττοντας παράλληλα και τον τομέα της απασχόλησης. </w:t>
      </w:r>
    </w:p>
    <w:p w:rsidR="00EB3811" w:rsidRPr="00AE70C1" w:rsidRDefault="00EB3811" w:rsidP="00AE70C1">
      <w:pPr>
        <w:rPr>
          <w:rFonts w:ascii="Times New Roman" w:hAnsi="Times New Roman"/>
          <w:szCs w:val="24"/>
        </w:rPr>
      </w:pPr>
      <w:r w:rsidRPr="00AE70C1">
        <w:rPr>
          <w:rFonts w:ascii="Times New Roman" w:hAnsi="Times New Roman"/>
          <w:szCs w:val="24"/>
        </w:rPr>
        <w:t xml:space="preserve">Τα ποσοστά ανεργίας αυξήθηκαν σε όλες τις χώρες της </w:t>
      </w:r>
      <w:r w:rsidR="00595B7F" w:rsidRPr="00AE70C1">
        <w:rPr>
          <w:rFonts w:ascii="Times New Roman" w:hAnsi="Times New Roman"/>
          <w:szCs w:val="24"/>
        </w:rPr>
        <w:t>Ευρωπαϊκής Ένωσης</w:t>
      </w:r>
      <w:r w:rsidRPr="00AE70C1">
        <w:rPr>
          <w:rFonts w:ascii="Times New Roman" w:hAnsi="Times New Roman"/>
          <w:szCs w:val="24"/>
        </w:rPr>
        <w:t>, αλλά ιδιαίτερα στις χώρες του Νότου τα ποσοστά αυτά εκτοξε</w:t>
      </w:r>
      <w:bookmarkStart w:id="25" w:name="_GoBack"/>
      <w:bookmarkEnd w:id="25"/>
      <w:r w:rsidRPr="00AE70C1">
        <w:rPr>
          <w:rFonts w:ascii="Times New Roman" w:hAnsi="Times New Roman"/>
          <w:szCs w:val="24"/>
        </w:rPr>
        <w:t>ύτηκαν.</w:t>
      </w:r>
    </w:p>
    <w:p w:rsidR="00EB3811" w:rsidRPr="00AE70C1" w:rsidRDefault="00EB3811" w:rsidP="00AE70C1">
      <w:pPr>
        <w:rPr>
          <w:rFonts w:ascii="Times New Roman" w:hAnsi="Times New Roman"/>
          <w:szCs w:val="24"/>
        </w:rPr>
      </w:pPr>
      <w:r w:rsidRPr="00AE70C1">
        <w:rPr>
          <w:rFonts w:ascii="Times New Roman" w:hAnsi="Times New Roman"/>
          <w:szCs w:val="24"/>
        </w:rPr>
        <w:t xml:space="preserve">Στην παρούσα εργασία καταγράφονται όλα τα εργαλεία που χρησιμοποιούνται σε ευρωπαϊκό επίπεδο για την προώθηση και εφαρμογή της νέας προγραμματικής περιόδου για την Ευρωπαϊκή Ένωση «Ευρώπη 2020», γίνεται αναφορά σε όλες τις παραμέτρους και τις δράσεις της φτώχειας και του κοινωνικού αποκλεισμού, αναλύεται η Στρατηγική για την </w:t>
      </w:r>
      <w:r w:rsidR="00595B7F" w:rsidRPr="00AE70C1">
        <w:rPr>
          <w:rFonts w:ascii="Times New Roman" w:hAnsi="Times New Roman"/>
          <w:szCs w:val="24"/>
        </w:rPr>
        <w:t>«</w:t>
      </w:r>
      <w:r w:rsidRPr="00AE70C1">
        <w:rPr>
          <w:rFonts w:ascii="Times New Roman" w:hAnsi="Times New Roman"/>
          <w:szCs w:val="24"/>
        </w:rPr>
        <w:t>Ευρώπη 2020</w:t>
      </w:r>
      <w:r w:rsidR="00595B7F" w:rsidRPr="00AE70C1">
        <w:rPr>
          <w:rFonts w:ascii="Times New Roman" w:hAnsi="Times New Roman"/>
          <w:szCs w:val="24"/>
        </w:rPr>
        <w:t>»</w:t>
      </w:r>
      <w:r w:rsidRPr="00AE70C1">
        <w:rPr>
          <w:rFonts w:ascii="Times New Roman" w:hAnsi="Times New Roman"/>
          <w:szCs w:val="24"/>
        </w:rPr>
        <w:t xml:space="preserve"> σε σχέση με την απασχόληση και την εργασία και, τέλος, καταγράφεται το πρόβλημα της ανεργίας</w:t>
      </w:r>
      <w:r w:rsidR="00595B7F" w:rsidRPr="00AE70C1">
        <w:rPr>
          <w:rFonts w:ascii="Times New Roman" w:hAnsi="Times New Roman"/>
          <w:szCs w:val="24"/>
        </w:rPr>
        <w:t>, στέγασης και εκπαίδευσης με τα πιο πρόσφατα στατιστικά στοιχεία που αφορούν την Ευρωπαϊκή Ένωση</w:t>
      </w:r>
      <w:r w:rsidRPr="00AE70C1">
        <w:rPr>
          <w:rFonts w:ascii="Times New Roman" w:hAnsi="Times New Roman"/>
          <w:szCs w:val="24"/>
        </w:rPr>
        <w:t>.</w:t>
      </w:r>
    </w:p>
    <w:p w:rsidR="00595B7F" w:rsidRPr="00AE70C1" w:rsidRDefault="00EB3811" w:rsidP="00AE70C1">
      <w:pPr>
        <w:rPr>
          <w:rFonts w:ascii="Times New Roman" w:hAnsi="Times New Roman"/>
          <w:szCs w:val="24"/>
        </w:rPr>
      </w:pPr>
      <w:r w:rsidRPr="00AE70C1">
        <w:rPr>
          <w:rFonts w:ascii="Times New Roman" w:hAnsi="Times New Roman"/>
          <w:szCs w:val="24"/>
        </w:rPr>
        <w:t>Στην Ελλάδα τα ποσοστά ανεργίας τα τελευταία τέσ</w:t>
      </w:r>
      <w:r w:rsidR="00595B7F" w:rsidRPr="00AE70C1">
        <w:rPr>
          <w:rFonts w:ascii="Times New Roman" w:hAnsi="Times New Roman"/>
          <w:szCs w:val="24"/>
        </w:rPr>
        <w:t xml:space="preserve">σερα χρόνια αυξήθηκαν σημαντικά </w:t>
      </w:r>
      <w:r w:rsidRPr="00AE70C1">
        <w:rPr>
          <w:rFonts w:ascii="Times New Roman" w:hAnsi="Times New Roman"/>
          <w:szCs w:val="24"/>
        </w:rPr>
        <w:t>αγγίζοντας πρωτοφανή επίπεδα. Συγκεκριμένα, τον Σεπτέμβριο του 2013 το 27,9% του</w:t>
      </w:r>
      <w:r w:rsidR="00F2599B" w:rsidRPr="00AE70C1">
        <w:rPr>
          <w:rFonts w:ascii="Times New Roman" w:hAnsi="Times New Roman"/>
          <w:szCs w:val="24"/>
        </w:rPr>
        <w:t xml:space="preserve"> </w:t>
      </w:r>
      <w:r w:rsidRPr="00AE70C1">
        <w:rPr>
          <w:rFonts w:ascii="Times New Roman" w:hAnsi="Times New Roman"/>
          <w:szCs w:val="24"/>
        </w:rPr>
        <w:t>συνόλου των Ελλήνων πολιτών και το 59,3% των νέων έως 25 ετών ήταν δηλωμένοι</w:t>
      </w:r>
      <w:r w:rsidR="00F2599B" w:rsidRPr="00AE70C1">
        <w:rPr>
          <w:rFonts w:ascii="Times New Roman" w:hAnsi="Times New Roman"/>
          <w:szCs w:val="24"/>
        </w:rPr>
        <w:t xml:space="preserve"> </w:t>
      </w:r>
      <w:r w:rsidRPr="00AE70C1">
        <w:rPr>
          <w:rFonts w:ascii="Times New Roman" w:hAnsi="Times New Roman"/>
          <w:szCs w:val="24"/>
        </w:rPr>
        <w:t xml:space="preserve">άνεργοι. </w:t>
      </w:r>
    </w:p>
    <w:p w:rsidR="00C22425" w:rsidRPr="002366DF" w:rsidRDefault="00EB3811" w:rsidP="00412AAB">
      <w:pPr>
        <w:rPr>
          <w:rStyle w:val="1Char"/>
          <w:rFonts w:eastAsia="Calibri"/>
          <w:sz w:val="24"/>
          <w:szCs w:val="24"/>
          <w:lang w:val="en-US"/>
        </w:rPr>
      </w:pPr>
      <w:r w:rsidRPr="00AE70C1">
        <w:rPr>
          <w:rFonts w:ascii="Times New Roman" w:hAnsi="Times New Roman"/>
          <w:szCs w:val="24"/>
        </w:rPr>
        <w:t>Στην εν λόγω εργασία καταγράφονται όλα τα προγράμματα που</w:t>
      </w:r>
      <w:r w:rsidR="00126CD5" w:rsidRPr="00AE70C1">
        <w:rPr>
          <w:rFonts w:ascii="Times New Roman" w:hAnsi="Times New Roman"/>
          <w:szCs w:val="24"/>
        </w:rPr>
        <w:t xml:space="preserve"> </w:t>
      </w:r>
      <w:r w:rsidRPr="00AE70C1">
        <w:rPr>
          <w:rFonts w:ascii="Times New Roman" w:hAnsi="Times New Roman"/>
          <w:szCs w:val="24"/>
        </w:rPr>
        <w:t xml:space="preserve">υλοποιούνται και εφαρμόζονται σε εθνικό επίπεδο για την καταπολέμηση </w:t>
      </w:r>
      <w:r w:rsidR="00595B7F" w:rsidRPr="00AE70C1">
        <w:rPr>
          <w:rFonts w:ascii="Times New Roman" w:hAnsi="Times New Roman"/>
          <w:szCs w:val="24"/>
        </w:rPr>
        <w:t xml:space="preserve">της </w:t>
      </w:r>
      <w:r w:rsidRPr="00AE70C1">
        <w:rPr>
          <w:rFonts w:ascii="Times New Roman" w:hAnsi="Times New Roman"/>
          <w:szCs w:val="24"/>
        </w:rPr>
        <w:t>ανεργίας, τα οποία όμως κατά τη γνώμη μου επιλύουν προσωρινά το πρόβλημα αυτό,</w:t>
      </w:r>
      <w:r w:rsidR="00FD56CA">
        <w:rPr>
          <w:rFonts w:ascii="Times New Roman" w:hAnsi="Times New Roman"/>
          <w:szCs w:val="24"/>
        </w:rPr>
        <w:t xml:space="preserve"> </w:t>
      </w:r>
      <w:r w:rsidRPr="00AE70C1">
        <w:rPr>
          <w:rFonts w:ascii="Times New Roman" w:hAnsi="Times New Roman"/>
          <w:szCs w:val="24"/>
        </w:rPr>
        <w:t>χωρίς να προσφέρουν μακροχρονίως βιώσιμη λύση.</w:t>
      </w:r>
      <w:r w:rsidR="00C22425" w:rsidRPr="002366DF">
        <w:rPr>
          <w:rFonts w:ascii="Times New Roman" w:hAnsi="Times New Roman"/>
          <w:szCs w:val="24"/>
        </w:rPr>
        <w:br w:type="page"/>
      </w:r>
      <w:bookmarkStart w:id="26" w:name="_Toc444812568"/>
      <w:bookmarkStart w:id="27" w:name="_Toc449099768"/>
      <w:bookmarkStart w:id="28" w:name="_Toc449100350"/>
      <w:bookmarkStart w:id="29" w:name="_Toc449100854"/>
      <w:r w:rsidR="00C22425" w:rsidRPr="002366DF">
        <w:rPr>
          <w:rStyle w:val="1Char"/>
          <w:rFonts w:eastAsia="Calibri"/>
          <w:sz w:val="24"/>
          <w:szCs w:val="24"/>
          <w:lang w:val="en-US"/>
        </w:rPr>
        <w:lastRenderedPageBreak/>
        <w:t>Abstract</w:t>
      </w:r>
      <w:bookmarkEnd w:id="26"/>
      <w:bookmarkEnd w:id="27"/>
      <w:bookmarkEnd w:id="28"/>
      <w:bookmarkEnd w:id="29"/>
    </w:p>
    <w:p w:rsidR="00C11779" w:rsidRPr="00AE70C1" w:rsidRDefault="00C11779" w:rsidP="00AE70C1">
      <w:pPr>
        <w:rPr>
          <w:rFonts w:ascii="Times New Roman" w:hAnsi="Times New Roman"/>
          <w:szCs w:val="24"/>
          <w:lang w:val="en-US"/>
        </w:rPr>
      </w:pPr>
      <w:r w:rsidRPr="00AE70C1">
        <w:rPr>
          <w:rFonts w:ascii="Times New Roman" w:hAnsi="Times New Roman"/>
          <w:szCs w:val="24"/>
          <w:lang w:val="en-US"/>
        </w:rPr>
        <w:t xml:space="preserve">The policy of employment of European Union and the increasing problem of unemployment have in the past few year constituted more major subjects in the agendas of European political heads. The economic crisis that affects the European Union created big problems in all without exception the sectors of policy affecting at the same time and the sector of employment. </w:t>
      </w:r>
    </w:p>
    <w:p w:rsidR="00C11779" w:rsidRPr="00AE70C1" w:rsidRDefault="00C11779" w:rsidP="00AE70C1">
      <w:pPr>
        <w:rPr>
          <w:rFonts w:ascii="Times New Roman" w:hAnsi="Times New Roman"/>
          <w:szCs w:val="24"/>
          <w:lang w:val="en-US"/>
        </w:rPr>
      </w:pPr>
      <w:r w:rsidRPr="00AE70C1">
        <w:rPr>
          <w:rFonts w:ascii="Times New Roman" w:hAnsi="Times New Roman"/>
          <w:szCs w:val="24"/>
          <w:lang w:val="en-US"/>
        </w:rPr>
        <w:t xml:space="preserve">The rates of unemployment were increased in the all countries of European Union, but particularly in the countries of South this percentages </w:t>
      </w:r>
      <w:r w:rsidR="00116B97" w:rsidRPr="00AE70C1">
        <w:rPr>
          <w:rFonts w:ascii="Times New Roman" w:hAnsi="Times New Roman"/>
          <w:szCs w:val="24"/>
          <w:lang w:val="en-US"/>
        </w:rPr>
        <w:t>speed up</w:t>
      </w:r>
      <w:r w:rsidRPr="00AE70C1">
        <w:rPr>
          <w:rFonts w:ascii="Times New Roman" w:hAnsi="Times New Roman"/>
          <w:szCs w:val="24"/>
          <w:lang w:val="en-US"/>
        </w:rPr>
        <w:t xml:space="preserve">. </w:t>
      </w:r>
    </w:p>
    <w:p w:rsidR="00C11779" w:rsidRPr="00AE70C1" w:rsidRDefault="00C11779" w:rsidP="00AE70C1">
      <w:pPr>
        <w:rPr>
          <w:rFonts w:ascii="Times New Roman" w:hAnsi="Times New Roman"/>
          <w:szCs w:val="24"/>
          <w:lang w:val="en-US"/>
        </w:rPr>
      </w:pPr>
      <w:r w:rsidRPr="00AE70C1">
        <w:rPr>
          <w:rFonts w:ascii="Times New Roman" w:hAnsi="Times New Roman"/>
          <w:szCs w:val="24"/>
          <w:lang w:val="en-US"/>
        </w:rPr>
        <w:t xml:space="preserve">In the present work are recorded the all tools that are used in European level for the promotion and application of new programmatic period for the European Union “Europe </w:t>
      </w:r>
      <w:smartTag w:uri="urn:schemas-microsoft-com:office:smarttags" w:element="metricconverter">
        <w:smartTagPr>
          <w:attr w:name="ProductID" w:val="2020”"/>
        </w:smartTagPr>
        <w:r w:rsidRPr="00AE70C1">
          <w:rPr>
            <w:rFonts w:ascii="Times New Roman" w:hAnsi="Times New Roman"/>
            <w:szCs w:val="24"/>
            <w:lang w:val="en-US"/>
          </w:rPr>
          <w:t>2020”</w:t>
        </w:r>
      </w:smartTag>
      <w:r w:rsidRPr="00AE70C1">
        <w:rPr>
          <w:rFonts w:ascii="Times New Roman" w:hAnsi="Times New Roman"/>
          <w:szCs w:val="24"/>
          <w:lang w:val="en-US"/>
        </w:rPr>
        <w:t xml:space="preserve">, become report in the all parameters and the action of poverty and social exclusion, are analyzed the Strategy for “Europe </w:t>
      </w:r>
      <w:smartTag w:uri="urn:schemas-microsoft-com:office:smarttags" w:element="metricconverter">
        <w:smartTagPr>
          <w:attr w:name="ProductID" w:val="2020”"/>
        </w:smartTagPr>
        <w:r w:rsidRPr="00AE70C1">
          <w:rPr>
            <w:rFonts w:ascii="Times New Roman" w:hAnsi="Times New Roman"/>
            <w:szCs w:val="24"/>
            <w:lang w:val="en-US"/>
          </w:rPr>
          <w:t>2020”</w:t>
        </w:r>
      </w:smartTag>
      <w:r w:rsidRPr="00AE70C1">
        <w:rPr>
          <w:rFonts w:ascii="Times New Roman" w:hAnsi="Times New Roman"/>
          <w:szCs w:val="24"/>
          <w:lang w:val="en-US"/>
        </w:rPr>
        <w:t xml:space="preserve"> concerning the employment and the work and, finally, are recorded the problem of unemployment, accommodation and education with the most recent statistical elements that concern the European Union. </w:t>
      </w:r>
    </w:p>
    <w:p w:rsidR="00C11779" w:rsidRPr="00AE70C1" w:rsidRDefault="00C11779" w:rsidP="00AE70C1">
      <w:pPr>
        <w:rPr>
          <w:rFonts w:ascii="Times New Roman" w:hAnsi="Times New Roman"/>
          <w:szCs w:val="24"/>
          <w:lang w:val="en-US"/>
        </w:rPr>
      </w:pPr>
      <w:r w:rsidRPr="00AE70C1">
        <w:rPr>
          <w:rFonts w:ascii="Times New Roman" w:hAnsi="Times New Roman"/>
          <w:szCs w:val="24"/>
          <w:lang w:val="en-US"/>
        </w:rPr>
        <w:t xml:space="preserve">In </w:t>
      </w:r>
      <w:smartTag w:uri="urn:schemas-microsoft-com:office:smarttags" w:element="place">
        <w:smartTag w:uri="urn:schemas-microsoft-com:office:smarttags" w:element="country-region">
          <w:r w:rsidRPr="00AE70C1">
            <w:rPr>
              <w:rFonts w:ascii="Times New Roman" w:hAnsi="Times New Roman"/>
              <w:szCs w:val="24"/>
              <w:lang w:val="en-US"/>
            </w:rPr>
            <w:t>Greece</w:t>
          </w:r>
        </w:smartTag>
      </w:smartTag>
      <w:r w:rsidRPr="00AE70C1">
        <w:rPr>
          <w:rFonts w:ascii="Times New Roman" w:hAnsi="Times New Roman"/>
          <w:szCs w:val="24"/>
          <w:lang w:val="en-US"/>
        </w:rPr>
        <w:t xml:space="preserve"> the rates of unemployment the last four years were increased considerably touching upon unprecedented levels. Concretely, in September of 2013 the 27,9% of total of Greek citizens and the 59,3% of young persons until 25 years were declared une</w:t>
      </w:r>
      <w:r w:rsidR="00116B97" w:rsidRPr="00AE70C1">
        <w:rPr>
          <w:rFonts w:ascii="Times New Roman" w:hAnsi="Times New Roman"/>
          <w:szCs w:val="24"/>
          <w:lang w:val="en-US"/>
        </w:rPr>
        <w:t>mployed</w:t>
      </w:r>
      <w:r w:rsidRPr="00AE70C1">
        <w:rPr>
          <w:rFonts w:ascii="Times New Roman" w:hAnsi="Times New Roman"/>
          <w:szCs w:val="24"/>
          <w:lang w:val="en-US"/>
        </w:rPr>
        <w:t xml:space="preserve">. </w:t>
      </w:r>
    </w:p>
    <w:p w:rsidR="00C22425" w:rsidRPr="00AE70C1" w:rsidRDefault="00C11779" w:rsidP="00AE70C1">
      <w:pPr>
        <w:rPr>
          <w:rFonts w:ascii="Times New Roman" w:hAnsi="Times New Roman"/>
          <w:szCs w:val="24"/>
          <w:lang w:val="en-US"/>
        </w:rPr>
      </w:pPr>
      <w:r w:rsidRPr="00AE70C1">
        <w:rPr>
          <w:rFonts w:ascii="Times New Roman" w:hAnsi="Times New Roman"/>
          <w:szCs w:val="24"/>
          <w:lang w:val="en-US"/>
        </w:rPr>
        <w:t xml:space="preserve">In the work in question are recorded the all programs that are </w:t>
      </w:r>
      <w:proofErr w:type="spellStart"/>
      <w:r w:rsidRPr="00AE70C1">
        <w:rPr>
          <w:rFonts w:ascii="Times New Roman" w:hAnsi="Times New Roman"/>
          <w:szCs w:val="24"/>
          <w:lang w:val="en-US"/>
        </w:rPr>
        <w:t>materialised</w:t>
      </w:r>
      <w:proofErr w:type="spellEnd"/>
      <w:r w:rsidRPr="00AE70C1">
        <w:rPr>
          <w:rFonts w:ascii="Times New Roman" w:hAnsi="Times New Roman"/>
          <w:szCs w:val="24"/>
          <w:lang w:val="en-US"/>
        </w:rPr>
        <w:t xml:space="preserve"> and are applied in national level for the fighting of unemployment, which however in my opinion solve provisionally this pr</w:t>
      </w:r>
      <w:r w:rsidR="00116B97" w:rsidRPr="00AE70C1">
        <w:rPr>
          <w:rFonts w:ascii="Times New Roman" w:hAnsi="Times New Roman"/>
          <w:szCs w:val="24"/>
          <w:lang w:val="en-US"/>
        </w:rPr>
        <w:t>oblem, without they offer long</w:t>
      </w:r>
      <w:r w:rsidRPr="00AE70C1">
        <w:rPr>
          <w:rFonts w:ascii="Times New Roman" w:hAnsi="Times New Roman"/>
          <w:szCs w:val="24"/>
          <w:lang w:val="en-US"/>
        </w:rPr>
        <w:t xml:space="preserve">-lasting viable solution. </w:t>
      </w:r>
    </w:p>
    <w:p w:rsidR="00F2599B" w:rsidRPr="00AE70C1" w:rsidRDefault="00F2599B" w:rsidP="00AE70C1">
      <w:pPr>
        <w:rPr>
          <w:rFonts w:ascii="Times New Roman" w:hAnsi="Times New Roman"/>
          <w:szCs w:val="24"/>
          <w:lang w:val="en-US"/>
        </w:rPr>
      </w:pPr>
    </w:p>
    <w:p w:rsidR="00F2599B" w:rsidRPr="00AE70C1" w:rsidRDefault="00F2599B" w:rsidP="00AE70C1">
      <w:pPr>
        <w:rPr>
          <w:rFonts w:ascii="Times New Roman" w:hAnsi="Times New Roman"/>
          <w:szCs w:val="24"/>
          <w:lang w:val="en-US"/>
        </w:rPr>
      </w:pPr>
    </w:p>
    <w:p w:rsidR="00AE51B0" w:rsidRPr="00AE70C1" w:rsidRDefault="00C22425" w:rsidP="00412AAB">
      <w:pPr>
        <w:pStyle w:val="10"/>
        <w:spacing w:after="240"/>
        <w:rPr>
          <w:szCs w:val="24"/>
        </w:rPr>
      </w:pPr>
      <w:bookmarkStart w:id="30" w:name="_Toc444812569"/>
      <w:bookmarkStart w:id="31" w:name="_Toc449099769"/>
      <w:bookmarkStart w:id="32" w:name="_Toc449100351"/>
      <w:bookmarkStart w:id="33" w:name="_Toc449100855"/>
      <w:bookmarkStart w:id="34" w:name="_Toc449428376"/>
      <w:r w:rsidRPr="00AE70C1">
        <w:rPr>
          <w:sz w:val="24"/>
          <w:szCs w:val="24"/>
        </w:rPr>
        <w:lastRenderedPageBreak/>
        <w:t>Εισαγωγή</w:t>
      </w:r>
      <w:bookmarkEnd w:id="30"/>
      <w:bookmarkEnd w:id="31"/>
      <w:bookmarkEnd w:id="32"/>
      <w:bookmarkEnd w:id="33"/>
      <w:bookmarkEnd w:id="34"/>
    </w:p>
    <w:p w:rsidR="00AE51B0" w:rsidRPr="00AE70C1" w:rsidRDefault="00D5140E" w:rsidP="00AE70C1">
      <w:pPr>
        <w:rPr>
          <w:rFonts w:ascii="Times New Roman" w:hAnsi="Times New Roman"/>
          <w:szCs w:val="24"/>
        </w:rPr>
      </w:pPr>
      <w:r w:rsidRPr="00AE70C1">
        <w:rPr>
          <w:rFonts w:ascii="Times New Roman" w:hAnsi="Times New Roman"/>
          <w:szCs w:val="24"/>
        </w:rPr>
        <w:t>Όλα αυτά τα χρονιά η</w:t>
      </w:r>
      <w:r w:rsidR="00531103" w:rsidRPr="00AE70C1">
        <w:rPr>
          <w:rFonts w:ascii="Times New Roman" w:hAnsi="Times New Roman"/>
          <w:szCs w:val="24"/>
        </w:rPr>
        <w:t xml:space="preserve"> Ευρωπαϊκή Ένωση</w:t>
      </w:r>
      <w:r w:rsidRPr="00AE70C1">
        <w:rPr>
          <w:rFonts w:ascii="Times New Roman" w:hAnsi="Times New Roman"/>
          <w:szCs w:val="24"/>
        </w:rPr>
        <w:t>,</w:t>
      </w:r>
      <w:r w:rsidR="00531103" w:rsidRPr="00AE70C1">
        <w:rPr>
          <w:rFonts w:ascii="Times New Roman" w:hAnsi="Times New Roman"/>
          <w:szCs w:val="24"/>
        </w:rPr>
        <w:t xml:space="preserve"> σε συνεργασία με τα κράτη </w:t>
      </w:r>
      <w:r w:rsidR="00843147" w:rsidRPr="00AE70C1">
        <w:rPr>
          <w:rFonts w:ascii="Times New Roman" w:hAnsi="Times New Roman"/>
          <w:szCs w:val="24"/>
        </w:rPr>
        <w:t>μέλη</w:t>
      </w:r>
      <w:r w:rsidR="00531103" w:rsidRPr="00AE70C1">
        <w:rPr>
          <w:rFonts w:ascii="Times New Roman" w:hAnsi="Times New Roman"/>
          <w:szCs w:val="24"/>
        </w:rPr>
        <w:t xml:space="preserve"> έχει επιδείξει έναν «επαγγελματισμό» σχεδόν σε όλο το φάσμα των πολιτικών που της αναλογούν. Η Ε.Ε. διαθέτει όχι μόνο τις λεγόμενες αποκλειστικές αρμοδιότητες αλλά και τις λεγόμενες συντρέχουσες αρμοδιότητες.</w:t>
      </w:r>
    </w:p>
    <w:p w:rsidR="00AE51B0" w:rsidRPr="00AE70C1" w:rsidRDefault="00AE51B0" w:rsidP="00AE70C1">
      <w:pPr>
        <w:rPr>
          <w:rFonts w:ascii="Times New Roman" w:eastAsia="Times New Roman" w:hAnsi="Times New Roman"/>
          <w:b/>
          <w:bCs/>
          <w:color w:val="666666"/>
          <w:szCs w:val="24"/>
          <w:lang w:eastAsia="el-GR"/>
        </w:rPr>
      </w:pPr>
      <w:r w:rsidRPr="00AE70C1">
        <w:rPr>
          <w:rFonts w:ascii="Times New Roman" w:hAnsi="Times New Roman"/>
          <w:szCs w:val="24"/>
        </w:rPr>
        <w:t>Το 2000 η περίφημη στρατηγική της Λισσα</w:t>
      </w:r>
      <w:r w:rsidR="00F07F98" w:rsidRPr="00AE70C1">
        <w:rPr>
          <w:rFonts w:ascii="Times New Roman" w:hAnsi="Times New Roman"/>
          <w:szCs w:val="24"/>
        </w:rPr>
        <w:t>βόνας έθεσε ως στρατηγικό στόχο</w:t>
      </w:r>
      <w:r w:rsidR="00D5140E" w:rsidRPr="00AE70C1">
        <w:rPr>
          <w:rFonts w:ascii="Times New Roman" w:hAnsi="Times New Roman"/>
          <w:szCs w:val="24"/>
        </w:rPr>
        <w:t>,</w:t>
      </w:r>
      <w:r w:rsidRPr="00AE70C1">
        <w:rPr>
          <w:rFonts w:ascii="Times New Roman" w:hAnsi="Times New Roman"/>
          <w:szCs w:val="24"/>
        </w:rPr>
        <w:t xml:space="preserve"> το 2010 η Ευρώπη να είναι η πιο ανταγωνιστική και δυναμική οικονομία της γνώσης σε όλο το  κόσμο. Δυστυχώς όμως δεν κατάφερε να επιτύχει του φιλόδοξους στόχους της για το 2010. Έτσι πέρασε στη  δημιουργία του «</w:t>
      </w:r>
      <w:proofErr w:type="spellStart"/>
      <w:r w:rsidRPr="00AE70C1">
        <w:rPr>
          <w:rFonts w:ascii="Times New Roman" w:hAnsi="Times New Roman"/>
          <w:szCs w:val="24"/>
        </w:rPr>
        <w:t>Europe</w:t>
      </w:r>
      <w:proofErr w:type="spellEnd"/>
      <w:r w:rsidRPr="00AE70C1">
        <w:rPr>
          <w:rFonts w:ascii="Times New Roman" w:hAnsi="Times New Roman"/>
          <w:szCs w:val="24"/>
        </w:rPr>
        <w:t xml:space="preserve"> 2020», αφού η Ευρωπαϊκή Επιτροπή κατέγραψε την παρούσα κατάσταση διέγνωσε ότι η Ευρωπαϊκή Ένωση βρίσκεται σε φάση μετασχηματισμού και πως η υφιστάμενη κρίση εξουδετέρωσε πολλά χρόνια οικονομικής και κοινωνικής ευημερίας φέρνοντας στην επιφάνεια τις διαρθρωτικές αδυναμίες της Ευρώπης</w:t>
      </w:r>
      <w:r w:rsidR="00D5140E" w:rsidRPr="00AE70C1">
        <w:rPr>
          <w:rFonts w:ascii="Times New Roman" w:hAnsi="Times New Roman"/>
          <w:i/>
          <w:szCs w:val="24"/>
        </w:rPr>
        <w:t>(</w:t>
      </w:r>
      <w:proofErr w:type="spellStart"/>
      <w:r w:rsidR="00D5140E" w:rsidRPr="00AE70C1">
        <w:rPr>
          <w:rFonts w:ascii="Times New Roman" w:hAnsi="Times New Roman"/>
          <w:i/>
          <w:szCs w:val="24"/>
        </w:rPr>
        <w:t>Κουργιαντάκης</w:t>
      </w:r>
      <w:proofErr w:type="spellEnd"/>
      <w:r w:rsidR="00D5140E" w:rsidRPr="00AE70C1">
        <w:rPr>
          <w:rFonts w:ascii="Times New Roman" w:hAnsi="Times New Roman"/>
          <w:i/>
          <w:szCs w:val="24"/>
        </w:rPr>
        <w:t>, Μ., 2010)</w:t>
      </w:r>
      <w:r w:rsidRPr="00AE70C1">
        <w:rPr>
          <w:rFonts w:ascii="Times New Roman" w:hAnsi="Times New Roman"/>
          <w:i/>
          <w:szCs w:val="24"/>
        </w:rPr>
        <w:t>.</w:t>
      </w:r>
    </w:p>
    <w:p w:rsidR="00AE51B0" w:rsidRPr="00AE70C1" w:rsidRDefault="00AE51B0" w:rsidP="00AE70C1">
      <w:pPr>
        <w:shd w:val="clear" w:color="auto" w:fill="FFFFFF"/>
        <w:spacing w:after="0"/>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xml:space="preserve">Η </w:t>
      </w:r>
      <w:r w:rsidR="00AE1012" w:rsidRPr="00AE70C1">
        <w:rPr>
          <w:rFonts w:ascii="Times New Roman" w:eastAsia="Times New Roman" w:hAnsi="Times New Roman"/>
          <w:color w:val="000000"/>
          <w:szCs w:val="24"/>
          <w:lang w:eastAsia="el-GR"/>
        </w:rPr>
        <w:t>Ευρωπαϊκή</w:t>
      </w:r>
      <w:r w:rsidRPr="00AE70C1">
        <w:rPr>
          <w:rFonts w:ascii="Times New Roman" w:eastAsia="Times New Roman" w:hAnsi="Times New Roman"/>
          <w:color w:val="000000"/>
          <w:szCs w:val="24"/>
          <w:lang w:eastAsia="el-GR"/>
        </w:rPr>
        <w:t xml:space="preserve"> Ένωση οφείλει να λάβει </w:t>
      </w:r>
      <w:proofErr w:type="spellStart"/>
      <w:r w:rsidRPr="00AE70C1">
        <w:rPr>
          <w:rFonts w:ascii="Times New Roman" w:eastAsia="Times New Roman" w:hAnsi="Times New Roman"/>
          <w:color w:val="000000"/>
          <w:szCs w:val="24"/>
          <w:lang w:eastAsia="el-GR"/>
        </w:rPr>
        <w:t>υπόψην</w:t>
      </w:r>
      <w:proofErr w:type="spellEnd"/>
      <w:r w:rsidRPr="00AE70C1">
        <w:rPr>
          <w:rFonts w:ascii="Times New Roman" w:eastAsia="Times New Roman" w:hAnsi="Times New Roman"/>
          <w:color w:val="000000"/>
          <w:szCs w:val="24"/>
          <w:lang w:eastAsia="el-GR"/>
        </w:rPr>
        <w:t xml:space="preserve"> της τους λόγους αποτυχίας του προγράμματος της Λισσαβόνας καθώς δεν υπάρχουν περιθώρια αποτυχίας της προϊσχύουσας στρατηγικής «Ευρώπη 2020», αξιοποιώντας τα δυνατά της σημεία</w:t>
      </w:r>
      <w:r w:rsidRPr="00AE70C1">
        <w:rPr>
          <w:rStyle w:val="a6"/>
          <w:rFonts w:ascii="Times New Roman" w:eastAsia="Times New Roman" w:hAnsi="Times New Roman"/>
          <w:color w:val="000000"/>
          <w:szCs w:val="24"/>
          <w:lang w:eastAsia="el-GR"/>
        </w:rPr>
        <w:footnoteReference w:id="1"/>
      </w:r>
      <w:r w:rsidRPr="00AE70C1">
        <w:rPr>
          <w:rFonts w:ascii="Times New Roman" w:eastAsia="Times New Roman" w:hAnsi="Times New Roman"/>
          <w:color w:val="000000"/>
          <w:szCs w:val="24"/>
          <w:lang w:eastAsia="el-GR"/>
        </w:rPr>
        <w:t xml:space="preserve"> και διορθώνοντας τις αδυναμίες της</w:t>
      </w:r>
      <w:r w:rsidRPr="00AE70C1">
        <w:rPr>
          <w:rStyle w:val="a6"/>
          <w:rFonts w:ascii="Times New Roman" w:eastAsia="Times New Roman" w:hAnsi="Times New Roman"/>
          <w:color w:val="000000"/>
          <w:szCs w:val="24"/>
          <w:lang w:eastAsia="el-GR"/>
        </w:rPr>
        <w:footnoteReference w:id="2"/>
      </w:r>
      <w:r w:rsidRPr="00AE70C1">
        <w:rPr>
          <w:rFonts w:ascii="Times New Roman" w:eastAsia="Times New Roman" w:hAnsi="Times New Roman"/>
          <w:color w:val="000000"/>
          <w:szCs w:val="24"/>
          <w:lang w:eastAsia="el-GR"/>
        </w:rPr>
        <w:t>.</w:t>
      </w:r>
    </w:p>
    <w:p w:rsidR="00AE51B0" w:rsidRPr="00AE70C1" w:rsidRDefault="00AE51B0" w:rsidP="00AE70C1">
      <w:pPr>
        <w:shd w:val="clear" w:color="auto" w:fill="FFFFFF"/>
        <w:spacing w:after="0"/>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Η νέα στρατηγική «Ευρώπη 2020», λαμβάνει επίσης υπόψη της τις </w:t>
      </w:r>
      <w:r w:rsidRPr="00AE70C1">
        <w:rPr>
          <w:rFonts w:ascii="Times New Roman" w:eastAsia="Times New Roman" w:hAnsi="Times New Roman"/>
          <w:bCs/>
          <w:color w:val="000000"/>
          <w:szCs w:val="24"/>
          <w:bdr w:val="none" w:sz="0" w:space="0" w:color="auto" w:frame="1"/>
          <w:lang w:eastAsia="el-GR"/>
        </w:rPr>
        <w:t>αλλαγές των συνθηκών που έλαβαν χώρα στην Ευρώπη από το 2000 και μετά</w:t>
      </w:r>
      <w:r w:rsidRPr="00AE70C1">
        <w:rPr>
          <w:rFonts w:ascii="Times New Roman" w:eastAsia="Times New Roman" w:hAnsi="Times New Roman"/>
          <w:color w:val="000000"/>
          <w:szCs w:val="24"/>
          <w:lang w:eastAsia="el-GR"/>
        </w:rPr>
        <w:t>, ιδιαίτερα στην ανάκαμψη της οικονομική κρίσης που μαστίζει ένα μεγάλο ποσοστό των κρατών μελών της. Τα καινούρια χαρακτηριστικά που διακρίνουν αυτή τη στρατηγική είναι</w:t>
      </w:r>
      <w:r w:rsidR="00D5140E" w:rsidRPr="00AE70C1">
        <w:rPr>
          <w:rFonts w:ascii="Times New Roman" w:eastAsia="Times New Roman" w:hAnsi="Times New Roman"/>
          <w:i/>
          <w:color w:val="000000"/>
          <w:szCs w:val="24"/>
          <w:lang w:eastAsia="el-GR"/>
        </w:rPr>
        <w:t>(</w:t>
      </w:r>
      <w:proofErr w:type="spellStart"/>
      <w:r w:rsidR="00D5140E" w:rsidRPr="00AE70C1">
        <w:rPr>
          <w:rFonts w:ascii="Times New Roman" w:hAnsi="Times New Roman"/>
          <w:i/>
          <w:szCs w:val="24"/>
        </w:rPr>
        <w:t>Europa</w:t>
      </w:r>
      <w:proofErr w:type="spellEnd"/>
      <w:r w:rsidR="00D5140E" w:rsidRPr="00AE70C1">
        <w:rPr>
          <w:rFonts w:ascii="Times New Roman" w:hAnsi="Times New Roman"/>
          <w:i/>
          <w:szCs w:val="24"/>
        </w:rPr>
        <w:t>., 2012)</w:t>
      </w:r>
      <w:r w:rsidRPr="00AE70C1">
        <w:rPr>
          <w:rFonts w:ascii="Times New Roman" w:eastAsia="Times New Roman" w:hAnsi="Times New Roman"/>
          <w:i/>
          <w:color w:val="000000"/>
          <w:szCs w:val="24"/>
          <w:lang w:eastAsia="el-GR"/>
        </w:rPr>
        <w:t>:</w:t>
      </w:r>
    </w:p>
    <w:p w:rsidR="00AE51B0" w:rsidRPr="00AE70C1" w:rsidRDefault="00AE51B0" w:rsidP="00AE70C1">
      <w:pPr>
        <w:pStyle w:val="13"/>
        <w:numPr>
          <w:ilvl w:val="0"/>
          <w:numId w:val="3"/>
        </w:numPr>
        <w:shd w:val="clear" w:color="auto" w:fill="FFFFFF"/>
        <w:spacing w:after="0"/>
        <w:ind w:firstLine="567"/>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lastRenderedPageBreak/>
        <w:t>Η νέα μορφή </w:t>
      </w:r>
      <w:r w:rsidRPr="00AE70C1">
        <w:rPr>
          <w:rFonts w:ascii="Times New Roman" w:eastAsia="Times New Roman" w:hAnsi="Times New Roman"/>
          <w:bCs/>
          <w:color w:val="000000"/>
          <w:szCs w:val="24"/>
          <w:bdr w:val="none" w:sz="0" w:space="0" w:color="auto" w:frame="1"/>
          <w:lang w:eastAsia="el-GR"/>
        </w:rPr>
        <w:t>ανάπτυξης</w:t>
      </w:r>
      <w:r w:rsidRPr="00AE70C1">
        <w:rPr>
          <w:rStyle w:val="a6"/>
          <w:rFonts w:ascii="Times New Roman" w:eastAsia="Times New Roman" w:hAnsi="Times New Roman"/>
          <w:bCs/>
          <w:color w:val="000000"/>
          <w:szCs w:val="24"/>
          <w:bdr w:val="none" w:sz="0" w:space="0" w:color="auto" w:frame="1"/>
          <w:lang w:eastAsia="el-GR"/>
        </w:rPr>
        <w:footnoteReference w:id="3"/>
      </w:r>
      <w:r w:rsidRPr="00AE70C1">
        <w:rPr>
          <w:rFonts w:ascii="Times New Roman" w:eastAsia="Times New Roman" w:hAnsi="Times New Roman"/>
          <w:color w:val="000000"/>
          <w:szCs w:val="24"/>
          <w:lang w:eastAsia="el-GR"/>
        </w:rPr>
        <w:t>, που μπορεί να επιτευχθεί με τους εξής κυρίως τρόπους:</w:t>
      </w:r>
    </w:p>
    <w:p w:rsidR="00AE51B0" w:rsidRPr="00AE70C1" w:rsidRDefault="00AE1012" w:rsidP="00AE70C1">
      <w:pPr>
        <w:numPr>
          <w:ilvl w:val="0"/>
          <w:numId w:val="2"/>
        </w:numPr>
        <w:shd w:val="clear" w:color="auto" w:fill="FFFFFF"/>
        <w:spacing w:after="0"/>
        <w:ind w:left="150" w:firstLine="567"/>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βελτιώνοντας</w:t>
      </w:r>
      <w:r w:rsidR="00AE51B0" w:rsidRPr="00AE70C1">
        <w:rPr>
          <w:rFonts w:ascii="Times New Roman" w:eastAsia="Times New Roman" w:hAnsi="Times New Roman"/>
          <w:color w:val="000000"/>
          <w:szCs w:val="24"/>
          <w:lang w:eastAsia="el-GR"/>
        </w:rPr>
        <w:t xml:space="preserve"> τις επαγγελματικές </w:t>
      </w:r>
      <w:r w:rsidRPr="00AE70C1">
        <w:rPr>
          <w:rFonts w:ascii="Times New Roman" w:eastAsia="Times New Roman" w:hAnsi="Times New Roman"/>
          <w:color w:val="000000"/>
          <w:szCs w:val="24"/>
          <w:lang w:eastAsia="el-GR"/>
        </w:rPr>
        <w:t>δεξιότητες</w:t>
      </w:r>
      <w:r w:rsidR="00AE51B0" w:rsidRPr="00AE70C1">
        <w:rPr>
          <w:rFonts w:ascii="Times New Roman" w:eastAsia="Times New Roman" w:hAnsi="Times New Roman"/>
          <w:color w:val="000000"/>
          <w:szCs w:val="24"/>
          <w:lang w:eastAsia="el-GR"/>
        </w:rPr>
        <w:t xml:space="preserve"> και ενισχύοντας την διά βίου μάθηση</w:t>
      </w:r>
    </w:p>
    <w:p w:rsidR="00AE51B0" w:rsidRPr="00AE70C1" w:rsidRDefault="00AE1012" w:rsidP="00AE70C1">
      <w:pPr>
        <w:numPr>
          <w:ilvl w:val="0"/>
          <w:numId w:val="2"/>
        </w:numPr>
        <w:shd w:val="clear" w:color="auto" w:fill="FFFFFF"/>
        <w:spacing w:after="0"/>
        <w:ind w:left="150" w:firstLine="567"/>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προωθώντας</w:t>
      </w:r>
      <w:r w:rsidR="00AE51B0" w:rsidRPr="00AE70C1">
        <w:rPr>
          <w:rFonts w:ascii="Times New Roman" w:eastAsia="Times New Roman" w:hAnsi="Times New Roman"/>
          <w:color w:val="000000"/>
          <w:szCs w:val="24"/>
          <w:lang w:eastAsia="el-GR"/>
        </w:rPr>
        <w:t xml:space="preserve"> την έρευνα και την καινοτομία</w:t>
      </w:r>
    </w:p>
    <w:p w:rsidR="00AE51B0" w:rsidRPr="00AE70C1" w:rsidRDefault="00AE51B0" w:rsidP="00AE70C1">
      <w:pPr>
        <w:numPr>
          <w:ilvl w:val="0"/>
          <w:numId w:val="2"/>
        </w:numPr>
        <w:shd w:val="clear" w:color="auto" w:fill="FFFFFF"/>
        <w:spacing w:after="0"/>
        <w:ind w:left="150" w:firstLine="567"/>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αυξάνοντας τη χρήση των έξυπνων δικτύων και της ψηφιακής οικονομίας</w:t>
      </w:r>
    </w:p>
    <w:p w:rsidR="00AE51B0" w:rsidRPr="00AE70C1" w:rsidRDefault="00AE51B0" w:rsidP="00AE70C1">
      <w:pPr>
        <w:numPr>
          <w:ilvl w:val="0"/>
          <w:numId w:val="2"/>
        </w:numPr>
        <w:shd w:val="clear" w:color="auto" w:fill="FFFFFF"/>
        <w:spacing w:after="0"/>
        <w:ind w:left="150" w:firstLine="567"/>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εκσυγχρονίζοντας την βιομηχανία</w:t>
      </w:r>
    </w:p>
    <w:p w:rsidR="00AE51B0" w:rsidRPr="00AE70C1" w:rsidRDefault="00AE51B0" w:rsidP="00AE70C1">
      <w:pPr>
        <w:numPr>
          <w:ilvl w:val="0"/>
          <w:numId w:val="2"/>
        </w:numPr>
        <w:shd w:val="clear" w:color="auto" w:fill="FFFFFF"/>
        <w:spacing w:after="0"/>
        <w:ind w:left="150" w:firstLine="567"/>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xml:space="preserve">αυξάνοντας την ενεργειακή αποδοτικότητα και </w:t>
      </w:r>
      <w:r w:rsidR="00AE1012" w:rsidRPr="00AE70C1">
        <w:rPr>
          <w:rFonts w:ascii="Times New Roman" w:eastAsia="Times New Roman" w:hAnsi="Times New Roman"/>
          <w:color w:val="000000"/>
          <w:szCs w:val="24"/>
          <w:lang w:eastAsia="el-GR"/>
        </w:rPr>
        <w:t>χρησιμοποιώντας</w:t>
      </w:r>
      <w:r w:rsidRPr="00AE70C1">
        <w:rPr>
          <w:rFonts w:ascii="Times New Roman" w:eastAsia="Times New Roman" w:hAnsi="Times New Roman"/>
          <w:color w:val="000000"/>
          <w:szCs w:val="24"/>
          <w:lang w:eastAsia="el-GR"/>
        </w:rPr>
        <w:t xml:space="preserve"> με πιο αποτελεσματικό τρόπο τους πόρους.</w:t>
      </w:r>
    </w:p>
    <w:p w:rsidR="00AE51B0" w:rsidRPr="00AE70C1" w:rsidRDefault="00AE51B0" w:rsidP="00AE70C1">
      <w:pPr>
        <w:pStyle w:val="13"/>
        <w:numPr>
          <w:ilvl w:val="0"/>
          <w:numId w:val="3"/>
        </w:numPr>
        <w:shd w:val="clear" w:color="auto" w:fill="FFFFFF"/>
        <w:spacing w:after="0"/>
        <w:ind w:firstLine="567"/>
        <w:rPr>
          <w:rFonts w:ascii="Times New Roman" w:eastAsia="Times New Roman" w:hAnsi="Times New Roman"/>
          <w:color w:val="000000"/>
          <w:szCs w:val="24"/>
          <w:lang w:eastAsia="el-GR"/>
        </w:rPr>
      </w:pPr>
      <w:r w:rsidRPr="00AE70C1">
        <w:rPr>
          <w:rFonts w:ascii="Times New Roman" w:eastAsia="Times New Roman" w:hAnsi="Times New Roman"/>
          <w:szCs w:val="24"/>
          <w:lang w:eastAsia="el-GR"/>
        </w:rPr>
        <w:t>Η Ισχυρότερη </w:t>
      </w:r>
      <w:r w:rsidRPr="00AE70C1">
        <w:rPr>
          <w:rFonts w:ascii="Times New Roman" w:eastAsia="Times New Roman" w:hAnsi="Times New Roman"/>
          <w:bCs/>
          <w:szCs w:val="24"/>
          <w:bdr w:val="none" w:sz="0" w:space="0" w:color="auto" w:frame="1"/>
          <w:lang w:eastAsia="el-GR"/>
        </w:rPr>
        <w:t>διακυβέρνηση</w:t>
      </w:r>
      <w:r w:rsidRPr="00AE70C1">
        <w:rPr>
          <w:rFonts w:ascii="Times New Roman" w:eastAsia="Times New Roman" w:hAnsi="Times New Roman"/>
          <w:szCs w:val="24"/>
          <w:lang w:eastAsia="el-GR"/>
        </w:rPr>
        <w:t> με πιο τακτική και διαφανή παρακολούθηση καθώς και με ανάληψη ηγετικού ρόλου στο ύψιστο πολιτικό επίπεδο το οποίο είναι το </w:t>
      </w:r>
      <w:hyperlink r:id="rId10" w:tgtFrame="_blank" w:tooltip="Ευρωπαϊκό Συμβούλιο" w:history="1">
        <w:r w:rsidRPr="00AE70C1">
          <w:rPr>
            <w:rFonts w:ascii="Times New Roman" w:eastAsia="Times New Roman" w:hAnsi="Times New Roman"/>
            <w:szCs w:val="24"/>
            <w:bdr w:val="none" w:sz="0" w:space="0" w:color="auto" w:frame="1"/>
            <w:lang w:eastAsia="el-GR"/>
          </w:rPr>
          <w:t>Ευρωπαϊκό Συμβούλιο</w:t>
        </w:r>
      </w:hyperlink>
      <w:r w:rsidRPr="00AE70C1">
        <w:rPr>
          <w:rFonts w:ascii="Times New Roman" w:eastAsia="Times New Roman" w:hAnsi="Times New Roman"/>
          <w:szCs w:val="24"/>
          <w:lang w:eastAsia="el-GR"/>
        </w:rPr>
        <w:t>. Οι συστάσεις και οι προειδοποιήσεις που δημιουργήθηκαν από τη Συνθήκη της Λι</w:t>
      </w:r>
      <w:r w:rsidR="002817E2">
        <w:rPr>
          <w:rFonts w:ascii="Times New Roman" w:eastAsia="Times New Roman" w:hAnsi="Times New Roman"/>
          <w:szCs w:val="24"/>
          <w:lang w:eastAsia="el-GR"/>
        </w:rPr>
        <w:t>σ</w:t>
      </w:r>
      <w:r w:rsidRPr="00AE70C1">
        <w:rPr>
          <w:rFonts w:ascii="Times New Roman" w:eastAsia="Times New Roman" w:hAnsi="Times New Roman"/>
          <w:szCs w:val="24"/>
          <w:lang w:eastAsia="el-GR"/>
        </w:rPr>
        <w:t xml:space="preserve">σαβόνας χρησιμοποιούνται από την </w:t>
      </w:r>
      <w:r w:rsidRPr="00AE70C1">
        <w:rPr>
          <w:rFonts w:ascii="Times New Roman" w:eastAsia="Times New Roman" w:hAnsi="Times New Roman"/>
          <w:color w:val="000000"/>
          <w:szCs w:val="24"/>
          <w:lang w:eastAsia="el-GR"/>
        </w:rPr>
        <w:t xml:space="preserve">Ευρωπαϊκή Επιτροπή η οποία κατευθύνει τη διαδικασία με αυτά τα νέα «εργαλεία». </w:t>
      </w:r>
    </w:p>
    <w:p w:rsidR="00AE51B0" w:rsidRPr="00AE70C1" w:rsidRDefault="00AE51B0" w:rsidP="00AE70C1">
      <w:pPr>
        <w:pStyle w:val="13"/>
        <w:numPr>
          <w:ilvl w:val="0"/>
          <w:numId w:val="3"/>
        </w:numPr>
        <w:shd w:val="clear" w:color="auto" w:fill="FFFFFF"/>
        <w:spacing w:after="0"/>
        <w:ind w:firstLine="567"/>
        <w:rPr>
          <w:rFonts w:ascii="Times New Roman" w:eastAsia="Times New Roman" w:hAnsi="Times New Roman"/>
          <w:color w:val="000000"/>
          <w:szCs w:val="24"/>
          <w:lang w:eastAsia="el-GR"/>
        </w:rPr>
      </w:pPr>
      <w:r w:rsidRPr="00AE70C1">
        <w:rPr>
          <w:rFonts w:ascii="Times New Roman" w:eastAsia="Times New Roman" w:hAnsi="Times New Roman"/>
          <w:bCs/>
          <w:color w:val="000000"/>
          <w:szCs w:val="24"/>
          <w:bdr w:val="none" w:sz="0" w:space="0" w:color="auto" w:frame="1"/>
          <w:lang w:eastAsia="el-GR"/>
        </w:rPr>
        <w:t xml:space="preserve">Ο μεγαλύτερος οικονομικός συντονισμός </w:t>
      </w:r>
      <w:r w:rsidRPr="00AE70C1">
        <w:rPr>
          <w:rFonts w:ascii="Times New Roman" w:eastAsia="Times New Roman" w:hAnsi="Times New Roman"/>
          <w:color w:val="000000"/>
          <w:szCs w:val="24"/>
          <w:lang w:eastAsia="el-GR"/>
        </w:rPr>
        <w:t xml:space="preserve">μέσα στο πλαίσιο ενός νέου μηχανισμού για τον συντονισμό των οικονομικών πολιτικών </w:t>
      </w:r>
      <w:r w:rsidRPr="00AE70C1">
        <w:rPr>
          <w:rStyle w:val="a6"/>
          <w:rFonts w:ascii="Times New Roman" w:eastAsia="Times New Roman" w:hAnsi="Times New Roman"/>
          <w:color w:val="000000"/>
          <w:szCs w:val="24"/>
          <w:lang w:eastAsia="el-GR"/>
        </w:rPr>
        <w:footnoteReference w:id="4"/>
      </w:r>
      <w:r w:rsidRPr="00AE70C1">
        <w:rPr>
          <w:rFonts w:ascii="Times New Roman" w:eastAsia="Times New Roman" w:hAnsi="Times New Roman"/>
          <w:color w:val="000000"/>
          <w:szCs w:val="24"/>
          <w:lang w:eastAsia="el-GR"/>
        </w:rPr>
        <w:t xml:space="preserve">, τα κράτη μέλη πρέπει την ίδια στιγμή να υποβάλλουν εκθέσεις τόσο για τις οικονομικές μεταρρυθμίσεις όσο και για τη σταθερότητα και τη σύγκλιση. Συνεπώς έχουν την υποχρέωση να εξασφαλίζουν επαρκή χρηματοδότηση για τα μεταρρυθμιστικά τους προγράμματα. </w:t>
      </w:r>
    </w:p>
    <w:p w:rsidR="00D9338A" w:rsidRPr="00AE70C1" w:rsidRDefault="00D9338A" w:rsidP="00AE70C1">
      <w:pPr>
        <w:rPr>
          <w:rFonts w:ascii="Times New Roman" w:hAnsi="Times New Roman"/>
          <w:szCs w:val="24"/>
        </w:rPr>
      </w:pPr>
      <w:r w:rsidRPr="00AE70C1">
        <w:rPr>
          <w:rFonts w:ascii="Times New Roman" w:hAnsi="Times New Roman"/>
          <w:szCs w:val="24"/>
        </w:rPr>
        <w:t xml:space="preserve">Οι πέντε στόχοι σε επίπεδο </w:t>
      </w:r>
      <w:r w:rsidR="008B657D" w:rsidRPr="00AE70C1">
        <w:rPr>
          <w:rFonts w:ascii="Times New Roman" w:hAnsi="Times New Roman"/>
          <w:szCs w:val="24"/>
          <w:lang w:eastAsia="el-GR"/>
        </w:rPr>
        <w:t xml:space="preserve">Ευρωπαϊκής Ένωσης </w:t>
      </w:r>
      <w:r w:rsidRPr="00AE70C1">
        <w:rPr>
          <w:rFonts w:ascii="Times New Roman" w:hAnsi="Times New Roman"/>
          <w:szCs w:val="24"/>
        </w:rPr>
        <w:t>για το 2020</w:t>
      </w:r>
    </w:p>
    <w:p w:rsidR="00D9338A" w:rsidRPr="00AE70C1" w:rsidRDefault="00D9338A" w:rsidP="00AE70C1">
      <w:pPr>
        <w:pStyle w:val="13"/>
        <w:numPr>
          <w:ilvl w:val="0"/>
          <w:numId w:val="19"/>
        </w:numPr>
        <w:spacing w:after="0"/>
        <w:rPr>
          <w:rFonts w:ascii="Times New Roman" w:hAnsi="Times New Roman"/>
          <w:color w:val="000000"/>
          <w:szCs w:val="24"/>
        </w:rPr>
      </w:pPr>
      <w:r w:rsidRPr="00AE70C1">
        <w:rPr>
          <w:rStyle w:val="a3"/>
          <w:rFonts w:ascii="Times New Roman" w:hAnsi="Times New Roman"/>
          <w:color w:val="000000"/>
          <w:szCs w:val="24"/>
          <w:bdr w:val="none" w:sz="0" w:space="0" w:color="auto" w:frame="1"/>
        </w:rPr>
        <w:t>Απασχόληση</w:t>
      </w:r>
    </w:p>
    <w:p w:rsidR="00D9338A" w:rsidRPr="00AE70C1" w:rsidRDefault="00D9338A" w:rsidP="00AE70C1">
      <w:pPr>
        <w:numPr>
          <w:ilvl w:val="2"/>
          <w:numId w:val="1"/>
        </w:numPr>
        <w:spacing w:after="0"/>
        <w:rPr>
          <w:rFonts w:ascii="Times New Roman" w:hAnsi="Times New Roman"/>
          <w:color w:val="000000"/>
          <w:szCs w:val="24"/>
        </w:rPr>
      </w:pPr>
      <w:r w:rsidRPr="00AE70C1">
        <w:rPr>
          <w:rFonts w:ascii="Times New Roman" w:hAnsi="Times New Roman"/>
          <w:color w:val="000000"/>
          <w:szCs w:val="24"/>
        </w:rPr>
        <w:t>απασχόληση του 75% της ηλικιακής κατηγορίας 20-64 ετών</w:t>
      </w:r>
    </w:p>
    <w:p w:rsidR="00D9338A" w:rsidRPr="00AE70C1" w:rsidRDefault="00412AAB" w:rsidP="00AE70C1">
      <w:pPr>
        <w:numPr>
          <w:ilvl w:val="0"/>
          <w:numId w:val="1"/>
        </w:numPr>
        <w:spacing w:after="0"/>
        <w:rPr>
          <w:rFonts w:ascii="Times New Roman" w:hAnsi="Times New Roman"/>
          <w:color w:val="000000"/>
          <w:szCs w:val="24"/>
        </w:rPr>
      </w:pPr>
      <w:r>
        <w:rPr>
          <w:rStyle w:val="a3"/>
          <w:rFonts w:ascii="Times New Roman" w:hAnsi="Times New Roman"/>
          <w:color w:val="000000"/>
          <w:szCs w:val="24"/>
          <w:bdr w:val="none" w:sz="0" w:space="0" w:color="auto" w:frame="1"/>
        </w:rPr>
        <w:br w:type="page"/>
      </w:r>
      <w:r w:rsidR="00D9338A" w:rsidRPr="00AE70C1">
        <w:rPr>
          <w:rStyle w:val="a3"/>
          <w:rFonts w:ascii="Times New Roman" w:hAnsi="Times New Roman"/>
          <w:color w:val="000000"/>
          <w:szCs w:val="24"/>
          <w:bdr w:val="none" w:sz="0" w:space="0" w:color="auto" w:frame="1"/>
        </w:rPr>
        <w:lastRenderedPageBreak/>
        <w:t>Έρευνα και Ανάπτυξη </w:t>
      </w:r>
    </w:p>
    <w:p w:rsidR="00D9338A" w:rsidRPr="00AE70C1" w:rsidRDefault="00D9338A" w:rsidP="00AE70C1">
      <w:pPr>
        <w:numPr>
          <w:ilvl w:val="2"/>
          <w:numId w:val="1"/>
        </w:numPr>
        <w:spacing w:after="0"/>
        <w:rPr>
          <w:rFonts w:ascii="Times New Roman" w:hAnsi="Times New Roman"/>
          <w:color w:val="000000"/>
          <w:szCs w:val="24"/>
        </w:rPr>
      </w:pPr>
      <w:r w:rsidRPr="00AE70C1">
        <w:rPr>
          <w:rFonts w:ascii="Times New Roman" w:hAnsi="Times New Roman"/>
          <w:color w:val="000000"/>
          <w:szCs w:val="24"/>
        </w:rPr>
        <w:t xml:space="preserve">Το 3% του ΑΕΠ της </w:t>
      </w:r>
      <w:r w:rsidR="008B657D" w:rsidRPr="00AE70C1">
        <w:rPr>
          <w:rFonts w:ascii="Times New Roman" w:hAnsi="Times New Roman"/>
          <w:szCs w:val="24"/>
          <w:lang w:eastAsia="el-GR"/>
        </w:rPr>
        <w:t xml:space="preserve">Ευρωπαϊκής Ένωσης </w:t>
      </w:r>
      <w:r w:rsidRPr="00AE70C1">
        <w:rPr>
          <w:rFonts w:ascii="Times New Roman" w:hAnsi="Times New Roman"/>
          <w:color w:val="000000"/>
          <w:szCs w:val="24"/>
        </w:rPr>
        <w:t>πρέπει να επενδύεται στην Έρευνα και την Ανάπτυξη</w:t>
      </w:r>
    </w:p>
    <w:p w:rsidR="00D9338A" w:rsidRPr="00AE70C1" w:rsidRDefault="00D9338A" w:rsidP="00AE70C1">
      <w:pPr>
        <w:numPr>
          <w:ilvl w:val="0"/>
          <w:numId w:val="1"/>
        </w:numPr>
        <w:spacing w:after="0"/>
        <w:rPr>
          <w:rFonts w:ascii="Times New Roman" w:hAnsi="Times New Roman"/>
          <w:color w:val="000000"/>
          <w:szCs w:val="24"/>
        </w:rPr>
      </w:pPr>
      <w:r w:rsidRPr="00AE70C1">
        <w:rPr>
          <w:rStyle w:val="a3"/>
          <w:rFonts w:ascii="Times New Roman" w:hAnsi="Times New Roman"/>
          <w:color w:val="000000"/>
          <w:szCs w:val="24"/>
          <w:bdr w:val="none" w:sz="0" w:space="0" w:color="auto" w:frame="1"/>
        </w:rPr>
        <w:t>Κλιματική αλλαγή και ενεργειακή βιωσιμότητα</w:t>
      </w:r>
    </w:p>
    <w:p w:rsidR="00D9338A" w:rsidRPr="00AE70C1" w:rsidRDefault="00D9338A" w:rsidP="00AE70C1">
      <w:pPr>
        <w:numPr>
          <w:ilvl w:val="2"/>
          <w:numId w:val="1"/>
        </w:numPr>
        <w:spacing w:after="0"/>
        <w:rPr>
          <w:rFonts w:ascii="Times New Roman" w:hAnsi="Times New Roman"/>
          <w:color w:val="000000"/>
          <w:szCs w:val="24"/>
        </w:rPr>
      </w:pPr>
      <w:r w:rsidRPr="00AE70C1">
        <w:rPr>
          <w:rStyle w:val="a3"/>
          <w:rFonts w:ascii="Times New Roman" w:hAnsi="Times New Roman"/>
          <w:b w:val="0"/>
          <w:color w:val="000000"/>
          <w:szCs w:val="24"/>
          <w:bdr w:val="none" w:sz="0" w:space="0" w:color="auto" w:frame="1"/>
        </w:rPr>
        <w:t>μείωση των εκπομπών αερίων του θερμοκηπίου κατά 20%</w:t>
      </w:r>
      <w:r w:rsidRPr="00AE70C1">
        <w:rPr>
          <w:rStyle w:val="apple-converted-space"/>
          <w:rFonts w:ascii="Times New Roman" w:hAnsi="Times New Roman"/>
          <w:color w:val="000000"/>
          <w:szCs w:val="24"/>
        </w:rPr>
        <w:t> </w:t>
      </w:r>
      <w:r w:rsidRPr="00AE70C1">
        <w:rPr>
          <w:rFonts w:ascii="Times New Roman" w:hAnsi="Times New Roman"/>
          <w:color w:val="000000"/>
          <w:szCs w:val="24"/>
        </w:rPr>
        <w:t>(ή και</w:t>
      </w:r>
      <w:r w:rsidRPr="00AE70C1">
        <w:rPr>
          <w:rStyle w:val="apple-converted-space"/>
          <w:rFonts w:ascii="Times New Roman" w:hAnsi="Times New Roman"/>
          <w:color w:val="000000"/>
          <w:szCs w:val="24"/>
        </w:rPr>
        <w:t> </w:t>
      </w:r>
      <w:r w:rsidRPr="00AE70C1">
        <w:rPr>
          <w:rStyle w:val="a3"/>
          <w:rFonts w:ascii="Times New Roman" w:hAnsi="Times New Roman"/>
          <w:b w:val="0"/>
          <w:color w:val="000000"/>
          <w:szCs w:val="24"/>
          <w:bdr w:val="none" w:sz="0" w:space="0" w:color="auto" w:frame="1"/>
        </w:rPr>
        <w:t>30%</w:t>
      </w:r>
      <w:r w:rsidRPr="00AE70C1">
        <w:rPr>
          <w:rFonts w:ascii="Times New Roman" w:hAnsi="Times New Roman"/>
          <w:color w:val="000000"/>
          <w:szCs w:val="24"/>
        </w:rPr>
        <w:t>, εφόσον οι συνθήκες το επιτρέπουν)</w:t>
      </w:r>
      <w:r w:rsidRPr="00AE70C1">
        <w:rPr>
          <w:rStyle w:val="apple-converted-space"/>
          <w:rFonts w:ascii="Times New Roman" w:hAnsi="Times New Roman"/>
          <w:color w:val="000000"/>
          <w:szCs w:val="24"/>
        </w:rPr>
        <w:t> </w:t>
      </w:r>
      <w:r w:rsidRPr="00AE70C1">
        <w:rPr>
          <w:rStyle w:val="a3"/>
          <w:rFonts w:ascii="Times New Roman" w:hAnsi="Times New Roman"/>
          <w:b w:val="0"/>
          <w:color w:val="000000"/>
          <w:szCs w:val="24"/>
          <w:bdr w:val="none" w:sz="0" w:space="0" w:color="auto" w:frame="1"/>
        </w:rPr>
        <w:t>σε σχέση με το 1990</w:t>
      </w:r>
    </w:p>
    <w:p w:rsidR="00D9338A" w:rsidRPr="00AE70C1" w:rsidRDefault="00D9338A" w:rsidP="00AE70C1">
      <w:pPr>
        <w:numPr>
          <w:ilvl w:val="2"/>
          <w:numId w:val="1"/>
        </w:numPr>
        <w:spacing w:after="0"/>
        <w:rPr>
          <w:rFonts w:ascii="Times New Roman" w:hAnsi="Times New Roman"/>
          <w:color w:val="000000"/>
          <w:szCs w:val="24"/>
        </w:rPr>
      </w:pPr>
      <w:r w:rsidRPr="00AE70C1">
        <w:rPr>
          <w:rStyle w:val="a3"/>
          <w:rFonts w:ascii="Times New Roman" w:hAnsi="Times New Roman"/>
          <w:b w:val="0"/>
          <w:color w:val="000000"/>
          <w:szCs w:val="24"/>
          <w:bdr w:val="none" w:sz="0" w:space="0" w:color="auto" w:frame="1"/>
        </w:rPr>
        <w:t>εξασφάλιση του 20% της ενέργειας από ανανεώσιμες πηγές</w:t>
      </w:r>
    </w:p>
    <w:p w:rsidR="00D9338A" w:rsidRPr="00AE70C1" w:rsidRDefault="00D9338A" w:rsidP="00AE70C1">
      <w:pPr>
        <w:numPr>
          <w:ilvl w:val="2"/>
          <w:numId w:val="1"/>
        </w:numPr>
        <w:spacing w:after="0"/>
        <w:rPr>
          <w:rFonts w:ascii="Times New Roman" w:hAnsi="Times New Roman"/>
          <w:color w:val="000000"/>
          <w:szCs w:val="24"/>
        </w:rPr>
      </w:pPr>
      <w:r w:rsidRPr="00AE70C1">
        <w:rPr>
          <w:rStyle w:val="a3"/>
          <w:rFonts w:ascii="Times New Roman" w:hAnsi="Times New Roman"/>
          <w:b w:val="0"/>
          <w:color w:val="000000"/>
          <w:szCs w:val="24"/>
          <w:bdr w:val="none" w:sz="0" w:space="0" w:color="auto" w:frame="1"/>
        </w:rPr>
        <w:t>αύξηση κατά 20% της ενεργειακής απόδοσης</w:t>
      </w:r>
    </w:p>
    <w:p w:rsidR="00D9338A" w:rsidRPr="00AE70C1" w:rsidRDefault="00D9338A" w:rsidP="00AE70C1">
      <w:pPr>
        <w:numPr>
          <w:ilvl w:val="0"/>
          <w:numId w:val="1"/>
        </w:numPr>
        <w:spacing w:after="0"/>
        <w:rPr>
          <w:rFonts w:ascii="Times New Roman" w:hAnsi="Times New Roman"/>
          <w:color w:val="000000"/>
          <w:szCs w:val="24"/>
        </w:rPr>
      </w:pPr>
      <w:r w:rsidRPr="00AE70C1">
        <w:rPr>
          <w:rStyle w:val="a3"/>
          <w:rFonts w:ascii="Times New Roman" w:hAnsi="Times New Roman"/>
          <w:color w:val="000000"/>
          <w:szCs w:val="24"/>
          <w:bdr w:val="none" w:sz="0" w:space="0" w:color="auto" w:frame="1"/>
        </w:rPr>
        <w:t>Εκπαίδευση</w:t>
      </w:r>
    </w:p>
    <w:p w:rsidR="00D9338A" w:rsidRPr="00AE70C1" w:rsidRDefault="00D9338A" w:rsidP="00AE70C1">
      <w:pPr>
        <w:numPr>
          <w:ilvl w:val="2"/>
          <w:numId w:val="1"/>
        </w:numPr>
        <w:spacing w:after="0"/>
        <w:rPr>
          <w:rFonts w:ascii="Times New Roman" w:hAnsi="Times New Roman"/>
          <w:color w:val="000000"/>
          <w:szCs w:val="24"/>
        </w:rPr>
      </w:pPr>
      <w:r w:rsidRPr="00AE70C1">
        <w:rPr>
          <w:rStyle w:val="a3"/>
          <w:rFonts w:ascii="Times New Roman" w:hAnsi="Times New Roman"/>
          <w:b w:val="0"/>
          <w:color w:val="000000"/>
          <w:szCs w:val="24"/>
          <w:bdr w:val="none" w:sz="0" w:space="0" w:color="auto" w:frame="1"/>
        </w:rPr>
        <w:t>Μείωση των ποσοστών πρόωρης εγκατάλειψης του σχολείου κάτω από 10%</w:t>
      </w:r>
    </w:p>
    <w:p w:rsidR="00D9338A" w:rsidRPr="00AE70C1" w:rsidRDefault="00D9338A" w:rsidP="00AE70C1">
      <w:pPr>
        <w:numPr>
          <w:ilvl w:val="2"/>
          <w:numId w:val="1"/>
        </w:numPr>
        <w:spacing w:after="0"/>
        <w:rPr>
          <w:rFonts w:ascii="Times New Roman" w:hAnsi="Times New Roman"/>
          <w:color w:val="000000"/>
          <w:szCs w:val="24"/>
        </w:rPr>
      </w:pPr>
      <w:r w:rsidRPr="00AE70C1">
        <w:rPr>
          <w:rStyle w:val="a3"/>
          <w:rFonts w:ascii="Times New Roman" w:hAnsi="Times New Roman"/>
          <w:b w:val="0"/>
          <w:color w:val="000000"/>
          <w:szCs w:val="24"/>
          <w:bdr w:val="none" w:sz="0" w:space="0" w:color="auto" w:frame="1"/>
        </w:rPr>
        <w:t>ολοκλήρωση τριτοβάθμιων σπουδών τουλάχιστον για το 40% της ηλικιακής κατηγορίας 30-34 ετών</w:t>
      </w:r>
    </w:p>
    <w:p w:rsidR="00D9338A" w:rsidRPr="00AE70C1" w:rsidRDefault="00D9338A" w:rsidP="00AE70C1">
      <w:pPr>
        <w:numPr>
          <w:ilvl w:val="0"/>
          <w:numId w:val="1"/>
        </w:numPr>
        <w:spacing w:after="0"/>
        <w:rPr>
          <w:rFonts w:ascii="Times New Roman" w:hAnsi="Times New Roman"/>
          <w:color w:val="000000"/>
          <w:szCs w:val="24"/>
        </w:rPr>
      </w:pPr>
      <w:r w:rsidRPr="00AE70C1">
        <w:rPr>
          <w:rStyle w:val="a3"/>
          <w:rFonts w:ascii="Times New Roman" w:hAnsi="Times New Roman"/>
          <w:color w:val="000000"/>
          <w:szCs w:val="24"/>
          <w:bdr w:val="none" w:sz="0" w:space="0" w:color="auto" w:frame="1"/>
        </w:rPr>
        <w:t>Καταπολέμηση της φτώχειας και του κοινωνικού αποκλεισμού</w:t>
      </w:r>
    </w:p>
    <w:p w:rsidR="00D9338A" w:rsidRPr="00AE70C1" w:rsidRDefault="00D9338A" w:rsidP="00AE70C1">
      <w:pPr>
        <w:numPr>
          <w:ilvl w:val="2"/>
          <w:numId w:val="1"/>
        </w:numPr>
        <w:spacing w:after="0"/>
        <w:rPr>
          <w:rFonts w:ascii="Times New Roman" w:hAnsi="Times New Roman"/>
          <w:color w:val="000000"/>
          <w:szCs w:val="24"/>
        </w:rPr>
      </w:pPr>
      <w:r w:rsidRPr="00AE70C1">
        <w:rPr>
          <w:rFonts w:ascii="Times New Roman" w:hAnsi="Times New Roman"/>
          <w:color w:val="000000"/>
          <w:szCs w:val="24"/>
        </w:rPr>
        <w:t>μείωση τουλάχιστον κατά</w:t>
      </w:r>
      <w:r w:rsidRPr="00AE70C1">
        <w:rPr>
          <w:rStyle w:val="apple-converted-space"/>
          <w:rFonts w:ascii="Times New Roman" w:hAnsi="Times New Roman"/>
          <w:color w:val="000000"/>
          <w:szCs w:val="24"/>
        </w:rPr>
        <w:t> </w:t>
      </w:r>
      <w:r w:rsidRPr="00AE70C1">
        <w:rPr>
          <w:rStyle w:val="a3"/>
          <w:rFonts w:ascii="Times New Roman" w:hAnsi="Times New Roman"/>
          <w:b w:val="0"/>
          <w:color w:val="000000"/>
          <w:szCs w:val="24"/>
          <w:bdr w:val="none" w:sz="0" w:space="0" w:color="auto" w:frame="1"/>
        </w:rPr>
        <w:t>20 εκατομμύρια των ατόμων που βρίσκονται ή κινδυνεύουν να βρεθούν σε κατάσταση φτώχειας και κοινωνικού αποκλεισμού</w:t>
      </w:r>
    </w:p>
    <w:p w:rsidR="00C22425" w:rsidRPr="00AE70C1" w:rsidRDefault="00C22425" w:rsidP="00AE70C1">
      <w:pPr>
        <w:rPr>
          <w:rFonts w:ascii="Times New Roman" w:hAnsi="Times New Roman"/>
          <w:szCs w:val="24"/>
        </w:rPr>
      </w:pPr>
    </w:p>
    <w:p w:rsidR="00F2599B" w:rsidRPr="00AE70C1" w:rsidRDefault="00F2599B" w:rsidP="00AE70C1">
      <w:pPr>
        <w:rPr>
          <w:rFonts w:ascii="Times New Roman" w:hAnsi="Times New Roman"/>
          <w:szCs w:val="24"/>
        </w:rPr>
      </w:pPr>
    </w:p>
    <w:p w:rsidR="00F2599B" w:rsidRPr="00AE70C1" w:rsidRDefault="00F2599B" w:rsidP="00AE70C1">
      <w:pPr>
        <w:rPr>
          <w:rFonts w:ascii="Times New Roman" w:hAnsi="Times New Roman"/>
          <w:szCs w:val="24"/>
        </w:rPr>
      </w:pPr>
    </w:p>
    <w:p w:rsidR="00F2599B" w:rsidRPr="00AE70C1" w:rsidRDefault="00F2599B" w:rsidP="00AE70C1">
      <w:pPr>
        <w:rPr>
          <w:rFonts w:ascii="Times New Roman" w:hAnsi="Times New Roman"/>
          <w:szCs w:val="24"/>
        </w:rPr>
      </w:pPr>
    </w:p>
    <w:p w:rsidR="00F2599B" w:rsidRPr="00AE70C1" w:rsidRDefault="00F2599B" w:rsidP="00AE70C1">
      <w:pPr>
        <w:rPr>
          <w:rFonts w:ascii="Times New Roman" w:hAnsi="Times New Roman"/>
          <w:szCs w:val="24"/>
        </w:rPr>
      </w:pPr>
    </w:p>
    <w:p w:rsidR="00F2599B" w:rsidRPr="00AE70C1" w:rsidRDefault="00F2599B" w:rsidP="00AE70C1">
      <w:pPr>
        <w:rPr>
          <w:rFonts w:ascii="Times New Roman" w:hAnsi="Times New Roman"/>
          <w:szCs w:val="24"/>
        </w:rPr>
      </w:pPr>
    </w:p>
    <w:p w:rsidR="00F2599B" w:rsidRPr="00AE70C1" w:rsidRDefault="00F2599B" w:rsidP="00AE70C1">
      <w:pPr>
        <w:rPr>
          <w:rFonts w:ascii="Times New Roman" w:hAnsi="Times New Roman"/>
          <w:szCs w:val="24"/>
        </w:rPr>
      </w:pPr>
    </w:p>
    <w:p w:rsidR="00F2599B" w:rsidRPr="00AE70C1" w:rsidRDefault="00F2599B" w:rsidP="00AE70C1">
      <w:pPr>
        <w:rPr>
          <w:rFonts w:ascii="Times New Roman" w:hAnsi="Times New Roman"/>
          <w:szCs w:val="24"/>
        </w:rPr>
      </w:pPr>
    </w:p>
    <w:p w:rsidR="007F2FEB" w:rsidRPr="00AE70C1" w:rsidRDefault="002A000E" w:rsidP="00412AAB">
      <w:pPr>
        <w:pStyle w:val="10"/>
        <w:spacing w:after="240"/>
        <w:ind w:firstLine="0"/>
        <w:rPr>
          <w:szCs w:val="24"/>
        </w:rPr>
      </w:pPr>
      <w:bookmarkStart w:id="35" w:name="_Toc444812570"/>
      <w:bookmarkStart w:id="36" w:name="_Toc449099770"/>
      <w:bookmarkStart w:id="37" w:name="_Toc449100352"/>
      <w:bookmarkStart w:id="38" w:name="_Toc449100856"/>
      <w:bookmarkStart w:id="39" w:name="_Toc449428377"/>
      <w:r w:rsidRPr="00AE70C1">
        <w:rPr>
          <w:sz w:val="24"/>
          <w:szCs w:val="24"/>
        </w:rPr>
        <w:lastRenderedPageBreak/>
        <w:t>Στόχος</w:t>
      </w:r>
      <w:r w:rsidR="007F2FEB" w:rsidRPr="00AE70C1">
        <w:rPr>
          <w:sz w:val="24"/>
          <w:szCs w:val="24"/>
        </w:rPr>
        <w:t xml:space="preserve"> της Εργασίας</w:t>
      </w:r>
      <w:bookmarkEnd w:id="35"/>
      <w:bookmarkEnd w:id="36"/>
      <w:bookmarkEnd w:id="37"/>
      <w:bookmarkEnd w:id="38"/>
      <w:bookmarkEnd w:id="39"/>
    </w:p>
    <w:p w:rsidR="00F95BD0" w:rsidRDefault="007F2FEB" w:rsidP="00AE70C1">
      <w:pPr>
        <w:rPr>
          <w:rFonts w:ascii="Times New Roman" w:hAnsi="Times New Roman"/>
          <w:szCs w:val="24"/>
          <w:lang w:eastAsia="el-GR"/>
        </w:rPr>
      </w:pPr>
      <w:r w:rsidRPr="00AE70C1">
        <w:rPr>
          <w:rFonts w:ascii="Times New Roman" w:hAnsi="Times New Roman"/>
          <w:szCs w:val="24"/>
          <w:lang w:eastAsia="el-GR"/>
        </w:rPr>
        <w:t xml:space="preserve">Σκοπός της μελέτης αυτής είναι να εξετάσουμε την σύγκλιση των κρατών- μελών της Ευρωπαϊκής ένωσης ως προτεραιότητα την ανάπτυξη χωρίς </w:t>
      </w:r>
      <w:r w:rsidR="000F13AD">
        <w:rPr>
          <w:rFonts w:ascii="Times New Roman" w:hAnsi="Times New Roman"/>
          <w:szCs w:val="24"/>
          <w:lang w:eastAsia="el-GR"/>
        </w:rPr>
        <w:t>περιορισμούς</w:t>
      </w:r>
      <w:r w:rsidRPr="00AE70C1">
        <w:rPr>
          <w:rFonts w:ascii="Times New Roman" w:hAnsi="Times New Roman"/>
          <w:szCs w:val="24"/>
          <w:lang w:eastAsia="el-GR"/>
        </w:rPr>
        <w:t xml:space="preserve"> στην Ευ</w:t>
      </w:r>
      <w:r w:rsidR="00861F76" w:rsidRPr="00AE70C1">
        <w:rPr>
          <w:rFonts w:ascii="Times New Roman" w:hAnsi="Times New Roman"/>
          <w:szCs w:val="24"/>
          <w:lang w:eastAsia="el-GR"/>
        </w:rPr>
        <w:t>ρώπη 2020. Αυτό θα το πετύχουμε</w:t>
      </w:r>
      <w:r w:rsidRPr="00AE70C1">
        <w:rPr>
          <w:rFonts w:ascii="Times New Roman" w:hAnsi="Times New Roman"/>
          <w:szCs w:val="24"/>
          <w:lang w:eastAsia="el-GR"/>
        </w:rPr>
        <w:t xml:space="preserve"> σχεδιάζοντας έναν κατάλληλο δείκτη για την ανάπτυξη χωρίς </w:t>
      </w:r>
      <w:r w:rsidR="002817E2">
        <w:rPr>
          <w:rFonts w:ascii="Times New Roman" w:hAnsi="Times New Roman"/>
          <w:szCs w:val="24"/>
          <w:lang w:eastAsia="el-GR"/>
        </w:rPr>
        <w:t>περιορισμούς</w:t>
      </w:r>
      <w:r w:rsidRPr="00AE70C1">
        <w:rPr>
          <w:rFonts w:ascii="Times New Roman" w:hAnsi="Times New Roman"/>
          <w:szCs w:val="24"/>
          <w:lang w:eastAsia="el-GR"/>
        </w:rPr>
        <w:t xml:space="preserve"> στην Ευρώπη 2020.</w:t>
      </w:r>
      <w:r w:rsidR="00D5140E" w:rsidRPr="00AE70C1">
        <w:rPr>
          <w:rFonts w:ascii="Times New Roman" w:hAnsi="Times New Roman"/>
          <w:szCs w:val="24"/>
          <w:lang w:eastAsia="el-GR"/>
        </w:rPr>
        <w:t>Ακόμα</w:t>
      </w:r>
      <w:r w:rsidRPr="00AE70C1">
        <w:rPr>
          <w:rFonts w:ascii="Times New Roman" w:hAnsi="Times New Roman"/>
          <w:szCs w:val="24"/>
          <w:lang w:eastAsia="el-GR"/>
        </w:rPr>
        <w:t xml:space="preserve"> θα μελετήσουμε διαφόρους παράγοντες που επηρεάζουν την αποτελεσματικότητα αυτού του δείκτη μέσα από τον ρυθμό ανάπτυξης του Α</w:t>
      </w:r>
      <w:r w:rsidR="00D5140E" w:rsidRPr="00AE70C1">
        <w:rPr>
          <w:rFonts w:ascii="Times New Roman" w:hAnsi="Times New Roman"/>
          <w:szCs w:val="24"/>
          <w:lang w:eastAsia="el-GR"/>
        </w:rPr>
        <w:t>.</w:t>
      </w:r>
      <w:r w:rsidRPr="00AE70C1">
        <w:rPr>
          <w:rFonts w:ascii="Times New Roman" w:hAnsi="Times New Roman"/>
          <w:szCs w:val="24"/>
          <w:lang w:eastAsia="el-GR"/>
        </w:rPr>
        <w:t>Ε</w:t>
      </w:r>
      <w:r w:rsidR="00D5140E" w:rsidRPr="00AE70C1">
        <w:rPr>
          <w:rFonts w:ascii="Times New Roman" w:hAnsi="Times New Roman"/>
          <w:szCs w:val="24"/>
          <w:lang w:eastAsia="el-GR"/>
        </w:rPr>
        <w:t>.</w:t>
      </w:r>
      <w:r w:rsidRPr="00AE70C1">
        <w:rPr>
          <w:rFonts w:ascii="Times New Roman" w:hAnsi="Times New Roman"/>
          <w:szCs w:val="24"/>
          <w:lang w:eastAsia="el-GR"/>
        </w:rPr>
        <w:t>Π</w:t>
      </w:r>
      <w:r w:rsidR="00D5140E" w:rsidRPr="00AE70C1">
        <w:rPr>
          <w:rFonts w:ascii="Times New Roman" w:hAnsi="Times New Roman"/>
          <w:szCs w:val="24"/>
          <w:lang w:eastAsia="el-GR"/>
        </w:rPr>
        <w:t>.</w:t>
      </w:r>
      <w:r w:rsidRPr="00AE70C1">
        <w:rPr>
          <w:rFonts w:ascii="Times New Roman" w:hAnsi="Times New Roman"/>
          <w:szCs w:val="24"/>
          <w:lang w:eastAsia="el-GR"/>
        </w:rPr>
        <w:t>, το δημοσιονομικό έλλειμμα</w:t>
      </w:r>
      <w:r w:rsidR="00F95BD0">
        <w:rPr>
          <w:rFonts w:ascii="Times New Roman" w:hAnsi="Times New Roman"/>
          <w:szCs w:val="24"/>
          <w:lang w:eastAsia="el-GR"/>
        </w:rPr>
        <w:t>-</w:t>
      </w:r>
      <w:r w:rsidR="000F13AD">
        <w:rPr>
          <w:rFonts w:ascii="Times New Roman" w:hAnsi="Times New Roman"/>
          <w:szCs w:val="24"/>
          <w:lang w:eastAsia="el-GR"/>
        </w:rPr>
        <w:t>πλεόνασμα</w:t>
      </w:r>
      <w:r w:rsidR="00F95BD0">
        <w:rPr>
          <w:rFonts w:ascii="Times New Roman" w:hAnsi="Times New Roman"/>
          <w:szCs w:val="24"/>
          <w:lang w:eastAsia="el-GR"/>
        </w:rPr>
        <w:t xml:space="preserve"> και το </w:t>
      </w:r>
      <w:r w:rsidR="000F13AD">
        <w:rPr>
          <w:rFonts w:ascii="Times New Roman" w:hAnsi="Times New Roman"/>
          <w:szCs w:val="24"/>
          <w:lang w:eastAsia="el-GR"/>
        </w:rPr>
        <w:t>δημόσιο</w:t>
      </w:r>
      <w:r w:rsidR="00F95BD0">
        <w:rPr>
          <w:rFonts w:ascii="Times New Roman" w:hAnsi="Times New Roman"/>
          <w:szCs w:val="24"/>
          <w:lang w:eastAsia="el-GR"/>
        </w:rPr>
        <w:t xml:space="preserve"> </w:t>
      </w:r>
      <w:r w:rsidR="000F13AD">
        <w:rPr>
          <w:rFonts w:ascii="Times New Roman" w:hAnsi="Times New Roman"/>
          <w:szCs w:val="24"/>
          <w:lang w:eastAsia="el-GR"/>
        </w:rPr>
        <w:t>χρέος</w:t>
      </w:r>
      <w:r w:rsidR="00F95BD0">
        <w:rPr>
          <w:rFonts w:ascii="Times New Roman" w:hAnsi="Times New Roman"/>
          <w:szCs w:val="24"/>
          <w:lang w:eastAsia="el-GR"/>
        </w:rPr>
        <w:t>.</w:t>
      </w:r>
    </w:p>
    <w:p w:rsidR="00126CD5" w:rsidRPr="00AE70C1" w:rsidRDefault="007F2FEB" w:rsidP="00AE70C1">
      <w:pPr>
        <w:rPr>
          <w:rFonts w:ascii="Times New Roman" w:hAnsi="Times New Roman"/>
          <w:szCs w:val="24"/>
        </w:rPr>
      </w:pPr>
      <w:r w:rsidRPr="00AE70C1">
        <w:rPr>
          <w:rFonts w:ascii="Times New Roman" w:hAnsi="Times New Roman"/>
          <w:szCs w:val="24"/>
          <w:lang w:eastAsia="el-GR"/>
        </w:rPr>
        <w:t>Η διαμόρφωση της μελέτης είναι η εξής : στην Ενότητα 1 που ακόλουθη θα γίνει μια αναφορά στην στρατηγική Ευρώπη 2020. Στην Ενότητα 2 εξετάζουμε την σχετική βιβλιογραφία μας. Η Ενότητα 3 περιέχει την μ</w:t>
      </w:r>
      <w:r w:rsidR="00713FB9" w:rsidRPr="00AE70C1">
        <w:rPr>
          <w:rFonts w:ascii="Times New Roman" w:hAnsi="Times New Roman"/>
          <w:szCs w:val="24"/>
          <w:lang w:eastAsia="el-GR"/>
        </w:rPr>
        <w:t>εθοδολογία που θα ακολουθήσουμε</w:t>
      </w:r>
      <w:r w:rsidRPr="00AE70C1">
        <w:rPr>
          <w:rFonts w:ascii="Times New Roman" w:hAnsi="Times New Roman"/>
          <w:szCs w:val="24"/>
          <w:lang w:eastAsia="el-GR"/>
        </w:rPr>
        <w:t xml:space="preserve"> για να καταλήξουμε στην στον σκοπό της μελέτης. Στην Ενότητα 4 εκεί θα κάνουμε την ανάπτυξη και ανάλυση των δεικτών μας και θα </w:t>
      </w:r>
      <w:r w:rsidR="00843147" w:rsidRPr="00AE70C1">
        <w:rPr>
          <w:rFonts w:ascii="Times New Roman" w:hAnsi="Times New Roman"/>
          <w:szCs w:val="24"/>
          <w:lang w:eastAsia="el-GR"/>
        </w:rPr>
        <w:t>κλείνουμε</w:t>
      </w:r>
      <w:r w:rsidRPr="00AE70C1">
        <w:rPr>
          <w:rFonts w:ascii="Times New Roman" w:hAnsi="Times New Roman"/>
          <w:szCs w:val="24"/>
          <w:lang w:eastAsia="el-GR"/>
        </w:rPr>
        <w:t xml:space="preserve"> την μελέτη με τα αποτελέσματα της μελέτης.</w:t>
      </w:r>
      <w:r w:rsidR="00126CD5" w:rsidRPr="00AE70C1">
        <w:rPr>
          <w:rFonts w:ascii="Times New Roman" w:hAnsi="Times New Roman"/>
          <w:szCs w:val="24"/>
        </w:rPr>
        <w:t xml:space="preserve"> Στην Πέμπτη ενότητα θα γίνει εμπειρική </w:t>
      </w:r>
      <w:r w:rsidR="002817E2">
        <w:rPr>
          <w:rFonts w:ascii="Times New Roman" w:hAnsi="Times New Roman"/>
          <w:szCs w:val="24"/>
        </w:rPr>
        <w:t xml:space="preserve">ανάλυση για τις χώρες της Ε.Ε </w:t>
      </w:r>
      <w:r w:rsidR="00126CD5" w:rsidRPr="00AE70C1">
        <w:rPr>
          <w:rFonts w:ascii="Times New Roman" w:hAnsi="Times New Roman"/>
          <w:szCs w:val="24"/>
        </w:rPr>
        <w:t xml:space="preserve"> με τη βοήθεια </w:t>
      </w:r>
      <w:r w:rsidR="002817E2">
        <w:rPr>
          <w:rFonts w:ascii="Times New Roman" w:hAnsi="Times New Roman"/>
          <w:szCs w:val="24"/>
        </w:rPr>
        <w:t xml:space="preserve">του προγράμματος </w:t>
      </w:r>
      <w:r w:rsidR="002817E2">
        <w:rPr>
          <w:rFonts w:ascii="Times New Roman" w:hAnsi="Times New Roman"/>
          <w:szCs w:val="24"/>
          <w:lang w:val="en-US"/>
        </w:rPr>
        <w:t>SPSS</w:t>
      </w:r>
      <w:r w:rsidR="002817E2">
        <w:rPr>
          <w:rFonts w:ascii="Times New Roman" w:hAnsi="Times New Roman"/>
          <w:szCs w:val="24"/>
        </w:rPr>
        <w:t xml:space="preserve"> μέσω των </w:t>
      </w:r>
      <w:r w:rsidR="00126CD5" w:rsidRPr="00AE70C1">
        <w:rPr>
          <w:rFonts w:ascii="Times New Roman" w:hAnsi="Times New Roman"/>
          <w:szCs w:val="24"/>
        </w:rPr>
        <w:t>παλινδρομήσεων</w:t>
      </w:r>
      <w:r w:rsidR="002817E2">
        <w:rPr>
          <w:rFonts w:ascii="Times New Roman" w:hAnsi="Times New Roman"/>
          <w:szCs w:val="24"/>
        </w:rPr>
        <w:t xml:space="preserve"> που θα πραγματοποιήσουμε και </w:t>
      </w:r>
      <w:r w:rsidR="00126CD5" w:rsidRPr="00AE70C1">
        <w:rPr>
          <w:rFonts w:ascii="Times New Roman" w:hAnsi="Times New Roman"/>
          <w:szCs w:val="24"/>
        </w:rPr>
        <w:t xml:space="preserve"> θα αναλυθεί η σχέση μεταξύ του δείκτη ανάπτυξης</w:t>
      </w:r>
      <w:r w:rsidR="002817E2">
        <w:rPr>
          <w:rFonts w:ascii="Times New Roman" w:hAnsi="Times New Roman"/>
          <w:szCs w:val="24"/>
        </w:rPr>
        <w:t xml:space="preserve"> </w:t>
      </w:r>
      <w:r w:rsidR="00F2599B" w:rsidRPr="00AE70C1">
        <w:rPr>
          <w:rFonts w:ascii="Times New Roman" w:hAnsi="Times New Roman"/>
          <w:szCs w:val="24"/>
        </w:rPr>
        <w:t xml:space="preserve"> χωρίς περιορισμούς</w:t>
      </w:r>
      <w:r w:rsidR="00126CD5" w:rsidRPr="00AE70C1">
        <w:rPr>
          <w:rFonts w:ascii="Times New Roman" w:hAnsi="Times New Roman"/>
          <w:szCs w:val="24"/>
        </w:rPr>
        <w:t xml:space="preserve"> και κάποιων μακροοικονομικών μεταβλητών. Τέλος, στην έκτη και τελευταία ενότητα θα παρουσιαστούν τα συμπεράσματα της εργασίας.</w:t>
      </w:r>
    </w:p>
    <w:p w:rsidR="00D9338A" w:rsidRPr="00AE70C1" w:rsidRDefault="00C74BB9" w:rsidP="00412AAB">
      <w:pPr>
        <w:pStyle w:val="10"/>
        <w:spacing w:after="240"/>
        <w:ind w:firstLine="0"/>
        <w:rPr>
          <w:sz w:val="24"/>
          <w:szCs w:val="24"/>
        </w:rPr>
      </w:pPr>
      <w:bookmarkStart w:id="40" w:name="_Toc444812571"/>
      <w:bookmarkStart w:id="41" w:name="_Toc449099771"/>
      <w:bookmarkStart w:id="42" w:name="_Toc449100353"/>
      <w:bookmarkStart w:id="43" w:name="_Toc449100857"/>
      <w:r>
        <w:rPr>
          <w:sz w:val="24"/>
          <w:szCs w:val="24"/>
        </w:rPr>
        <w:br w:type="page"/>
      </w:r>
      <w:bookmarkStart w:id="44" w:name="_Toc449428378"/>
      <w:r w:rsidR="00C92EF1" w:rsidRPr="00AE70C1">
        <w:rPr>
          <w:sz w:val="24"/>
          <w:szCs w:val="24"/>
        </w:rPr>
        <w:lastRenderedPageBreak/>
        <w:t>Κεφάλαιο 1</w:t>
      </w:r>
      <w:r w:rsidR="00C92EF1" w:rsidRPr="00AE70C1">
        <w:rPr>
          <w:sz w:val="24"/>
          <w:szCs w:val="24"/>
          <w:vertAlign w:val="superscript"/>
        </w:rPr>
        <w:t>ο</w:t>
      </w:r>
      <w:r w:rsidR="00D9338A" w:rsidRPr="00AE70C1">
        <w:rPr>
          <w:sz w:val="24"/>
          <w:szCs w:val="24"/>
        </w:rPr>
        <w:t>Στρατηγική Ευρώπη 2020</w:t>
      </w:r>
      <w:bookmarkEnd w:id="40"/>
      <w:bookmarkEnd w:id="41"/>
      <w:bookmarkEnd w:id="42"/>
      <w:bookmarkEnd w:id="43"/>
      <w:bookmarkEnd w:id="44"/>
    </w:p>
    <w:p w:rsidR="00D9338A" w:rsidRPr="00AE70C1" w:rsidRDefault="00D9338A" w:rsidP="00AE70C1">
      <w:pPr>
        <w:rPr>
          <w:rFonts w:ascii="Times New Roman" w:hAnsi="Times New Roman"/>
          <w:szCs w:val="24"/>
        </w:rPr>
      </w:pPr>
      <w:r w:rsidRPr="00AE70C1">
        <w:rPr>
          <w:rFonts w:ascii="Times New Roman" w:hAnsi="Times New Roman"/>
          <w:szCs w:val="24"/>
        </w:rPr>
        <w:t>Η Ευρωπαϊκή Επιτροπή εγκαινίασε στις 3 Μαρτίου 2010 την «Ε</w:t>
      </w:r>
      <w:r w:rsidR="00580C28" w:rsidRPr="00AE70C1">
        <w:rPr>
          <w:rFonts w:ascii="Times New Roman" w:hAnsi="Times New Roman"/>
          <w:szCs w:val="24"/>
        </w:rPr>
        <w:t xml:space="preserve">υρώπη </w:t>
      </w:r>
      <w:r w:rsidRPr="00AE70C1">
        <w:rPr>
          <w:rFonts w:ascii="Times New Roman" w:hAnsi="Times New Roman"/>
          <w:szCs w:val="24"/>
        </w:rPr>
        <w:t>2020», η οπο</w:t>
      </w:r>
      <w:r w:rsidR="00580C28" w:rsidRPr="00AE70C1">
        <w:rPr>
          <w:rFonts w:ascii="Times New Roman" w:hAnsi="Times New Roman"/>
          <w:szCs w:val="24"/>
        </w:rPr>
        <w:t xml:space="preserve">ία αποτελεί διάδοχο της Στρατηγικής της </w:t>
      </w:r>
      <w:r w:rsidR="00AE1012" w:rsidRPr="00AE70C1">
        <w:rPr>
          <w:rFonts w:ascii="Times New Roman" w:hAnsi="Times New Roman"/>
          <w:szCs w:val="24"/>
        </w:rPr>
        <w:t>Λισ</w:t>
      </w:r>
      <w:r w:rsidR="004D7672">
        <w:rPr>
          <w:rFonts w:ascii="Times New Roman" w:hAnsi="Times New Roman"/>
          <w:szCs w:val="24"/>
        </w:rPr>
        <w:t>σ</w:t>
      </w:r>
      <w:r w:rsidR="00AE1012" w:rsidRPr="00AE70C1">
        <w:rPr>
          <w:rFonts w:ascii="Times New Roman" w:hAnsi="Times New Roman"/>
          <w:szCs w:val="24"/>
        </w:rPr>
        <w:t>αβόνας</w:t>
      </w:r>
      <w:r w:rsidRPr="00AE70C1">
        <w:rPr>
          <w:rFonts w:ascii="Times New Roman" w:hAnsi="Times New Roman"/>
          <w:szCs w:val="24"/>
        </w:rPr>
        <w:t xml:space="preserve"> για την ανάπτυξη και την απασχόληση και έχει ως στόχο την έξοδο από την κρίση και την προετοιμασία της οικονομίας της Ε</w:t>
      </w:r>
      <w:r w:rsidR="00580C28" w:rsidRPr="00AE70C1">
        <w:rPr>
          <w:rFonts w:ascii="Times New Roman" w:hAnsi="Times New Roman"/>
          <w:szCs w:val="24"/>
        </w:rPr>
        <w:t>υρωπαϊκής Ένωσης</w:t>
      </w:r>
      <w:r w:rsidRPr="00AE70C1">
        <w:rPr>
          <w:rFonts w:ascii="Times New Roman" w:hAnsi="Times New Roman"/>
          <w:szCs w:val="24"/>
        </w:rPr>
        <w:t xml:space="preserve"> για την δεκα</w:t>
      </w:r>
      <w:r w:rsidR="00D5140E" w:rsidRPr="00AE70C1">
        <w:rPr>
          <w:rFonts w:ascii="Times New Roman" w:hAnsi="Times New Roman"/>
          <w:szCs w:val="24"/>
        </w:rPr>
        <w:t>ετία 2011-2020. Διαφορετικά, η</w:t>
      </w:r>
      <w:r w:rsidR="00580C28" w:rsidRPr="00AE70C1">
        <w:rPr>
          <w:rFonts w:ascii="Times New Roman" w:hAnsi="Times New Roman"/>
          <w:szCs w:val="24"/>
        </w:rPr>
        <w:t xml:space="preserve"> «</w:t>
      </w:r>
      <w:r w:rsidRPr="00AE70C1">
        <w:rPr>
          <w:rFonts w:ascii="Times New Roman" w:hAnsi="Times New Roman"/>
          <w:szCs w:val="24"/>
        </w:rPr>
        <w:t>Ε</w:t>
      </w:r>
      <w:r w:rsidR="00580C28" w:rsidRPr="00AE70C1">
        <w:rPr>
          <w:rFonts w:ascii="Times New Roman" w:hAnsi="Times New Roman"/>
          <w:szCs w:val="24"/>
        </w:rPr>
        <w:t>υρώπη 2020»</w:t>
      </w:r>
      <w:r w:rsidRPr="00AE70C1">
        <w:rPr>
          <w:rFonts w:ascii="Times New Roman" w:hAnsi="Times New Roman"/>
          <w:szCs w:val="24"/>
        </w:rPr>
        <w:t xml:space="preserve"> είναι η αναπτυξιακή στρατηγική για τη δεκαετία 2011-2020 προκειμένου σ’ έναν μεταβαλλόμενο κόσμο, η </w:t>
      </w:r>
      <w:r w:rsidR="008B657D" w:rsidRPr="00AE70C1">
        <w:rPr>
          <w:rFonts w:ascii="Times New Roman" w:hAnsi="Times New Roman"/>
          <w:szCs w:val="24"/>
          <w:lang w:eastAsia="el-GR"/>
        </w:rPr>
        <w:t xml:space="preserve">Ευρωπαϊκή Ένωση </w:t>
      </w:r>
      <w:r w:rsidRPr="00AE70C1">
        <w:rPr>
          <w:rFonts w:ascii="Times New Roman" w:hAnsi="Times New Roman"/>
          <w:szCs w:val="24"/>
        </w:rPr>
        <w:t xml:space="preserve">να μετατραπεί σε μια έξυπνη, βιώσιμη και χωρίς </w:t>
      </w:r>
      <w:r w:rsidR="00580C28" w:rsidRPr="00AE70C1">
        <w:rPr>
          <w:rFonts w:ascii="Times New Roman" w:hAnsi="Times New Roman"/>
          <w:szCs w:val="24"/>
        </w:rPr>
        <w:t xml:space="preserve">αποκλεισμούς οικονομία </w:t>
      </w:r>
      <w:r w:rsidR="00580C28" w:rsidRPr="00AE70C1">
        <w:rPr>
          <w:rStyle w:val="a6"/>
          <w:rFonts w:ascii="Times New Roman" w:hAnsi="Times New Roman"/>
          <w:szCs w:val="24"/>
        </w:rPr>
        <w:footnoteReference w:id="5"/>
      </w:r>
      <w:r w:rsidR="00580C28" w:rsidRPr="00AE70C1">
        <w:rPr>
          <w:rFonts w:ascii="Times New Roman" w:hAnsi="Times New Roman"/>
          <w:szCs w:val="24"/>
        </w:rPr>
        <w:t>.</w:t>
      </w:r>
      <w:r w:rsidRPr="00AE70C1">
        <w:rPr>
          <w:rFonts w:ascii="Times New Roman" w:hAnsi="Times New Roman"/>
          <w:szCs w:val="24"/>
        </w:rPr>
        <w:t xml:space="preserve"> Σ’ αυτό το σημείο θα πρέπει να γίνει η εξής διευκρίνιση ώστ</w:t>
      </w:r>
      <w:r w:rsidR="00580C28" w:rsidRPr="00AE70C1">
        <w:rPr>
          <w:rFonts w:ascii="Times New Roman" w:hAnsi="Times New Roman"/>
          <w:szCs w:val="24"/>
        </w:rPr>
        <w:t>ε να μην υπάρχει καμία σύγχυση.</w:t>
      </w:r>
    </w:p>
    <w:p w:rsidR="000D5501" w:rsidRPr="00412AAB" w:rsidRDefault="007557D6" w:rsidP="00412AAB">
      <w:pPr>
        <w:pStyle w:val="20"/>
        <w:numPr>
          <w:ilvl w:val="1"/>
          <w:numId w:val="13"/>
        </w:numPr>
        <w:spacing w:after="240"/>
        <w:rPr>
          <w:szCs w:val="24"/>
        </w:rPr>
      </w:pPr>
      <w:bookmarkStart w:id="45" w:name="_Toc444812572"/>
      <w:bookmarkStart w:id="46" w:name="_Toc449099772"/>
      <w:bookmarkStart w:id="47" w:name="_Toc449100354"/>
      <w:bookmarkStart w:id="48" w:name="_Toc449100858"/>
      <w:bookmarkStart w:id="49" w:name="_Toc449428379"/>
      <w:r w:rsidRPr="00412AAB">
        <w:rPr>
          <w:sz w:val="24"/>
          <w:szCs w:val="24"/>
        </w:rPr>
        <w:t>Ιστορική αναδρομή</w:t>
      </w:r>
      <w:r w:rsidR="00580C28" w:rsidRPr="00412AAB">
        <w:rPr>
          <w:sz w:val="24"/>
          <w:szCs w:val="24"/>
        </w:rPr>
        <w:t xml:space="preserve"> «Ευρώπης 2020»</w:t>
      </w:r>
      <w:bookmarkEnd w:id="45"/>
      <w:bookmarkEnd w:id="46"/>
      <w:bookmarkEnd w:id="47"/>
      <w:bookmarkEnd w:id="48"/>
      <w:bookmarkEnd w:id="49"/>
    </w:p>
    <w:p w:rsidR="00580C28" w:rsidRPr="00AE70C1" w:rsidRDefault="000D5501" w:rsidP="00AE70C1">
      <w:pPr>
        <w:rPr>
          <w:rFonts w:ascii="Times New Roman" w:hAnsi="Times New Roman"/>
          <w:szCs w:val="24"/>
        </w:rPr>
      </w:pPr>
      <w:r w:rsidRPr="00AE70C1">
        <w:rPr>
          <w:rFonts w:ascii="Times New Roman" w:hAnsi="Times New Roman"/>
          <w:szCs w:val="24"/>
        </w:rPr>
        <w:t xml:space="preserve">Σε μια ανακοίνωση </w:t>
      </w:r>
      <w:r w:rsidR="004D7672">
        <w:rPr>
          <w:rFonts w:ascii="Times New Roman" w:hAnsi="Times New Roman"/>
          <w:szCs w:val="24"/>
        </w:rPr>
        <w:t xml:space="preserve">της </w:t>
      </w:r>
      <w:r w:rsidR="009D3F69" w:rsidRPr="00AE70C1">
        <w:rPr>
          <w:rFonts w:ascii="Times New Roman" w:hAnsi="Times New Roman"/>
          <w:i/>
          <w:szCs w:val="24"/>
        </w:rPr>
        <w:t>(</w:t>
      </w:r>
      <w:r w:rsidR="004D7672">
        <w:rPr>
          <w:rFonts w:ascii="Times New Roman" w:hAnsi="Times New Roman"/>
          <w:i/>
          <w:szCs w:val="24"/>
        </w:rPr>
        <w:t xml:space="preserve"> </w:t>
      </w:r>
      <w:r w:rsidR="009D3F69" w:rsidRPr="00AE70C1">
        <w:rPr>
          <w:rFonts w:ascii="Times New Roman" w:hAnsi="Times New Roman"/>
          <w:i/>
          <w:szCs w:val="24"/>
        </w:rPr>
        <w:t>COM, 2010</w:t>
      </w:r>
      <w:r w:rsidR="004D7672">
        <w:rPr>
          <w:rFonts w:ascii="Times New Roman" w:hAnsi="Times New Roman"/>
          <w:i/>
          <w:szCs w:val="24"/>
        </w:rPr>
        <w:t xml:space="preserve"> </w:t>
      </w:r>
      <w:r w:rsidR="009D3F69" w:rsidRPr="00AE70C1">
        <w:rPr>
          <w:rFonts w:ascii="Times New Roman" w:hAnsi="Times New Roman"/>
          <w:i/>
          <w:szCs w:val="24"/>
        </w:rPr>
        <w:t>)</w:t>
      </w:r>
      <w:r w:rsidR="00580C28" w:rsidRPr="00AE70C1">
        <w:rPr>
          <w:rFonts w:ascii="Times New Roman" w:hAnsi="Times New Roman"/>
          <w:szCs w:val="24"/>
        </w:rPr>
        <w:t xml:space="preserve"> η Επι</w:t>
      </w:r>
      <w:r w:rsidR="004D7672">
        <w:rPr>
          <w:rFonts w:ascii="Times New Roman" w:hAnsi="Times New Roman"/>
          <w:szCs w:val="24"/>
        </w:rPr>
        <w:t>τροπή, στις 3 Μαρτίο</w:t>
      </w:r>
      <w:r w:rsidR="004D7672" w:rsidRPr="00AE70C1">
        <w:rPr>
          <w:rFonts w:ascii="Times New Roman" w:hAnsi="Times New Roman"/>
          <w:szCs w:val="24"/>
        </w:rPr>
        <w:t>υ</w:t>
      </w:r>
      <w:r w:rsidRPr="00AE70C1">
        <w:rPr>
          <w:rFonts w:ascii="Times New Roman" w:hAnsi="Times New Roman"/>
          <w:szCs w:val="24"/>
        </w:rPr>
        <w:t xml:space="preserve"> του 2010, </w:t>
      </w:r>
      <w:r w:rsidR="00580C28" w:rsidRPr="00AE70C1">
        <w:rPr>
          <w:rFonts w:ascii="Times New Roman" w:hAnsi="Times New Roman"/>
          <w:szCs w:val="24"/>
        </w:rPr>
        <w:t>αποκάλυπτε πως η Ευρώπη βρίσκεται σε φάση μετασχηματισμού. Η</w:t>
      </w:r>
      <w:r w:rsidR="00AE1012" w:rsidRPr="00AE70C1">
        <w:rPr>
          <w:rFonts w:ascii="Times New Roman" w:hAnsi="Times New Roman"/>
          <w:szCs w:val="24"/>
        </w:rPr>
        <w:t xml:space="preserve"> </w:t>
      </w:r>
      <w:r w:rsidR="00580C28" w:rsidRPr="00AE70C1">
        <w:rPr>
          <w:rFonts w:ascii="Times New Roman" w:hAnsi="Times New Roman"/>
          <w:szCs w:val="24"/>
        </w:rPr>
        <w:t>πρωτόγνωρη κρίση, αν και αναμενόμενη, κατάφερε και εξουδετέρωσε πολλά</w:t>
      </w:r>
      <w:r w:rsidRPr="00AE70C1">
        <w:rPr>
          <w:rFonts w:ascii="Times New Roman" w:hAnsi="Times New Roman"/>
          <w:szCs w:val="24"/>
        </w:rPr>
        <w:t xml:space="preserve"> </w:t>
      </w:r>
      <w:r w:rsidR="002817E2" w:rsidRPr="00AE70C1">
        <w:rPr>
          <w:rFonts w:ascii="Times New Roman" w:hAnsi="Times New Roman"/>
          <w:szCs w:val="24"/>
        </w:rPr>
        <w:t>αναπτυξ</w:t>
      </w:r>
      <w:r w:rsidR="002817E2">
        <w:rPr>
          <w:rFonts w:ascii="Times New Roman" w:hAnsi="Times New Roman"/>
          <w:szCs w:val="24"/>
        </w:rPr>
        <w:t>ιακά</w:t>
      </w:r>
      <w:r w:rsidRPr="00AE70C1">
        <w:rPr>
          <w:rFonts w:ascii="Times New Roman" w:hAnsi="Times New Roman"/>
          <w:szCs w:val="24"/>
        </w:rPr>
        <w:t xml:space="preserve"> </w:t>
      </w:r>
      <w:r w:rsidR="00580C28" w:rsidRPr="00AE70C1">
        <w:rPr>
          <w:rFonts w:ascii="Times New Roman" w:hAnsi="Times New Roman"/>
          <w:szCs w:val="24"/>
        </w:rPr>
        <w:t xml:space="preserve">χρόνια οικονομικής και κοινωνικής προόδου ενώ ανέδειξε και </w:t>
      </w:r>
      <w:r w:rsidR="00AE1012" w:rsidRPr="00AE70C1">
        <w:rPr>
          <w:rFonts w:ascii="Times New Roman" w:hAnsi="Times New Roman"/>
          <w:szCs w:val="24"/>
        </w:rPr>
        <w:t xml:space="preserve">τις </w:t>
      </w:r>
      <w:r w:rsidR="00580C28" w:rsidRPr="00AE70C1">
        <w:rPr>
          <w:rFonts w:ascii="Times New Roman" w:hAnsi="Times New Roman"/>
          <w:szCs w:val="24"/>
        </w:rPr>
        <w:t>διαρθρωτικές αδυναμίες της οικονομίας της Ευρώπης. Εν τω μεταξύ, εξελίξεις</w:t>
      </w:r>
      <w:r w:rsidR="00AE1012" w:rsidRPr="00AE70C1">
        <w:rPr>
          <w:rFonts w:ascii="Times New Roman" w:hAnsi="Times New Roman"/>
          <w:szCs w:val="24"/>
        </w:rPr>
        <w:t xml:space="preserve"> </w:t>
      </w:r>
      <w:r w:rsidR="00580C28" w:rsidRPr="00AE70C1">
        <w:rPr>
          <w:rFonts w:ascii="Times New Roman" w:hAnsi="Times New Roman"/>
          <w:szCs w:val="24"/>
        </w:rPr>
        <w:t>λαμβάνουν χώρα με ταχείς ρυθμούς και οι μακροπρόθεσμες προκλήσεις –παγκοσμιοποίηση, στενότητα πόρων, δημογραφική γήρανση– εντείνονται. Η</w:t>
      </w:r>
      <w:r w:rsidR="00AE1012" w:rsidRPr="00AE70C1">
        <w:rPr>
          <w:rFonts w:ascii="Times New Roman" w:hAnsi="Times New Roman"/>
          <w:szCs w:val="24"/>
        </w:rPr>
        <w:t xml:space="preserve"> </w:t>
      </w:r>
      <w:r w:rsidR="00580C28" w:rsidRPr="00AE70C1">
        <w:rPr>
          <w:rFonts w:ascii="Times New Roman" w:hAnsi="Times New Roman"/>
          <w:szCs w:val="24"/>
        </w:rPr>
        <w:t>Ε</w:t>
      </w:r>
      <w:r w:rsidRPr="00AE70C1">
        <w:rPr>
          <w:rFonts w:ascii="Times New Roman" w:hAnsi="Times New Roman"/>
          <w:szCs w:val="24"/>
        </w:rPr>
        <w:t xml:space="preserve">υρωπαϊκή </w:t>
      </w:r>
      <w:r w:rsidR="00AE1012" w:rsidRPr="00AE70C1">
        <w:rPr>
          <w:rFonts w:ascii="Times New Roman" w:hAnsi="Times New Roman"/>
          <w:szCs w:val="24"/>
        </w:rPr>
        <w:t xml:space="preserve"> </w:t>
      </w:r>
      <w:r w:rsidRPr="00AE70C1">
        <w:rPr>
          <w:rFonts w:ascii="Times New Roman" w:hAnsi="Times New Roman"/>
          <w:szCs w:val="24"/>
        </w:rPr>
        <w:t>Ένωση</w:t>
      </w:r>
      <w:r w:rsidR="00580C28" w:rsidRPr="00AE70C1">
        <w:rPr>
          <w:rFonts w:ascii="Times New Roman" w:hAnsi="Times New Roman"/>
          <w:szCs w:val="24"/>
        </w:rPr>
        <w:t xml:space="preserve"> οφείλει πλέον να αναλάβει την ευθύνη για το μέλλον της. Μπορεί να</w:t>
      </w:r>
      <w:r w:rsidR="00AE1012" w:rsidRPr="00AE70C1">
        <w:rPr>
          <w:rFonts w:ascii="Times New Roman" w:hAnsi="Times New Roman"/>
          <w:szCs w:val="24"/>
        </w:rPr>
        <w:t xml:space="preserve"> </w:t>
      </w:r>
      <w:r w:rsidR="00580C28" w:rsidRPr="00AE70C1">
        <w:rPr>
          <w:rFonts w:ascii="Times New Roman" w:hAnsi="Times New Roman"/>
          <w:szCs w:val="24"/>
        </w:rPr>
        <w:t>επιτύχει, αν ενεργήσει συλλογικά, ως μια Ένωση όπως έκανε εξάλλου και έως</w:t>
      </w:r>
      <w:r w:rsidR="00AE1012" w:rsidRPr="00AE70C1">
        <w:rPr>
          <w:rFonts w:ascii="Times New Roman" w:hAnsi="Times New Roman"/>
          <w:szCs w:val="24"/>
        </w:rPr>
        <w:t xml:space="preserve"> </w:t>
      </w:r>
      <w:r w:rsidR="00580C28" w:rsidRPr="00AE70C1">
        <w:rPr>
          <w:rFonts w:ascii="Times New Roman" w:hAnsi="Times New Roman"/>
          <w:szCs w:val="24"/>
        </w:rPr>
        <w:t>τώρα. Ο ίδιος ο Πρόεδρος της Ευρωπαϊκής Επιτροπής, Manuel</w:t>
      </w:r>
      <w:r w:rsidR="00AE1012" w:rsidRPr="00AE70C1">
        <w:rPr>
          <w:rFonts w:ascii="Times New Roman" w:hAnsi="Times New Roman"/>
          <w:szCs w:val="24"/>
        </w:rPr>
        <w:t xml:space="preserve"> </w:t>
      </w:r>
      <w:r w:rsidR="00580C28" w:rsidRPr="00AE70C1">
        <w:rPr>
          <w:rFonts w:ascii="Times New Roman" w:hAnsi="Times New Roman"/>
          <w:szCs w:val="24"/>
        </w:rPr>
        <w:t xml:space="preserve"> Baroso</w:t>
      </w:r>
      <w:r w:rsidR="00AE1012" w:rsidRPr="00AE70C1">
        <w:rPr>
          <w:rFonts w:ascii="Times New Roman" w:hAnsi="Times New Roman"/>
          <w:szCs w:val="24"/>
        </w:rPr>
        <w:t xml:space="preserve"> </w:t>
      </w:r>
      <w:r w:rsidR="00381AFC">
        <w:rPr>
          <w:rFonts w:ascii="Times New Roman" w:hAnsi="Times New Roman"/>
          <w:szCs w:val="24"/>
        </w:rPr>
        <w:t>αναφέρει</w:t>
      </w:r>
      <w:r w:rsidR="00580C28" w:rsidRPr="00AE70C1">
        <w:rPr>
          <w:rFonts w:ascii="Times New Roman" w:hAnsi="Times New Roman"/>
          <w:szCs w:val="24"/>
        </w:rPr>
        <w:t xml:space="preserve"> τα εξής: «χρειαζόμαστε μια στρατηγική που θα μας βοηθήσει να</w:t>
      </w:r>
      <w:r w:rsidR="00AE1012" w:rsidRPr="00AE70C1">
        <w:rPr>
          <w:rFonts w:ascii="Times New Roman" w:hAnsi="Times New Roman"/>
          <w:szCs w:val="24"/>
        </w:rPr>
        <w:t xml:space="preserve"> </w:t>
      </w:r>
      <w:r w:rsidR="00580C28" w:rsidRPr="00AE70C1">
        <w:rPr>
          <w:rFonts w:ascii="Times New Roman" w:hAnsi="Times New Roman"/>
          <w:szCs w:val="24"/>
        </w:rPr>
        <w:t>βγούμε ισχυρότεροι από την κρίση και να μετατρέψουμε την Ε</w:t>
      </w:r>
      <w:r w:rsidRPr="00AE70C1">
        <w:rPr>
          <w:rFonts w:ascii="Times New Roman" w:hAnsi="Times New Roman"/>
          <w:szCs w:val="24"/>
        </w:rPr>
        <w:t>υρωπαϊκή Ένωση</w:t>
      </w:r>
      <w:r w:rsidR="00580C28" w:rsidRPr="00AE70C1">
        <w:rPr>
          <w:rFonts w:ascii="Times New Roman" w:hAnsi="Times New Roman"/>
          <w:szCs w:val="24"/>
        </w:rPr>
        <w:t xml:space="preserve"> σε μια έξυπνη,</w:t>
      </w:r>
      <w:r w:rsidR="00AE1012" w:rsidRPr="00AE70C1">
        <w:rPr>
          <w:rFonts w:ascii="Times New Roman" w:hAnsi="Times New Roman"/>
          <w:szCs w:val="24"/>
        </w:rPr>
        <w:t xml:space="preserve"> </w:t>
      </w:r>
      <w:r w:rsidR="00580C28" w:rsidRPr="00AE70C1">
        <w:rPr>
          <w:rFonts w:ascii="Times New Roman" w:hAnsi="Times New Roman"/>
          <w:szCs w:val="24"/>
        </w:rPr>
        <w:t>διατηρήσιμη και χωρίς αποκλεισμούς οικονομία με υψηλά επίπεδα</w:t>
      </w:r>
      <w:r w:rsidR="00AE1012" w:rsidRPr="00AE70C1">
        <w:rPr>
          <w:rFonts w:ascii="Times New Roman" w:hAnsi="Times New Roman"/>
          <w:szCs w:val="24"/>
        </w:rPr>
        <w:t xml:space="preserve"> </w:t>
      </w:r>
      <w:r w:rsidR="00580C28" w:rsidRPr="00AE70C1">
        <w:rPr>
          <w:rFonts w:ascii="Times New Roman" w:hAnsi="Times New Roman"/>
          <w:szCs w:val="24"/>
        </w:rPr>
        <w:t>απασχόλησης, παραγωγ</w:t>
      </w:r>
      <w:r w:rsidR="009D3F69" w:rsidRPr="00AE70C1">
        <w:rPr>
          <w:rFonts w:ascii="Times New Roman" w:hAnsi="Times New Roman"/>
          <w:szCs w:val="24"/>
        </w:rPr>
        <w:t>ικότητας και κοινωνικής συνοχής</w:t>
      </w:r>
      <w:r w:rsidR="00580C28" w:rsidRPr="00AE70C1">
        <w:rPr>
          <w:rFonts w:ascii="Times New Roman" w:hAnsi="Times New Roman"/>
          <w:szCs w:val="24"/>
        </w:rPr>
        <w:t>»</w:t>
      </w:r>
      <w:r w:rsidR="009D3F69" w:rsidRPr="00AE70C1">
        <w:rPr>
          <w:rFonts w:ascii="Times New Roman" w:hAnsi="Times New Roman"/>
          <w:szCs w:val="24"/>
        </w:rPr>
        <w:t>.</w:t>
      </w:r>
    </w:p>
    <w:p w:rsidR="00580C28" w:rsidRPr="00AE70C1" w:rsidRDefault="00580C28" w:rsidP="00AE70C1">
      <w:pPr>
        <w:rPr>
          <w:rFonts w:ascii="Times New Roman" w:hAnsi="Times New Roman"/>
          <w:szCs w:val="24"/>
        </w:rPr>
      </w:pPr>
      <w:r w:rsidRPr="00AE70C1">
        <w:rPr>
          <w:rFonts w:ascii="Times New Roman" w:hAnsi="Times New Roman"/>
          <w:szCs w:val="24"/>
        </w:rPr>
        <w:lastRenderedPageBreak/>
        <w:t>Η αντίδραση ήταν άμεση. Τον Ιούνιο</w:t>
      </w:r>
      <w:r w:rsidR="000D5501" w:rsidRPr="00AE70C1">
        <w:rPr>
          <w:rFonts w:ascii="Times New Roman" w:hAnsi="Times New Roman"/>
          <w:szCs w:val="24"/>
        </w:rPr>
        <w:t xml:space="preserve"> 2010, το Ευρωπαϊκό Συμβούλιο</w:t>
      </w:r>
      <w:r w:rsidR="004D7672">
        <w:rPr>
          <w:rFonts w:ascii="Times New Roman" w:hAnsi="Times New Roman"/>
          <w:szCs w:val="24"/>
        </w:rPr>
        <w:t xml:space="preserve">  </w:t>
      </w:r>
      <w:r w:rsidR="009D3F69" w:rsidRPr="00AE70C1">
        <w:rPr>
          <w:rFonts w:ascii="Times New Roman" w:hAnsi="Times New Roman"/>
          <w:i/>
          <w:szCs w:val="24"/>
        </w:rPr>
        <w:t>(</w:t>
      </w:r>
      <w:r w:rsidR="004D7672">
        <w:rPr>
          <w:rFonts w:ascii="Times New Roman" w:hAnsi="Times New Roman"/>
          <w:i/>
          <w:szCs w:val="24"/>
        </w:rPr>
        <w:t xml:space="preserve"> ΕΥΡΩΠΑΪ</w:t>
      </w:r>
      <w:r w:rsidR="009D3F69" w:rsidRPr="00AE70C1">
        <w:rPr>
          <w:rFonts w:ascii="Times New Roman" w:hAnsi="Times New Roman"/>
          <w:i/>
          <w:szCs w:val="24"/>
        </w:rPr>
        <w:t xml:space="preserve">ΚΟ ΣΥΜΒΟΥΛΙΟ,2010, </w:t>
      </w:r>
      <w:proofErr w:type="spellStart"/>
      <w:r w:rsidR="009D3F69" w:rsidRPr="00AE70C1">
        <w:rPr>
          <w:rFonts w:ascii="Times New Roman" w:hAnsi="Times New Roman"/>
          <w:i/>
          <w:szCs w:val="24"/>
        </w:rPr>
        <w:t>June</w:t>
      </w:r>
      <w:proofErr w:type="spellEnd"/>
      <w:r w:rsidR="009D3F69" w:rsidRPr="00AE70C1">
        <w:rPr>
          <w:rFonts w:ascii="Times New Roman" w:hAnsi="Times New Roman"/>
          <w:i/>
          <w:szCs w:val="24"/>
        </w:rPr>
        <w:t xml:space="preserve"> 7)</w:t>
      </w:r>
      <w:r w:rsidR="004D7672">
        <w:rPr>
          <w:rFonts w:ascii="Times New Roman" w:hAnsi="Times New Roman"/>
          <w:i/>
          <w:szCs w:val="24"/>
        </w:rPr>
        <w:t xml:space="preserve"> </w:t>
      </w:r>
      <w:r w:rsidRPr="00AE70C1">
        <w:rPr>
          <w:rFonts w:ascii="Times New Roman" w:hAnsi="Times New Roman"/>
          <w:szCs w:val="24"/>
        </w:rPr>
        <w:t>ενέκρινε την "Ε</w:t>
      </w:r>
      <w:r w:rsidR="000D5501" w:rsidRPr="00AE70C1">
        <w:rPr>
          <w:rFonts w:ascii="Times New Roman" w:hAnsi="Times New Roman"/>
          <w:szCs w:val="24"/>
        </w:rPr>
        <w:t xml:space="preserve">υρώπη </w:t>
      </w:r>
      <w:r w:rsidRPr="00AE70C1">
        <w:rPr>
          <w:rFonts w:ascii="Times New Roman" w:hAnsi="Times New Roman"/>
          <w:szCs w:val="24"/>
        </w:rPr>
        <w:t>2020" με σκοπό την ενθάρρυνση μιας έξυπνης, βιώσιμης και</w:t>
      </w:r>
      <w:r w:rsidR="00AE1012" w:rsidRPr="00AE70C1">
        <w:rPr>
          <w:rFonts w:ascii="Times New Roman" w:hAnsi="Times New Roman"/>
          <w:szCs w:val="24"/>
        </w:rPr>
        <w:t xml:space="preserve"> </w:t>
      </w:r>
      <w:r w:rsidRPr="00AE70C1">
        <w:rPr>
          <w:rFonts w:ascii="Times New Roman" w:hAnsi="Times New Roman"/>
          <w:szCs w:val="24"/>
        </w:rPr>
        <w:t>χωρίς αποκλεισμούς ανάπτυξη δηλαδή την αναπτυξιακή στρατηγική της Ε</w:t>
      </w:r>
      <w:r w:rsidR="000D5501" w:rsidRPr="00AE70C1">
        <w:rPr>
          <w:rFonts w:ascii="Times New Roman" w:hAnsi="Times New Roman"/>
          <w:szCs w:val="24"/>
        </w:rPr>
        <w:t xml:space="preserve">υρωπαϊκής Ένωσης  </w:t>
      </w:r>
      <w:r w:rsidRPr="00AE70C1">
        <w:rPr>
          <w:rFonts w:ascii="Times New Roman" w:hAnsi="Times New Roman"/>
          <w:szCs w:val="24"/>
        </w:rPr>
        <w:t>για την δεκαετία 2011-2020, ή αλλιώς για τη συνεχεία της Στρατηγ</w:t>
      </w:r>
      <w:r w:rsidR="004D7672">
        <w:rPr>
          <w:rFonts w:ascii="Times New Roman" w:hAnsi="Times New Roman"/>
          <w:szCs w:val="24"/>
        </w:rPr>
        <w:t>ικής της Λισ</w:t>
      </w:r>
      <w:r w:rsidR="000D5501" w:rsidRPr="00AE70C1">
        <w:rPr>
          <w:rFonts w:ascii="Times New Roman" w:hAnsi="Times New Roman"/>
          <w:szCs w:val="24"/>
        </w:rPr>
        <w:t>σαβ</w:t>
      </w:r>
      <w:r w:rsidR="004D7672">
        <w:rPr>
          <w:rFonts w:ascii="Times New Roman" w:hAnsi="Times New Roman"/>
          <w:szCs w:val="24"/>
        </w:rPr>
        <w:t>ό</w:t>
      </w:r>
      <w:r w:rsidR="000D5501" w:rsidRPr="00AE70C1">
        <w:rPr>
          <w:rFonts w:ascii="Times New Roman" w:hAnsi="Times New Roman"/>
          <w:szCs w:val="24"/>
        </w:rPr>
        <w:t>νας.</w:t>
      </w:r>
      <w:r w:rsidRPr="00AE70C1">
        <w:rPr>
          <w:rFonts w:ascii="Times New Roman" w:hAnsi="Times New Roman"/>
          <w:szCs w:val="24"/>
        </w:rPr>
        <w:t xml:space="preserve"> Στην</w:t>
      </w:r>
      <w:r w:rsidR="00AE1012" w:rsidRPr="00AE70C1">
        <w:rPr>
          <w:rFonts w:ascii="Times New Roman" w:hAnsi="Times New Roman"/>
          <w:szCs w:val="24"/>
        </w:rPr>
        <w:t xml:space="preserve"> </w:t>
      </w:r>
      <w:r w:rsidRPr="00AE70C1">
        <w:rPr>
          <w:rFonts w:ascii="Times New Roman" w:hAnsi="Times New Roman"/>
          <w:szCs w:val="24"/>
        </w:rPr>
        <w:t>ουσία αυτά τα τρία στοιχεία αποτελούν και τις προτεραιότητες της «Ε</w:t>
      </w:r>
      <w:r w:rsidR="000D5501" w:rsidRPr="00AE70C1">
        <w:rPr>
          <w:rFonts w:ascii="Times New Roman" w:hAnsi="Times New Roman"/>
          <w:szCs w:val="24"/>
        </w:rPr>
        <w:t xml:space="preserve">υρώπης </w:t>
      </w:r>
      <w:r w:rsidRPr="00AE70C1">
        <w:rPr>
          <w:rFonts w:ascii="Times New Roman" w:hAnsi="Times New Roman"/>
          <w:szCs w:val="24"/>
        </w:rPr>
        <w:t>2020».</w:t>
      </w:r>
    </w:p>
    <w:p w:rsidR="0005323A" w:rsidRPr="00AE70C1" w:rsidRDefault="00580C28" w:rsidP="00AE70C1">
      <w:pPr>
        <w:rPr>
          <w:rFonts w:ascii="Times New Roman" w:hAnsi="Times New Roman"/>
          <w:szCs w:val="24"/>
        </w:rPr>
      </w:pPr>
      <w:r w:rsidRPr="00AE70C1">
        <w:rPr>
          <w:rFonts w:ascii="Times New Roman" w:hAnsi="Times New Roman"/>
          <w:szCs w:val="24"/>
        </w:rPr>
        <w:t>Τα κ</w:t>
      </w:r>
      <w:r w:rsidR="0005323A" w:rsidRPr="00AE70C1">
        <w:rPr>
          <w:rFonts w:ascii="Times New Roman" w:hAnsi="Times New Roman"/>
          <w:szCs w:val="24"/>
        </w:rPr>
        <w:t xml:space="preserve">ράτη </w:t>
      </w:r>
      <w:r w:rsidRPr="00AE70C1">
        <w:rPr>
          <w:rFonts w:ascii="Times New Roman" w:hAnsi="Times New Roman"/>
          <w:szCs w:val="24"/>
        </w:rPr>
        <w:t>μ</w:t>
      </w:r>
      <w:r w:rsidR="0005323A" w:rsidRPr="00AE70C1">
        <w:rPr>
          <w:rFonts w:ascii="Times New Roman" w:hAnsi="Times New Roman"/>
          <w:szCs w:val="24"/>
        </w:rPr>
        <w:t>έλη</w:t>
      </w:r>
      <w:r w:rsidRPr="00AE70C1">
        <w:rPr>
          <w:rFonts w:ascii="Times New Roman" w:hAnsi="Times New Roman"/>
          <w:szCs w:val="24"/>
        </w:rPr>
        <w:t xml:space="preserve"> έπρεπε πλέον να ενεργή</w:t>
      </w:r>
      <w:r w:rsidR="000D5501" w:rsidRPr="00AE70C1">
        <w:rPr>
          <w:rFonts w:ascii="Times New Roman" w:hAnsi="Times New Roman"/>
          <w:szCs w:val="24"/>
        </w:rPr>
        <w:t xml:space="preserve">σουν για την εφαρμογή αυτών των </w:t>
      </w:r>
      <w:r w:rsidRPr="00AE70C1">
        <w:rPr>
          <w:rFonts w:ascii="Times New Roman" w:hAnsi="Times New Roman"/>
          <w:szCs w:val="24"/>
        </w:rPr>
        <w:t>πολιτικών προτεραιοτήτων σε εθνικό επίπεδο. Έπρεπε επίσης να</w:t>
      </w:r>
      <w:r w:rsidR="00AE1012" w:rsidRPr="00AE70C1">
        <w:rPr>
          <w:rFonts w:ascii="Times New Roman" w:hAnsi="Times New Roman"/>
          <w:szCs w:val="24"/>
        </w:rPr>
        <w:t xml:space="preserve"> </w:t>
      </w:r>
      <w:r w:rsidRPr="00AE70C1">
        <w:rPr>
          <w:rFonts w:ascii="Times New Roman" w:hAnsi="Times New Roman"/>
          <w:szCs w:val="24"/>
        </w:rPr>
        <w:t>οριστικοποιήσουν τους εθνικούς τους στόχους σε στενό και διαρκή διάλογο</w:t>
      </w:r>
      <w:r w:rsidR="00843147">
        <w:rPr>
          <w:rFonts w:ascii="Times New Roman" w:hAnsi="Times New Roman"/>
          <w:szCs w:val="24"/>
        </w:rPr>
        <w:t xml:space="preserve">υ </w:t>
      </w:r>
      <w:r w:rsidRPr="00AE70C1">
        <w:rPr>
          <w:rFonts w:ascii="Times New Roman" w:hAnsi="Times New Roman"/>
          <w:szCs w:val="24"/>
        </w:rPr>
        <w:t>με την Επιτροπή, λαμβάνοντας υπόψη τις σχετικές εναρκτήριες θέσεις τους,</w:t>
      </w:r>
      <w:r w:rsidR="00AE1012" w:rsidRPr="00AE70C1">
        <w:rPr>
          <w:rFonts w:ascii="Times New Roman" w:hAnsi="Times New Roman"/>
          <w:szCs w:val="24"/>
        </w:rPr>
        <w:t xml:space="preserve"> </w:t>
      </w:r>
      <w:r w:rsidRPr="00AE70C1">
        <w:rPr>
          <w:rFonts w:ascii="Times New Roman" w:hAnsi="Times New Roman"/>
          <w:szCs w:val="24"/>
        </w:rPr>
        <w:t>τις εθνικές σ</w:t>
      </w:r>
      <w:r w:rsidR="002817E2">
        <w:rPr>
          <w:rFonts w:ascii="Times New Roman" w:hAnsi="Times New Roman"/>
          <w:szCs w:val="24"/>
        </w:rPr>
        <w:t xml:space="preserve">υγκυρίες και προτεραιότητες. </w:t>
      </w:r>
      <w:r w:rsidRPr="00AE70C1">
        <w:rPr>
          <w:rFonts w:ascii="Times New Roman" w:hAnsi="Times New Roman"/>
          <w:szCs w:val="24"/>
        </w:rPr>
        <w:t xml:space="preserve"> Έπρεπε, τέλος, να εντοπίσουν τα</w:t>
      </w:r>
      <w:r w:rsidR="00AE1012" w:rsidRPr="00AE70C1">
        <w:rPr>
          <w:rFonts w:ascii="Times New Roman" w:hAnsi="Times New Roman"/>
          <w:szCs w:val="24"/>
        </w:rPr>
        <w:t xml:space="preserve"> </w:t>
      </w:r>
      <w:r w:rsidRPr="00AE70C1">
        <w:rPr>
          <w:rFonts w:ascii="Times New Roman" w:hAnsi="Times New Roman"/>
          <w:szCs w:val="24"/>
        </w:rPr>
        <w:t>κύρια εμπόδια στην ανάπτυξη και να επισημάνουν στα εθνικά προγράμματα</w:t>
      </w:r>
      <w:r w:rsidR="00AE1012" w:rsidRPr="00AE70C1">
        <w:rPr>
          <w:rFonts w:ascii="Times New Roman" w:hAnsi="Times New Roman"/>
          <w:szCs w:val="24"/>
        </w:rPr>
        <w:t xml:space="preserve"> </w:t>
      </w:r>
      <w:r w:rsidRPr="00AE70C1">
        <w:rPr>
          <w:rFonts w:ascii="Times New Roman" w:hAnsi="Times New Roman"/>
          <w:szCs w:val="24"/>
        </w:rPr>
        <w:t>μεταρρυθμίσεών τους (εφεξής Ε.Π.Μ.) με ποιο τρόπο προτίθενται να τα</w:t>
      </w:r>
      <w:r w:rsidR="00AE1012" w:rsidRPr="00AE70C1">
        <w:rPr>
          <w:rFonts w:ascii="Times New Roman" w:hAnsi="Times New Roman"/>
          <w:szCs w:val="24"/>
        </w:rPr>
        <w:t xml:space="preserve"> </w:t>
      </w:r>
      <w:r w:rsidRPr="00AE70C1">
        <w:rPr>
          <w:rFonts w:ascii="Times New Roman" w:hAnsi="Times New Roman"/>
          <w:szCs w:val="24"/>
        </w:rPr>
        <w:t>αντιμετωπίσουν σε ένα πρώτο στάδιο και σε ένα δεύτερο στάδιο πως θα τα</w:t>
      </w:r>
      <w:r w:rsidR="00AE1012" w:rsidRPr="00AE70C1">
        <w:rPr>
          <w:rFonts w:ascii="Times New Roman" w:hAnsi="Times New Roman"/>
          <w:szCs w:val="24"/>
        </w:rPr>
        <w:t xml:space="preserve"> </w:t>
      </w:r>
      <w:r w:rsidRPr="00AE70C1">
        <w:rPr>
          <w:rFonts w:ascii="Times New Roman" w:hAnsi="Times New Roman"/>
          <w:szCs w:val="24"/>
        </w:rPr>
        <w:t xml:space="preserve">εξαλείψουν. </w:t>
      </w:r>
    </w:p>
    <w:p w:rsidR="00580C28" w:rsidRPr="00AE70C1" w:rsidRDefault="0005323A" w:rsidP="00AE70C1">
      <w:pPr>
        <w:rPr>
          <w:rFonts w:ascii="Times New Roman" w:hAnsi="Times New Roman"/>
          <w:szCs w:val="24"/>
        </w:rPr>
      </w:pPr>
      <w:r w:rsidRPr="00AE70C1">
        <w:rPr>
          <w:rFonts w:ascii="Times New Roman" w:hAnsi="Times New Roman"/>
          <w:szCs w:val="24"/>
        </w:rPr>
        <w:t xml:space="preserve">Όλα τα κράτη </w:t>
      </w:r>
      <w:r w:rsidR="00580C28" w:rsidRPr="00AE70C1">
        <w:rPr>
          <w:rFonts w:ascii="Times New Roman" w:hAnsi="Times New Roman"/>
          <w:szCs w:val="24"/>
        </w:rPr>
        <w:t>μ</w:t>
      </w:r>
      <w:r w:rsidRPr="00AE70C1">
        <w:rPr>
          <w:rFonts w:ascii="Times New Roman" w:hAnsi="Times New Roman"/>
          <w:szCs w:val="24"/>
        </w:rPr>
        <w:t>έλη</w:t>
      </w:r>
      <w:r w:rsidR="00580C28" w:rsidRPr="00AE70C1">
        <w:rPr>
          <w:rFonts w:ascii="Times New Roman" w:hAnsi="Times New Roman"/>
          <w:szCs w:val="24"/>
        </w:rPr>
        <w:t xml:space="preserve"> έχουν δεσμευτεί να επιτύχουν τους στόχους </w:t>
      </w:r>
      <w:r w:rsidR="00AE1012" w:rsidRPr="00AE70C1">
        <w:rPr>
          <w:rFonts w:ascii="Times New Roman" w:hAnsi="Times New Roman"/>
          <w:szCs w:val="24"/>
        </w:rPr>
        <w:t xml:space="preserve">της </w:t>
      </w:r>
      <w:r w:rsidR="00580C28" w:rsidRPr="00AE70C1">
        <w:rPr>
          <w:rFonts w:ascii="Times New Roman" w:hAnsi="Times New Roman"/>
          <w:szCs w:val="24"/>
        </w:rPr>
        <w:t>"Ε</w:t>
      </w:r>
      <w:r w:rsidRPr="00AE70C1">
        <w:rPr>
          <w:rFonts w:ascii="Times New Roman" w:hAnsi="Times New Roman"/>
          <w:szCs w:val="24"/>
        </w:rPr>
        <w:t xml:space="preserve">υρώπης </w:t>
      </w:r>
      <w:r w:rsidR="00580C28" w:rsidRPr="00AE70C1">
        <w:rPr>
          <w:rFonts w:ascii="Times New Roman" w:hAnsi="Times New Roman"/>
          <w:szCs w:val="24"/>
        </w:rPr>
        <w:t>2020", τους οποίους έχουν μετατρέψει σε εθνικούς στόχους. Όμως αυτό</w:t>
      </w:r>
      <w:r w:rsidR="00AE1012" w:rsidRPr="00AE70C1">
        <w:rPr>
          <w:rFonts w:ascii="Times New Roman" w:hAnsi="Times New Roman"/>
          <w:szCs w:val="24"/>
        </w:rPr>
        <w:t xml:space="preserve"> </w:t>
      </w:r>
      <w:r w:rsidR="00580C28" w:rsidRPr="00AE70C1">
        <w:rPr>
          <w:rFonts w:ascii="Times New Roman" w:hAnsi="Times New Roman"/>
          <w:szCs w:val="24"/>
        </w:rPr>
        <w:t>δεν αρκεί. Μόνο με τον ορθό συντονισμό και την ορθή στόχευση των</w:t>
      </w:r>
      <w:r w:rsidR="00AE1012" w:rsidRPr="00AE70C1">
        <w:rPr>
          <w:rFonts w:ascii="Times New Roman" w:hAnsi="Times New Roman"/>
          <w:szCs w:val="24"/>
        </w:rPr>
        <w:t xml:space="preserve"> </w:t>
      </w:r>
      <w:r w:rsidR="00580C28" w:rsidRPr="00AE70C1">
        <w:rPr>
          <w:rFonts w:ascii="Times New Roman" w:hAnsi="Times New Roman"/>
          <w:szCs w:val="24"/>
        </w:rPr>
        <w:t>προσπαθειών που αναλαμβάνονται σε εθνικό επίπεδο μπορούν να</w:t>
      </w:r>
      <w:r w:rsidR="00AE1012" w:rsidRPr="00AE70C1">
        <w:rPr>
          <w:rFonts w:ascii="Times New Roman" w:hAnsi="Times New Roman"/>
          <w:szCs w:val="24"/>
        </w:rPr>
        <w:t xml:space="preserve"> </w:t>
      </w:r>
      <w:r w:rsidR="00580C28" w:rsidRPr="00AE70C1">
        <w:rPr>
          <w:rFonts w:ascii="Times New Roman" w:hAnsi="Times New Roman"/>
          <w:szCs w:val="24"/>
        </w:rPr>
        <w:t>προκύψουν τα επιθυμητά αποτελέσματα για την ανάπτυξη. Για το λόγο αυτό,</w:t>
      </w:r>
      <w:r w:rsidR="00AE1012" w:rsidRPr="00AE70C1">
        <w:rPr>
          <w:rFonts w:ascii="Times New Roman" w:hAnsi="Times New Roman"/>
          <w:szCs w:val="24"/>
        </w:rPr>
        <w:t xml:space="preserve"> </w:t>
      </w:r>
      <w:r w:rsidR="00580C28" w:rsidRPr="00AE70C1">
        <w:rPr>
          <w:rFonts w:ascii="Times New Roman" w:hAnsi="Times New Roman"/>
          <w:szCs w:val="24"/>
        </w:rPr>
        <w:t>η Επιτροπή θέσπισε μια ετήσια διαδικασία συντονισμού των οικονομικών</w:t>
      </w:r>
      <w:r w:rsidR="00AE1012" w:rsidRPr="00AE70C1">
        <w:rPr>
          <w:rFonts w:ascii="Times New Roman" w:hAnsi="Times New Roman"/>
          <w:szCs w:val="24"/>
        </w:rPr>
        <w:t xml:space="preserve"> </w:t>
      </w:r>
      <w:r w:rsidR="00580C28" w:rsidRPr="00AE70C1">
        <w:rPr>
          <w:rFonts w:ascii="Times New Roman" w:hAnsi="Times New Roman"/>
          <w:szCs w:val="24"/>
        </w:rPr>
        <w:t>πολιτικών, την αποκαλούμενη «Ευρωπαϊκό Εξάμηνο».</w:t>
      </w:r>
    </w:p>
    <w:p w:rsidR="00580C28" w:rsidRPr="00AE70C1" w:rsidRDefault="00580C28" w:rsidP="00AE70C1">
      <w:pPr>
        <w:rPr>
          <w:rFonts w:ascii="Times New Roman" w:hAnsi="Times New Roman"/>
          <w:szCs w:val="24"/>
        </w:rPr>
      </w:pPr>
      <w:r w:rsidRPr="00AE70C1">
        <w:rPr>
          <w:rFonts w:ascii="Times New Roman" w:hAnsi="Times New Roman"/>
          <w:szCs w:val="24"/>
        </w:rPr>
        <w:t>Η "Ε</w:t>
      </w:r>
      <w:r w:rsidR="0005323A" w:rsidRPr="00AE70C1">
        <w:rPr>
          <w:rFonts w:ascii="Times New Roman" w:hAnsi="Times New Roman"/>
          <w:szCs w:val="24"/>
        </w:rPr>
        <w:t xml:space="preserve">υρώπη </w:t>
      </w:r>
      <w:r w:rsidRPr="00AE70C1">
        <w:rPr>
          <w:rFonts w:ascii="Times New Roman" w:hAnsi="Times New Roman"/>
          <w:szCs w:val="24"/>
        </w:rPr>
        <w:t>2020" εισάγει και κάποια καιν</w:t>
      </w:r>
      <w:r w:rsidR="0005323A" w:rsidRPr="00AE70C1">
        <w:rPr>
          <w:rFonts w:ascii="Times New Roman" w:hAnsi="Times New Roman"/>
          <w:szCs w:val="24"/>
        </w:rPr>
        <w:t xml:space="preserve">ούρια στοιχεία, εάν κάνουμε μια </w:t>
      </w:r>
      <w:r w:rsidRPr="00AE70C1">
        <w:rPr>
          <w:rFonts w:ascii="Times New Roman" w:hAnsi="Times New Roman"/>
          <w:szCs w:val="24"/>
        </w:rPr>
        <w:t>σύγκριση/αντιπαράθεση με τη Στρατηγ</w:t>
      </w:r>
      <w:r w:rsidR="0005323A" w:rsidRPr="00AE70C1">
        <w:rPr>
          <w:rFonts w:ascii="Times New Roman" w:hAnsi="Times New Roman"/>
          <w:szCs w:val="24"/>
        </w:rPr>
        <w:t xml:space="preserve">ική της </w:t>
      </w:r>
      <w:r w:rsidR="00425676" w:rsidRPr="00AE70C1">
        <w:rPr>
          <w:rFonts w:ascii="Times New Roman" w:hAnsi="Times New Roman"/>
          <w:szCs w:val="24"/>
        </w:rPr>
        <w:t>Λι</w:t>
      </w:r>
      <w:r w:rsidR="004D7672">
        <w:rPr>
          <w:rFonts w:ascii="Times New Roman" w:hAnsi="Times New Roman"/>
          <w:szCs w:val="24"/>
        </w:rPr>
        <w:t>σ</w:t>
      </w:r>
      <w:r w:rsidR="00425676" w:rsidRPr="00AE70C1">
        <w:rPr>
          <w:rFonts w:ascii="Times New Roman" w:hAnsi="Times New Roman"/>
          <w:szCs w:val="24"/>
        </w:rPr>
        <w:t>σαβόνας</w:t>
      </w:r>
      <w:r w:rsidR="00425676" w:rsidRPr="00AE70C1">
        <w:rPr>
          <w:rFonts w:ascii="Times New Roman" w:hAnsi="Times New Roman"/>
          <w:i/>
          <w:szCs w:val="24"/>
        </w:rPr>
        <w:t>(</w:t>
      </w:r>
      <w:proofErr w:type="spellStart"/>
      <w:r w:rsidR="00425676" w:rsidRPr="00AE70C1">
        <w:rPr>
          <w:rFonts w:ascii="Times New Roman" w:hAnsi="Times New Roman"/>
          <w:i/>
          <w:szCs w:val="24"/>
        </w:rPr>
        <w:t>Europa</w:t>
      </w:r>
      <w:proofErr w:type="spellEnd"/>
      <w:r w:rsidR="00425676" w:rsidRPr="00AE70C1">
        <w:rPr>
          <w:rFonts w:ascii="Times New Roman" w:hAnsi="Times New Roman"/>
          <w:i/>
          <w:szCs w:val="24"/>
        </w:rPr>
        <w:t xml:space="preserve">., 2012, </w:t>
      </w:r>
      <w:proofErr w:type="spellStart"/>
      <w:r w:rsidR="00425676" w:rsidRPr="00AE70C1">
        <w:rPr>
          <w:rFonts w:ascii="Times New Roman" w:hAnsi="Times New Roman"/>
          <w:i/>
          <w:szCs w:val="24"/>
        </w:rPr>
        <w:t>April</w:t>
      </w:r>
      <w:proofErr w:type="spellEnd"/>
      <w:r w:rsidR="00425676" w:rsidRPr="00AE70C1">
        <w:rPr>
          <w:rFonts w:ascii="Times New Roman" w:hAnsi="Times New Roman"/>
          <w:i/>
          <w:szCs w:val="24"/>
        </w:rPr>
        <w:t xml:space="preserve"> 12)</w:t>
      </w:r>
      <w:r w:rsidRPr="00AE70C1">
        <w:rPr>
          <w:rFonts w:ascii="Times New Roman" w:hAnsi="Times New Roman"/>
          <w:szCs w:val="24"/>
        </w:rPr>
        <w:t>. Εισάγει μια νέα μορφή ανάπτυξης</w:t>
      </w:r>
      <w:r w:rsidR="00AE1012" w:rsidRPr="00AE70C1">
        <w:rPr>
          <w:rFonts w:ascii="Times New Roman" w:hAnsi="Times New Roman"/>
          <w:szCs w:val="24"/>
        </w:rPr>
        <w:t xml:space="preserve"> </w:t>
      </w:r>
      <w:r w:rsidRPr="00AE70C1">
        <w:rPr>
          <w:rFonts w:ascii="Times New Roman" w:hAnsi="Times New Roman"/>
          <w:szCs w:val="24"/>
        </w:rPr>
        <w:t>η οποία βασίζεται στις τρεις προτεραιότητες που αναφέρθηκαν και η οποία</w:t>
      </w:r>
      <w:r w:rsidR="00AE1012" w:rsidRPr="00AE70C1">
        <w:rPr>
          <w:rFonts w:ascii="Times New Roman" w:hAnsi="Times New Roman"/>
          <w:szCs w:val="24"/>
        </w:rPr>
        <w:t xml:space="preserve"> </w:t>
      </w:r>
      <w:r w:rsidRPr="00AE70C1">
        <w:rPr>
          <w:rFonts w:ascii="Times New Roman" w:hAnsi="Times New Roman"/>
          <w:szCs w:val="24"/>
        </w:rPr>
        <w:t>σχεδιάζεται πως θα επιτευχτεί μέσω της βελτίωσης των επαγγελματικών</w:t>
      </w:r>
      <w:r w:rsidR="00AE1012" w:rsidRPr="00AE70C1">
        <w:rPr>
          <w:rFonts w:ascii="Times New Roman" w:hAnsi="Times New Roman"/>
          <w:szCs w:val="24"/>
        </w:rPr>
        <w:t xml:space="preserve"> </w:t>
      </w:r>
      <w:r w:rsidRPr="00AE70C1">
        <w:rPr>
          <w:rFonts w:ascii="Times New Roman" w:hAnsi="Times New Roman"/>
          <w:szCs w:val="24"/>
        </w:rPr>
        <w:t xml:space="preserve">δεξιοτήτων και της ενίσχυσης της διά βίου μάθησης, μέσω της προώθηση </w:t>
      </w:r>
      <w:r w:rsidR="00AE1012" w:rsidRPr="00AE70C1">
        <w:rPr>
          <w:rFonts w:ascii="Times New Roman" w:hAnsi="Times New Roman"/>
          <w:szCs w:val="24"/>
        </w:rPr>
        <w:t xml:space="preserve">της </w:t>
      </w:r>
      <w:r w:rsidRPr="00AE70C1">
        <w:rPr>
          <w:rFonts w:ascii="Times New Roman" w:hAnsi="Times New Roman"/>
          <w:szCs w:val="24"/>
        </w:rPr>
        <w:t xml:space="preserve">έρευνας και της </w:t>
      </w:r>
      <w:r w:rsidRPr="00AE70C1">
        <w:rPr>
          <w:rFonts w:ascii="Times New Roman" w:hAnsi="Times New Roman"/>
          <w:szCs w:val="24"/>
        </w:rPr>
        <w:lastRenderedPageBreak/>
        <w:t>καινοτομίας, μέσω μιας μεγαλύτερης χρήσης των έξυπνων</w:t>
      </w:r>
      <w:r w:rsidR="00AE1012" w:rsidRPr="00AE70C1">
        <w:rPr>
          <w:rFonts w:ascii="Times New Roman" w:hAnsi="Times New Roman"/>
          <w:szCs w:val="24"/>
        </w:rPr>
        <w:t xml:space="preserve"> </w:t>
      </w:r>
      <w:r w:rsidRPr="00AE70C1">
        <w:rPr>
          <w:rFonts w:ascii="Times New Roman" w:hAnsi="Times New Roman"/>
          <w:szCs w:val="24"/>
        </w:rPr>
        <w:t xml:space="preserve">δικτύων και της ψηφιακής οικονομίας, μέσω του εκσυγχρονισμού </w:t>
      </w:r>
      <w:r w:rsidR="00AE1012" w:rsidRPr="00AE70C1">
        <w:rPr>
          <w:rFonts w:ascii="Times New Roman" w:hAnsi="Times New Roman"/>
          <w:szCs w:val="24"/>
        </w:rPr>
        <w:t xml:space="preserve">της </w:t>
      </w:r>
      <w:r w:rsidRPr="00AE70C1">
        <w:rPr>
          <w:rFonts w:ascii="Times New Roman" w:hAnsi="Times New Roman"/>
          <w:szCs w:val="24"/>
        </w:rPr>
        <w:t>βιομηχανίας, μέσω μιας μεγαλύτερης και καλύτερης ενεργειακής</w:t>
      </w:r>
      <w:r w:rsidR="00AE1012" w:rsidRPr="00AE70C1">
        <w:rPr>
          <w:rFonts w:ascii="Times New Roman" w:hAnsi="Times New Roman"/>
          <w:szCs w:val="24"/>
        </w:rPr>
        <w:t xml:space="preserve"> </w:t>
      </w:r>
      <w:r w:rsidRPr="00AE70C1">
        <w:rPr>
          <w:rFonts w:ascii="Times New Roman" w:hAnsi="Times New Roman"/>
          <w:szCs w:val="24"/>
        </w:rPr>
        <w:t>αποδοτικότητας καθώς και μέσω μιας αποτελεσματικότερης χρήσης των</w:t>
      </w:r>
      <w:r w:rsidR="00AE1012" w:rsidRPr="00AE70C1">
        <w:rPr>
          <w:rFonts w:ascii="Times New Roman" w:hAnsi="Times New Roman"/>
          <w:szCs w:val="24"/>
        </w:rPr>
        <w:t xml:space="preserve"> </w:t>
      </w:r>
      <w:r w:rsidRPr="00AE70C1">
        <w:rPr>
          <w:rFonts w:ascii="Times New Roman" w:hAnsi="Times New Roman"/>
          <w:szCs w:val="24"/>
        </w:rPr>
        <w:t>πόρων. Επίσης εισάγει μια ισχυρότερη διακυβέρνηση καθώς δίνει έμφαση στη</w:t>
      </w:r>
      <w:r w:rsidR="00AE1012" w:rsidRPr="00AE70C1">
        <w:rPr>
          <w:rFonts w:ascii="Times New Roman" w:hAnsi="Times New Roman"/>
          <w:szCs w:val="24"/>
        </w:rPr>
        <w:t xml:space="preserve"> </w:t>
      </w:r>
      <w:r w:rsidRPr="00AE70C1">
        <w:rPr>
          <w:rFonts w:ascii="Times New Roman" w:hAnsi="Times New Roman"/>
          <w:szCs w:val="24"/>
        </w:rPr>
        <w:t>τακ</w:t>
      </w:r>
      <w:r w:rsidR="00384938" w:rsidRPr="00AE70C1">
        <w:rPr>
          <w:rFonts w:ascii="Times New Roman" w:hAnsi="Times New Roman"/>
          <w:szCs w:val="24"/>
        </w:rPr>
        <w:t>τική και διαφανή παρακολούθηση</w:t>
      </w:r>
      <w:r w:rsidR="00384938" w:rsidRPr="00AE70C1">
        <w:rPr>
          <w:rStyle w:val="a6"/>
          <w:rFonts w:ascii="Times New Roman" w:hAnsi="Times New Roman"/>
          <w:szCs w:val="24"/>
        </w:rPr>
        <w:footnoteReference w:id="6"/>
      </w:r>
      <w:r w:rsidRPr="00AE70C1">
        <w:rPr>
          <w:rFonts w:ascii="Times New Roman" w:hAnsi="Times New Roman"/>
          <w:szCs w:val="24"/>
        </w:rPr>
        <w:t xml:space="preserve"> και στην</w:t>
      </w:r>
      <w:r w:rsidR="00AE1012" w:rsidRPr="00AE70C1">
        <w:rPr>
          <w:rFonts w:ascii="Times New Roman" w:hAnsi="Times New Roman"/>
          <w:szCs w:val="24"/>
        </w:rPr>
        <w:t xml:space="preserve"> </w:t>
      </w:r>
      <w:r w:rsidRPr="00AE70C1">
        <w:rPr>
          <w:rFonts w:ascii="Times New Roman" w:hAnsi="Times New Roman"/>
          <w:szCs w:val="24"/>
        </w:rPr>
        <w:t>ανάληψη ηγετικού ρόλου στο ύψιστο πολιτικό επίπεδο, δηλαδή το Ευρωπαϊκό</w:t>
      </w:r>
      <w:r w:rsidR="00AE1012" w:rsidRPr="00AE70C1">
        <w:rPr>
          <w:rFonts w:ascii="Times New Roman" w:hAnsi="Times New Roman"/>
          <w:szCs w:val="24"/>
        </w:rPr>
        <w:t xml:space="preserve"> </w:t>
      </w:r>
      <w:r w:rsidRPr="00AE70C1">
        <w:rPr>
          <w:rFonts w:ascii="Times New Roman" w:hAnsi="Times New Roman"/>
          <w:szCs w:val="24"/>
        </w:rPr>
        <w:t>Συμβούλιο. Επιπρόσθετα η Επιτροπή κατευθύνει τη διαδικασία και</w:t>
      </w:r>
      <w:r w:rsidR="00AE1012" w:rsidRPr="00AE70C1">
        <w:rPr>
          <w:rFonts w:ascii="Times New Roman" w:hAnsi="Times New Roman"/>
          <w:szCs w:val="24"/>
        </w:rPr>
        <w:t xml:space="preserve"> </w:t>
      </w:r>
      <w:r w:rsidRPr="00AE70C1">
        <w:rPr>
          <w:rFonts w:ascii="Times New Roman" w:hAnsi="Times New Roman"/>
          <w:szCs w:val="24"/>
        </w:rPr>
        <w:t xml:space="preserve">χρησιμοποιεί τα νέα "εργαλεία" που δημιουργήθηκαν με τη Συνθήκη </w:t>
      </w:r>
      <w:r w:rsidR="00AE1012" w:rsidRPr="00AE70C1">
        <w:rPr>
          <w:rFonts w:ascii="Times New Roman" w:hAnsi="Times New Roman"/>
          <w:szCs w:val="24"/>
        </w:rPr>
        <w:t xml:space="preserve">της </w:t>
      </w:r>
      <w:r w:rsidRPr="00AE70C1">
        <w:rPr>
          <w:rFonts w:ascii="Times New Roman" w:hAnsi="Times New Roman"/>
          <w:szCs w:val="24"/>
        </w:rPr>
        <w:t>Λι</w:t>
      </w:r>
      <w:r w:rsidR="004D7672">
        <w:rPr>
          <w:rFonts w:ascii="Times New Roman" w:hAnsi="Times New Roman"/>
          <w:szCs w:val="24"/>
        </w:rPr>
        <w:t>σ</w:t>
      </w:r>
      <w:r w:rsidRPr="00AE70C1">
        <w:rPr>
          <w:rFonts w:ascii="Times New Roman" w:hAnsi="Times New Roman"/>
          <w:szCs w:val="24"/>
        </w:rPr>
        <w:t>σαβόνας, δηλαδή τις συστάσεις και τις προειδοποιήσεις πολιτικής, όπου</w:t>
      </w:r>
      <w:r w:rsidR="00AE1012" w:rsidRPr="00AE70C1">
        <w:rPr>
          <w:rFonts w:ascii="Times New Roman" w:hAnsi="Times New Roman"/>
          <w:szCs w:val="24"/>
        </w:rPr>
        <w:t xml:space="preserve"> </w:t>
      </w:r>
      <w:r w:rsidRPr="00AE70C1">
        <w:rPr>
          <w:rFonts w:ascii="Times New Roman" w:hAnsi="Times New Roman"/>
          <w:szCs w:val="24"/>
        </w:rPr>
        <w:t>είναι απαραίτητο. Εισάγει ένα μεγαλύτερο οικονομικό συντονισμό. Πως θα</w:t>
      </w:r>
      <w:r w:rsidR="00AE1012" w:rsidRPr="00AE70C1">
        <w:rPr>
          <w:rFonts w:ascii="Times New Roman" w:hAnsi="Times New Roman"/>
          <w:szCs w:val="24"/>
        </w:rPr>
        <w:t xml:space="preserve"> </w:t>
      </w:r>
      <w:r w:rsidRPr="00AE70C1">
        <w:rPr>
          <w:rFonts w:ascii="Times New Roman" w:hAnsi="Times New Roman"/>
          <w:szCs w:val="24"/>
        </w:rPr>
        <w:t>γίνει αυτό; Στο πλαίσιο ενός νέου μηχανισμού για τον συντονισμό των</w:t>
      </w:r>
      <w:r w:rsidR="00AE1012" w:rsidRPr="00AE70C1">
        <w:rPr>
          <w:rFonts w:ascii="Times New Roman" w:hAnsi="Times New Roman"/>
          <w:szCs w:val="24"/>
        </w:rPr>
        <w:t xml:space="preserve"> </w:t>
      </w:r>
      <w:r w:rsidRPr="00AE70C1">
        <w:rPr>
          <w:rFonts w:ascii="Times New Roman" w:hAnsi="Times New Roman"/>
          <w:szCs w:val="24"/>
        </w:rPr>
        <w:t>οικονομικών πολιτικών του λ</w:t>
      </w:r>
      <w:r w:rsidR="00384938" w:rsidRPr="00AE70C1">
        <w:rPr>
          <w:rFonts w:ascii="Times New Roman" w:hAnsi="Times New Roman"/>
          <w:szCs w:val="24"/>
        </w:rPr>
        <w:t>εγόμενου "Ευρωπαϊκού Εξαμήνου"</w:t>
      </w:r>
      <w:r w:rsidR="00425676" w:rsidRPr="00AE70C1">
        <w:rPr>
          <w:rFonts w:ascii="Times New Roman" w:hAnsi="Times New Roman"/>
          <w:i/>
          <w:szCs w:val="24"/>
        </w:rPr>
        <w:t xml:space="preserve">(Europa.,2015, </w:t>
      </w:r>
      <w:proofErr w:type="spellStart"/>
      <w:r w:rsidR="00425676" w:rsidRPr="00AE70C1">
        <w:rPr>
          <w:rFonts w:ascii="Times New Roman" w:hAnsi="Times New Roman"/>
          <w:i/>
          <w:szCs w:val="24"/>
        </w:rPr>
        <w:t>October</w:t>
      </w:r>
      <w:proofErr w:type="spellEnd"/>
      <w:r w:rsidR="00425676" w:rsidRPr="00AE70C1">
        <w:rPr>
          <w:rFonts w:ascii="Times New Roman" w:hAnsi="Times New Roman"/>
          <w:i/>
          <w:szCs w:val="24"/>
        </w:rPr>
        <w:t xml:space="preserve"> 30)</w:t>
      </w:r>
      <w:r w:rsidRPr="00AE70C1">
        <w:rPr>
          <w:rFonts w:ascii="Times New Roman" w:hAnsi="Times New Roman"/>
          <w:szCs w:val="24"/>
        </w:rPr>
        <w:t>.</w:t>
      </w:r>
    </w:p>
    <w:p w:rsidR="00384938" w:rsidRPr="00AE70C1" w:rsidRDefault="00580C28" w:rsidP="00AE70C1">
      <w:pPr>
        <w:rPr>
          <w:rFonts w:ascii="Times New Roman" w:hAnsi="Times New Roman"/>
          <w:szCs w:val="24"/>
        </w:rPr>
      </w:pPr>
      <w:r w:rsidRPr="00AE70C1">
        <w:rPr>
          <w:rFonts w:ascii="Times New Roman" w:hAnsi="Times New Roman"/>
          <w:szCs w:val="24"/>
        </w:rPr>
        <w:t>Σ’ αυτό το σημείο θα ήταν φρόνιμο</w:t>
      </w:r>
      <w:r w:rsidR="00384938" w:rsidRPr="00AE70C1">
        <w:rPr>
          <w:rFonts w:ascii="Times New Roman" w:hAnsi="Times New Roman"/>
          <w:szCs w:val="24"/>
        </w:rPr>
        <w:t xml:space="preserve"> να αφιερωθούν δυο λόγια για το </w:t>
      </w:r>
      <w:r w:rsidRPr="00AE70C1">
        <w:rPr>
          <w:rFonts w:ascii="Times New Roman" w:hAnsi="Times New Roman"/>
          <w:szCs w:val="24"/>
        </w:rPr>
        <w:t>ευρωπαίο εξάμηνο, το οποίο αναφέρθηκε παραπάνω</w:t>
      </w:r>
      <w:r w:rsidR="002817E2">
        <w:rPr>
          <w:rFonts w:ascii="Times New Roman" w:hAnsi="Times New Roman"/>
          <w:szCs w:val="24"/>
        </w:rPr>
        <w:t xml:space="preserve">. Για να μην  </w:t>
      </w:r>
      <w:r w:rsidR="00381AFC" w:rsidRPr="00AE70C1">
        <w:rPr>
          <w:rFonts w:ascii="Times New Roman" w:hAnsi="Times New Roman"/>
          <w:szCs w:val="24"/>
        </w:rPr>
        <w:t>δυσκολέ</w:t>
      </w:r>
      <w:r w:rsidR="00381AFC">
        <w:rPr>
          <w:rFonts w:ascii="Times New Roman" w:hAnsi="Times New Roman"/>
          <w:szCs w:val="24"/>
        </w:rPr>
        <w:t>ψ</w:t>
      </w:r>
      <w:r w:rsidR="00381AFC" w:rsidRPr="00AE70C1">
        <w:rPr>
          <w:rFonts w:ascii="Times New Roman" w:hAnsi="Times New Roman"/>
          <w:szCs w:val="24"/>
        </w:rPr>
        <w:t>ε</w:t>
      </w:r>
      <w:r w:rsidR="00381AFC">
        <w:rPr>
          <w:rFonts w:ascii="Times New Roman" w:hAnsi="Times New Roman"/>
          <w:szCs w:val="24"/>
        </w:rPr>
        <w:t>ι</w:t>
      </w:r>
      <w:r w:rsidRPr="00AE70C1">
        <w:rPr>
          <w:rFonts w:ascii="Times New Roman" w:hAnsi="Times New Roman"/>
          <w:szCs w:val="24"/>
        </w:rPr>
        <w:t xml:space="preserve"> τον αναγνώστη γι’ αυτό και αναφέρεται σ’</w:t>
      </w:r>
      <w:r w:rsidR="00AE1012" w:rsidRPr="00AE70C1">
        <w:rPr>
          <w:rFonts w:ascii="Times New Roman" w:hAnsi="Times New Roman"/>
          <w:szCs w:val="24"/>
        </w:rPr>
        <w:t xml:space="preserve"> </w:t>
      </w:r>
      <w:r w:rsidRPr="00AE70C1">
        <w:rPr>
          <w:rFonts w:ascii="Times New Roman" w:hAnsi="Times New Roman"/>
          <w:szCs w:val="24"/>
        </w:rPr>
        <w:t>αυτό το σημείο. Η λογική αυτής της ενέργειας είναι κυρίως ο συντονισμός και</w:t>
      </w:r>
      <w:r w:rsidR="00AE1012" w:rsidRPr="00AE70C1">
        <w:rPr>
          <w:rFonts w:ascii="Times New Roman" w:hAnsi="Times New Roman"/>
          <w:szCs w:val="24"/>
        </w:rPr>
        <w:t xml:space="preserve"> </w:t>
      </w:r>
      <w:r w:rsidRPr="00AE70C1">
        <w:rPr>
          <w:rFonts w:ascii="Times New Roman" w:hAnsi="Times New Roman"/>
          <w:szCs w:val="24"/>
        </w:rPr>
        <w:t>η ορθή στόχευση των ενεργειών των οικονομικών πολιτικών</w:t>
      </w:r>
      <w:r w:rsidR="00384938" w:rsidRPr="00AE70C1">
        <w:rPr>
          <w:rFonts w:ascii="Times New Roman" w:hAnsi="Times New Roman"/>
          <w:szCs w:val="24"/>
        </w:rPr>
        <w:t xml:space="preserve">. </w:t>
      </w:r>
    </w:p>
    <w:p w:rsidR="00580C28" w:rsidRPr="00AE70C1" w:rsidRDefault="00580C28" w:rsidP="00AE70C1">
      <w:pPr>
        <w:rPr>
          <w:rFonts w:ascii="Times New Roman" w:hAnsi="Times New Roman"/>
          <w:szCs w:val="24"/>
        </w:rPr>
      </w:pPr>
      <w:r w:rsidRPr="00AE70C1">
        <w:rPr>
          <w:rFonts w:ascii="Times New Roman" w:hAnsi="Times New Roman"/>
          <w:szCs w:val="24"/>
        </w:rPr>
        <w:t>Παίρνοντας τα πράγματα από την αρχή, η Επιτροπή θέσπισε μια ετήσια</w:t>
      </w:r>
      <w:r w:rsidR="00AE1012" w:rsidRPr="00AE70C1">
        <w:rPr>
          <w:rFonts w:ascii="Times New Roman" w:hAnsi="Times New Roman"/>
          <w:szCs w:val="24"/>
        </w:rPr>
        <w:t xml:space="preserve"> </w:t>
      </w:r>
      <w:r w:rsidRPr="00AE70C1">
        <w:rPr>
          <w:rFonts w:ascii="Times New Roman" w:hAnsi="Times New Roman"/>
          <w:szCs w:val="24"/>
        </w:rPr>
        <w:t>διαδικασία συντονισμού των οικονομικών πολιτικών, την αποκαλούμενη</w:t>
      </w:r>
      <w:r w:rsidR="00AE1012" w:rsidRPr="00AE70C1">
        <w:rPr>
          <w:rFonts w:ascii="Times New Roman" w:hAnsi="Times New Roman"/>
          <w:szCs w:val="24"/>
        </w:rPr>
        <w:t xml:space="preserve"> </w:t>
      </w:r>
      <w:r w:rsidRPr="00AE70C1">
        <w:rPr>
          <w:rFonts w:ascii="Times New Roman" w:hAnsi="Times New Roman"/>
          <w:szCs w:val="24"/>
        </w:rPr>
        <w:t>«Ευρωπαϊκό Εξάμηνο». Κάθε χρόνο, η Επιτροπή πραγματοποιεί λεπτομερή</w:t>
      </w:r>
      <w:r w:rsidR="00AE1012" w:rsidRPr="00AE70C1">
        <w:rPr>
          <w:rFonts w:ascii="Times New Roman" w:hAnsi="Times New Roman"/>
          <w:szCs w:val="24"/>
        </w:rPr>
        <w:t xml:space="preserve"> </w:t>
      </w:r>
      <w:r w:rsidRPr="00AE70C1">
        <w:rPr>
          <w:rFonts w:ascii="Times New Roman" w:hAnsi="Times New Roman"/>
          <w:szCs w:val="24"/>
        </w:rPr>
        <w:t>ανάλυση και αξιολόγηση των προγραμμάτων οικονομικών και διαρθρωτικών</w:t>
      </w:r>
      <w:r w:rsidR="00AE1012" w:rsidRPr="00AE70C1">
        <w:rPr>
          <w:rFonts w:ascii="Times New Roman" w:hAnsi="Times New Roman"/>
          <w:szCs w:val="24"/>
        </w:rPr>
        <w:t xml:space="preserve"> </w:t>
      </w:r>
      <w:r w:rsidRPr="00AE70C1">
        <w:rPr>
          <w:rFonts w:ascii="Times New Roman" w:hAnsi="Times New Roman"/>
          <w:szCs w:val="24"/>
        </w:rPr>
        <w:t>μετα</w:t>
      </w:r>
      <w:r w:rsidR="00384938" w:rsidRPr="00AE70C1">
        <w:rPr>
          <w:rFonts w:ascii="Times New Roman" w:hAnsi="Times New Roman"/>
          <w:szCs w:val="24"/>
        </w:rPr>
        <w:t>ρρυθμίσεων που καταρτίζουν τα Κράτη Μέλη</w:t>
      </w:r>
      <w:r w:rsidRPr="00AE70C1">
        <w:rPr>
          <w:rFonts w:ascii="Times New Roman" w:hAnsi="Times New Roman"/>
          <w:szCs w:val="24"/>
        </w:rPr>
        <w:t>, και διατυπώνει σχετικές συστάσεις</w:t>
      </w:r>
      <w:r w:rsidR="00AE1012" w:rsidRPr="00AE70C1">
        <w:rPr>
          <w:rFonts w:ascii="Times New Roman" w:hAnsi="Times New Roman"/>
          <w:szCs w:val="24"/>
        </w:rPr>
        <w:t xml:space="preserve"> </w:t>
      </w:r>
      <w:r w:rsidRPr="00AE70C1">
        <w:rPr>
          <w:rFonts w:ascii="Times New Roman" w:hAnsi="Times New Roman"/>
          <w:szCs w:val="24"/>
        </w:rPr>
        <w:t>για τους επόμενους 12 μήνες. Κάθε Ευρωπαϊκό Εξάμηνο ξεκινά με την</w:t>
      </w:r>
      <w:r w:rsidR="00AE1012" w:rsidRPr="00AE70C1">
        <w:rPr>
          <w:rFonts w:ascii="Times New Roman" w:hAnsi="Times New Roman"/>
          <w:szCs w:val="24"/>
        </w:rPr>
        <w:t xml:space="preserve"> </w:t>
      </w:r>
      <w:r w:rsidRPr="00AE70C1">
        <w:rPr>
          <w:rFonts w:ascii="Times New Roman" w:hAnsi="Times New Roman"/>
          <w:szCs w:val="24"/>
        </w:rPr>
        <w:t>έγκριση από την Επιτροπή της Ετήσιας Επισκόπησης για την Ανάπτυξη,</w:t>
      </w:r>
      <w:r w:rsidR="00AE1012" w:rsidRPr="00AE70C1">
        <w:rPr>
          <w:rFonts w:ascii="Times New Roman" w:hAnsi="Times New Roman"/>
          <w:szCs w:val="24"/>
        </w:rPr>
        <w:t xml:space="preserve"> </w:t>
      </w:r>
      <w:r w:rsidRPr="00AE70C1">
        <w:rPr>
          <w:rFonts w:ascii="Times New Roman" w:hAnsi="Times New Roman"/>
          <w:szCs w:val="24"/>
        </w:rPr>
        <w:t xml:space="preserve">όπου καθορίζονται οι προτεραιότητες της </w:t>
      </w:r>
      <w:r w:rsidR="008B657D" w:rsidRPr="00AE70C1">
        <w:rPr>
          <w:rFonts w:ascii="Times New Roman" w:hAnsi="Times New Roman"/>
          <w:szCs w:val="24"/>
          <w:lang w:eastAsia="el-GR"/>
        </w:rPr>
        <w:t xml:space="preserve">Ευρωπαϊκής Ένωσης </w:t>
      </w:r>
      <w:r w:rsidRPr="00AE70C1">
        <w:rPr>
          <w:rFonts w:ascii="Times New Roman" w:hAnsi="Times New Roman"/>
          <w:szCs w:val="24"/>
        </w:rPr>
        <w:t>για το ερχόμενο έτος με στόχο</w:t>
      </w:r>
      <w:r w:rsidR="00AE1012" w:rsidRPr="00AE70C1">
        <w:rPr>
          <w:rFonts w:ascii="Times New Roman" w:hAnsi="Times New Roman"/>
          <w:szCs w:val="24"/>
        </w:rPr>
        <w:t xml:space="preserve"> </w:t>
      </w:r>
      <w:r w:rsidRPr="00AE70C1">
        <w:rPr>
          <w:rFonts w:ascii="Times New Roman" w:hAnsi="Times New Roman"/>
          <w:szCs w:val="24"/>
        </w:rPr>
        <w:t xml:space="preserve">την τόνωση της ανάπτυξης </w:t>
      </w:r>
      <w:r w:rsidR="00384938" w:rsidRPr="00AE70C1">
        <w:rPr>
          <w:rFonts w:ascii="Times New Roman" w:hAnsi="Times New Roman"/>
          <w:szCs w:val="24"/>
        </w:rPr>
        <w:t>και της απασχόλησης. Αναλυτικά</w:t>
      </w:r>
      <w:r w:rsidR="00CD10A2" w:rsidRPr="00AE70C1">
        <w:rPr>
          <w:rFonts w:ascii="Times New Roman" w:hAnsi="Times New Roman"/>
          <w:i/>
          <w:szCs w:val="24"/>
        </w:rPr>
        <w:t>(</w:t>
      </w:r>
      <w:r w:rsidR="00CD10A2" w:rsidRPr="00AE70C1">
        <w:rPr>
          <w:rFonts w:ascii="Times New Roman" w:hAnsi="Times New Roman"/>
          <w:i/>
          <w:szCs w:val="24"/>
          <w:lang w:val="en-US"/>
        </w:rPr>
        <w:t>Europa</w:t>
      </w:r>
      <w:r w:rsidR="00CD10A2" w:rsidRPr="00AE70C1">
        <w:rPr>
          <w:rFonts w:ascii="Times New Roman" w:hAnsi="Times New Roman"/>
          <w:i/>
          <w:szCs w:val="24"/>
        </w:rPr>
        <w:t xml:space="preserve">., 2015, </w:t>
      </w:r>
      <w:r w:rsidR="00CD10A2" w:rsidRPr="00AE70C1">
        <w:rPr>
          <w:rFonts w:ascii="Times New Roman" w:hAnsi="Times New Roman"/>
          <w:i/>
          <w:szCs w:val="24"/>
          <w:lang w:val="en-US"/>
        </w:rPr>
        <w:t>October</w:t>
      </w:r>
      <w:r w:rsidR="00CD10A2" w:rsidRPr="00AE70C1">
        <w:rPr>
          <w:rFonts w:ascii="Times New Roman" w:hAnsi="Times New Roman"/>
          <w:i/>
          <w:szCs w:val="24"/>
        </w:rPr>
        <w:t xml:space="preserve"> 30)</w:t>
      </w:r>
      <w:r w:rsidRPr="00AE70C1">
        <w:rPr>
          <w:rFonts w:ascii="Times New Roman" w:hAnsi="Times New Roman"/>
          <w:szCs w:val="24"/>
        </w:rPr>
        <w:t>:</w:t>
      </w:r>
    </w:p>
    <w:p w:rsidR="00580C28" w:rsidRPr="00AE70C1" w:rsidRDefault="00580C28" w:rsidP="00AE70C1">
      <w:pPr>
        <w:rPr>
          <w:rFonts w:ascii="Times New Roman" w:hAnsi="Times New Roman"/>
          <w:szCs w:val="24"/>
        </w:rPr>
      </w:pPr>
      <w:r w:rsidRPr="00AE70C1">
        <w:rPr>
          <w:rFonts w:ascii="Times New Roman" w:hAnsi="Times New Roman"/>
          <w:szCs w:val="24"/>
        </w:rPr>
        <w:lastRenderedPageBreak/>
        <w:t>Τον Μάρτιο, οι αρχηγοί κρατ</w:t>
      </w:r>
      <w:r w:rsidR="00384938" w:rsidRPr="00AE70C1">
        <w:rPr>
          <w:rFonts w:ascii="Times New Roman" w:hAnsi="Times New Roman"/>
          <w:szCs w:val="24"/>
        </w:rPr>
        <w:t xml:space="preserve">ών και κυβερνήσεων εκδίδουν τις </w:t>
      </w:r>
      <w:r w:rsidRPr="00AE70C1">
        <w:rPr>
          <w:rFonts w:ascii="Times New Roman" w:hAnsi="Times New Roman"/>
          <w:szCs w:val="24"/>
        </w:rPr>
        <w:t xml:space="preserve">κατευθυντήριες γραμμές της </w:t>
      </w:r>
      <w:r w:rsidR="008B657D" w:rsidRPr="00AE70C1">
        <w:rPr>
          <w:rFonts w:ascii="Times New Roman" w:hAnsi="Times New Roman"/>
          <w:szCs w:val="24"/>
          <w:lang w:eastAsia="el-GR"/>
        </w:rPr>
        <w:t xml:space="preserve">Ευρωπαϊκής Ένωσης </w:t>
      </w:r>
      <w:r w:rsidRPr="00AE70C1">
        <w:rPr>
          <w:rFonts w:ascii="Times New Roman" w:hAnsi="Times New Roman"/>
          <w:szCs w:val="24"/>
        </w:rPr>
        <w:t>για τις εθνικές πολιτικές με βάση την Ετήσια</w:t>
      </w:r>
      <w:r w:rsidR="00AE1012" w:rsidRPr="00AE70C1">
        <w:rPr>
          <w:rFonts w:ascii="Times New Roman" w:hAnsi="Times New Roman"/>
          <w:szCs w:val="24"/>
        </w:rPr>
        <w:t xml:space="preserve"> </w:t>
      </w:r>
      <w:r w:rsidRPr="00AE70C1">
        <w:rPr>
          <w:rFonts w:ascii="Times New Roman" w:hAnsi="Times New Roman"/>
          <w:szCs w:val="24"/>
        </w:rPr>
        <w:t>Επισκόπηση για την Ανάπτυξη. Με βάση την επισκόπηση αυτή, η εαρινή</w:t>
      </w:r>
      <w:r w:rsidR="00AE1012" w:rsidRPr="00AE70C1">
        <w:rPr>
          <w:rFonts w:ascii="Times New Roman" w:hAnsi="Times New Roman"/>
          <w:szCs w:val="24"/>
        </w:rPr>
        <w:t xml:space="preserve"> </w:t>
      </w:r>
      <w:r w:rsidRPr="00AE70C1">
        <w:rPr>
          <w:rFonts w:ascii="Times New Roman" w:hAnsi="Times New Roman"/>
          <w:szCs w:val="24"/>
        </w:rPr>
        <w:t xml:space="preserve">σύνοδος του </w:t>
      </w:r>
      <w:r w:rsidR="00AE1012" w:rsidRPr="00AE70C1">
        <w:rPr>
          <w:rFonts w:ascii="Times New Roman" w:hAnsi="Times New Roman"/>
          <w:szCs w:val="24"/>
        </w:rPr>
        <w:t>Έυρ</w:t>
      </w:r>
      <w:r w:rsidRPr="00AE70C1">
        <w:rPr>
          <w:rFonts w:ascii="Times New Roman" w:hAnsi="Times New Roman"/>
          <w:szCs w:val="24"/>
        </w:rPr>
        <w:t>. Συμβ. εξετάζει:</w:t>
      </w:r>
    </w:p>
    <w:p w:rsidR="00580C28" w:rsidRPr="00AE70C1" w:rsidRDefault="00580C28" w:rsidP="00AE70C1">
      <w:pPr>
        <w:pStyle w:val="13"/>
        <w:numPr>
          <w:ilvl w:val="1"/>
          <w:numId w:val="8"/>
        </w:numPr>
        <w:rPr>
          <w:rFonts w:ascii="Times New Roman" w:hAnsi="Times New Roman"/>
          <w:szCs w:val="24"/>
        </w:rPr>
      </w:pPr>
      <w:r w:rsidRPr="00AE70C1">
        <w:rPr>
          <w:rFonts w:ascii="Times New Roman" w:hAnsi="Times New Roman"/>
          <w:szCs w:val="24"/>
        </w:rPr>
        <w:t>τη συνολική μακροοικονομική κατάσταση</w:t>
      </w:r>
    </w:p>
    <w:p w:rsidR="00580C28" w:rsidRPr="00AE70C1" w:rsidRDefault="00580C28" w:rsidP="00AE70C1">
      <w:pPr>
        <w:pStyle w:val="13"/>
        <w:numPr>
          <w:ilvl w:val="1"/>
          <w:numId w:val="8"/>
        </w:numPr>
        <w:rPr>
          <w:rFonts w:ascii="Times New Roman" w:hAnsi="Times New Roman"/>
          <w:szCs w:val="24"/>
        </w:rPr>
      </w:pPr>
      <w:r w:rsidRPr="00AE70C1">
        <w:rPr>
          <w:rFonts w:ascii="Times New Roman" w:hAnsi="Times New Roman"/>
          <w:szCs w:val="24"/>
        </w:rPr>
        <w:t>την πρόοδο ως προς την επίτευξη των 5 στόχων της «Ε2020»</w:t>
      </w:r>
    </w:p>
    <w:p w:rsidR="00580C28" w:rsidRPr="00AE70C1" w:rsidRDefault="00580C28" w:rsidP="00AE70C1">
      <w:pPr>
        <w:pStyle w:val="13"/>
        <w:numPr>
          <w:ilvl w:val="1"/>
          <w:numId w:val="8"/>
        </w:numPr>
        <w:rPr>
          <w:rFonts w:ascii="Times New Roman" w:hAnsi="Times New Roman"/>
          <w:szCs w:val="24"/>
        </w:rPr>
      </w:pPr>
      <w:r w:rsidRPr="00AE70C1">
        <w:rPr>
          <w:rFonts w:ascii="Times New Roman" w:hAnsi="Times New Roman"/>
          <w:szCs w:val="24"/>
        </w:rPr>
        <w:t>την πρόοδο στο πλαίσιο των εμβληματικών πρωτοβουλιών.</w:t>
      </w:r>
    </w:p>
    <w:p w:rsidR="00580C28" w:rsidRPr="00AE70C1" w:rsidRDefault="00580C28" w:rsidP="00AE70C1">
      <w:pPr>
        <w:rPr>
          <w:rFonts w:ascii="Times New Roman" w:hAnsi="Times New Roman"/>
          <w:szCs w:val="24"/>
        </w:rPr>
      </w:pPr>
      <w:r w:rsidRPr="00AE70C1">
        <w:rPr>
          <w:rFonts w:ascii="Times New Roman" w:hAnsi="Times New Roman"/>
          <w:szCs w:val="24"/>
        </w:rPr>
        <w:t>Παρέχει επίσης κατευθύνσεις σχ</w:t>
      </w:r>
      <w:r w:rsidR="00384938" w:rsidRPr="00AE70C1">
        <w:rPr>
          <w:rFonts w:ascii="Times New Roman" w:hAnsi="Times New Roman"/>
          <w:szCs w:val="24"/>
        </w:rPr>
        <w:t xml:space="preserve">ετικά με τις δημοσιονομικές και </w:t>
      </w:r>
      <w:r w:rsidRPr="00AE70C1">
        <w:rPr>
          <w:rFonts w:ascii="Times New Roman" w:hAnsi="Times New Roman"/>
          <w:szCs w:val="24"/>
        </w:rPr>
        <w:t xml:space="preserve">μακροοικονομικές διαρθρωτικές μεταρρυθμίσεις και την ώθηση </w:t>
      </w:r>
      <w:r w:rsidR="00AE1012" w:rsidRPr="00AE70C1">
        <w:rPr>
          <w:rFonts w:ascii="Times New Roman" w:hAnsi="Times New Roman"/>
          <w:szCs w:val="24"/>
        </w:rPr>
        <w:t xml:space="preserve">της </w:t>
      </w:r>
      <w:r w:rsidRPr="00AE70C1">
        <w:rPr>
          <w:rFonts w:ascii="Times New Roman" w:hAnsi="Times New Roman"/>
          <w:szCs w:val="24"/>
        </w:rPr>
        <w:t>οικονομικής ανάπτυξης, καθώς και συστάσεις όσον αφορά την πιθανή</w:t>
      </w:r>
      <w:r w:rsidR="00AE1012" w:rsidRPr="00AE70C1">
        <w:rPr>
          <w:rFonts w:ascii="Times New Roman" w:hAnsi="Times New Roman"/>
          <w:szCs w:val="24"/>
        </w:rPr>
        <w:t xml:space="preserve"> </w:t>
      </w:r>
      <w:r w:rsidRPr="00AE70C1">
        <w:rPr>
          <w:rFonts w:ascii="Times New Roman" w:hAnsi="Times New Roman"/>
          <w:szCs w:val="24"/>
        </w:rPr>
        <w:t>διασύνδεσή τους.</w:t>
      </w:r>
    </w:p>
    <w:p w:rsidR="00580C28" w:rsidRPr="00AE70C1" w:rsidRDefault="00384938" w:rsidP="00AE70C1">
      <w:pPr>
        <w:rPr>
          <w:rFonts w:ascii="Times New Roman" w:hAnsi="Times New Roman"/>
          <w:szCs w:val="24"/>
        </w:rPr>
      </w:pPr>
      <w:r w:rsidRPr="00AE70C1">
        <w:rPr>
          <w:rFonts w:ascii="Times New Roman" w:hAnsi="Times New Roman"/>
          <w:szCs w:val="24"/>
        </w:rPr>
        <w:t xml:space="preserve">Τον Απρίλιο, τα κράτη </w:t>
      </w:r>
      <w:r w:rsidR="00580C28" w:rsidRPr="00AE70C1">
        <w:rPr>
          <w:rFonts w:ascii="Times New Roman" w:hAnsi="Times New Roman"/>
          <w:szCs w:val="24"/>
        </w:rPr>
        <w:t>μ</w:t>
      </w:r>
      <w:r w:rsidRPr="00AE70C1">
        <w:rPr>
          <w:rFonts w:ascii="Times New Roman" w:hAnsi="Times New Roman"/>
          <w:szCs w:val="24"/>
        </w:rPr>
        <w:t>έλη</w:t>
      </w:r>
      <w:r w:rsidR="00580C28" w:rsidRPr="00AE70C1">
        <w:rPr>
          <w:rFonts w:ascii="Times New Roman" w:hAnsi="Times New Roman"/>
          <w:szCs w:val="24"/>
        </w:rPr>
        <w:t xml:space="preserve"> υποβάλλουν τα σχέδιά τ</w:t>
      </w:r>
      <w:r w:rsidRPr="00AE70C1">
        <w:rPr>
          <w:rFonts w:ascii="Times New Roman" w:hAnsi="Times New Roman"/>
          <w:szCs w:val="24"/>
        </w:rPr>
        <w:t xml:space="preserve">ους για </w:t>
      </w:r>
      <w:r w:rsidR="00336ED8" w:rsidRPr="00AE70C1">
        <w:rPr>
          <w:rFonts w:ascii="Times New Roman" w:hAnsi="Times New Roman"/>
          <w:szCs w:val="24"/>
        </w:rPr>
        <w:t xml:space="preserve">τα </w:t>
      </w:r>
      <w:r w:rsidRPr="00AE70C1">
        <w:rPr>
          <w:rFonts w:ascii="Times New Roman" w:hAnsi="Times New Roman"/>
          <w:szCs w:val="24"/>
        </w:rPr>
        <w:t>υγιή δημόσια οικονομικά</w:t>
      </w:r>
      <w:r w:rsidRPr="00AE70C1">
        <w:rPr>
          <w:rStyle w:val="a6"/>
          <w:rFonts w:ascii="Times New Roman" w:hAnsi="Times New Roman"/>
          <w:szCs w:val="24"/>
        </w:rPr>
        <w:footnoteReference w:id="7"/>
      </w:r>
      <w:r w:rsidR="00580C28" w:rsidRPr="00AE70C1">
        <w:rPr>
          <w:rFonts w:ascii="Times New Roman" w:hAnsi="Times New Roman"/>
          <w:szCs w:val="24"/>
        </w:rPr>
        <w:t xml:space="preserve"> καθώς και τις μεταρρυθμίσεις και</w:t>
      </w:r>
      <w:r w:rsidR="00AE1012" w:rsidRPr="00AE70C1">
        <w:rPr>
          <w:rFonts w:ascii="Times New Roman" w:hAnsi="Times New Roman"/>
          <w:szCs w:val="24"/>
        </w:rPr>
        <w:t xml:space="preserve"> </w:t>
      </w:r>
      <w:r w:rsidR="00580C28" w:rsidRPr="00AE70C1">
        <w:rPr>
          <w:rFonts w:ascii="Times New Roman" w:hAnsi="Times New Roman"/>
          <w:szCs w:val="24"/>
        </w:rPr>
        <w:t>τα μέτρα που αποσκοπούν σε μι</w:t>
      </w:r>
      <w:r w:rsidR="007557D6" w:rsidRPr="00AE70C1">
        <w:rPr>
          <w:rFonts w:ascii="Times New Roman" w:hAnsi="Times New Roman"/>
          <w:szCs w:val="24"/>
        </w:rPr>
        <w:t xml:space="preserve">α έξυπνη, διατηρήσιμη και χωρίς </w:t>
      </w:r>
      <w:r w:rsidR="00580C28" w:rsidRPr="00AE70C1">
        <w:rPr>
          <w:rFonts w:ascii="Times New Roman" w:hAnsi="Times New Roman"/>
          <w:szCs w:val="24"/>
        </w:rPr>
        <w:t>αποκλεισμούς ανάπτυξη σε τομείς όπως η απασχόληση, η έρευνα, η</w:t>
      </w:r>
      <w:r w:rsidR="00AE1012" w:rsidRPr="00AE70C1">
        <w:rPr>
          <w:rFonts w:ascii="Times New Roman" w:hAnsi="Times New Roman"/>
          <w:szCs w:val="24"/>
        </w:rPr>
        <w:t xml:space="preserve"> </w:t>
      </w:r>
      <w:r w:rsidR="00580C28" w:rsidRPr="00AE70C1">
        <w:rPr>
          <w:rFonts w:ascii="Times New Roman" w:hAnsi="Times New Roman"/>
          <w:szCs w:val="24"/>
        </w:rPr>
        <w:t>καινοτομία, η ενέργεια ή η κοινωνική ένταξη (ΕΠΜ)</w:t>
      </w:r>
      <w:r w:rsidR="007557D6" w:rsidRPr="00AE70C1">
        <w:rPr>
          <w:rFonts w:ascii="Times New Roman" w:hAnsi="Times New Roman"/>
          <w:szCs w:val="24"/>
        </w:rPr>
        <w:t>.</w:t>
      </w:r>
    </w:p>
    <w:p w:rsidR="00580C28" w:rsidRPr="00AE70C1" w:rsidRDefault="00580C28" w:rsidP="00AE70C1">
      <w:pPr>
        <w:rPr>
          <w:rFonts w:ascii="Times New Roman" w:hAnsi="Times New Roman"/>
          <w:szCs w:val="24"/>
        </w:rPr>
      </w:pPr>
      <w:r w:rsidRPr="00AE70C1">
        <w:rPr>
          <w:rFonts w:ascii="Times New Roman" w:hAnsi="Times New Roman"/>
          <w:szCs w:val="24"/>
        </w:rPr>
        <w:t>Τον Μάιο/Ιούνιο, η Επιτροπή αξ</w:t>
      </w:r>
      <w:r w:rsidR="007557D6" w:rsidRPr="00AE70C1">
        <w:rPr>
          <w:rFonts w:ascii="Times New Roman" w:hAnsi="Times New Roman"/>
          <w:szCs w:val="24"/>
        </w:rPr>
        <w:t xml:space="preserve">ιολογεί τα προγράμματα αυτά και </w:t>
      </w:r>
      <w:r w:rsidRPr="00AE70C1">
        <w:rPr>
          <w:rFonts w:ascii="Times New Roman" w:hAnsi="Times New Roman"/>
          <w:szCs w:val="24"/>
        </w:rPr>
        <w:t>διατυπώνει, κατά περίπτωση, συστάσεις για κάθε χώρα. Το Συμβούλιο</w:t>
      </w:r>
      <w:r w:rsidR="00AE1012" w:rsidRPr="00AE70C1">
        <w:rPr>
          <w:rFonts w:ascii="Times New Roman" w:hAnsi="Times New Roman"/>
          <w:szCs w:val="24"/>
        </w:rPr>
        <w:t xml:space="preserve"> </w:t>
      </w:r>
      <w:r w:rsidRPr="00AE70C1">
        <w:rPr>
          <w:rFonts w:ascii="Times New Roman" w:hAnsi="Times New Roman"/>
          <w:szCs w:val="24"/>
        </w:rPr>
        <w:t>εξετάζει τις συστάσεις και το Ευρωπαϊκό Συμβούλιο τις εγκρίνει. Παρέχονται</w:t>
      </w:r>
      <w:r w:rsidR="007557D6" w:rsidRPr="00AE70C1">
        <w:rPr>
          <w:rFonts w:ascii="Times New Roman" w:hAnsi="Times New Roman"/>
          <w:szCs w:val="24"/>
        </w:rPr>
        <w:t xml:space="preserve"> δηλαδή στα κράτη </w:t>
      </w:r>
      <w:r w:rsidRPr="00AE70C1">
        <w:rPr>
          <w:rFonts w:ascii="Times New Roman" w:hAnsi="Times New Roman"/>
          <w:szCs w:val="24"/>
        </w:rPr>
        <w:t>μ</w:t>
      </w:r>
      <w:r w:rsidR="007557D6" w:rsidRPr="00AE70C1">
        <w:rPr>
          <w:rFonts w:ascii="Times New Roman" w:hAnsi="Times New Roman"/>
          <w:szCs w:val="24"/>
        </w:rPr>
        <w:t>έλη</w:t>
      </w:r>
      <w:r w:rsidRPr="00AE70C1">
        <w:rPr>
          <w:rFonts w:ascii="Times New Roman" w:hAnsi="Times New Roman"/>
          <w:szCs w:val="24"/>
        </w:rPr>
        <w:t xml:space="preserve"> συμβουλές ως προς την πολιτική που θα ακολουθήσουν,</w:t>
      </w:r>
      <w:r w:rsidR="00AE1012" w:rsidRPr="00AE70C1">
        <w:rPr>
          <w:rFonts w:ascii="Times New Roman" w:hAnsi="Times New Roman"/>
          <w:szCs w:val="24"/>
        </w:rPr>
        <w:t xml:space="preserve"> </w:t>
      </w:r>
      <w:r w:rsidRPr="00AE70C1">
        <w:rPr>
          <w:rFonts w:ascii="Times New Roman" w:hAnsi="Times New Roman"/>
          <w:szCs w:val="24"/>
        </w:rPr>
        <w:t>προτού αυτά ολοκληρώσουν την κατάρτιση του σχεδίου προϋπολογισμού</w:t>
      </w:r>
      <w:r w:rsidR="00AE1012" w:rsidRPr="00AE70C1">
        <w:rPr>
          <w:rFonts w:ascii="Times New Roman" w:hAnsi="Times New Roman"/>
          <w:szCs w:val="24"/>
        </w:rPr>
        <w:t xml:space="preserve"> </w:t>
      </w:r>
      <w:r w:rsidRPr="00AE70C1">
        <w:rPr>
          <w:rFonts w:ascii="Times New Roman" w:hAnsi="Times New Roman"/>
          <w:szCs w:val="24"/>
        </w:rPr>
        <w:t>τους για το επόμενο έτος.</w:t>
      </w:r>
    </w:p>
    <w:p w:rsidR="00580C28" w:rsidRPr="00AE70C1" w:rsidRDefault="00580C28" w:rsidP="00AE70C1">
      <w:pPr>
        <w:rPr>
          <w:rFonts w:ascii="Times New Roman" w:hAnsi="Times New Roman"/>
          <w:szCs w:val="24"/>
        </w:rPr>
      </w:pPr>
      <w:r w:rsidRPr="00AE70C1">
        <w:rPr>
          <w:rFonts w:ascii="Times New Roman" w:hAnsi="Times New Roman"/>
          <w:szCs w:val="24"/>
        </w:rPr>
        <w:t>Τέλος, στα τέλη Ιουνίου ή στις αρχές</w:t>
      </w:r>
      <w:r w:rsidR="007557D6" w:rsidRPr="00AE70C1">
        <w:rPr>
          <w:rFonts w:ascii="Times New Roman" w:hAnsi="Times New Roman"/>
          <w:szCs w:val="24"/>
        </w:rPr>
        <w:t xml:space="preserve"> Ιουλίου, το Συμβούλιο εγκρίνει </w:t>
      </w:r>
      <w:r w:rsidRPr="00AE70C1">
        <w:rPr>
          <w:rFonts w:ascii="Times New Roman" w:hAnsi="Times New Roman"/>
          <w:szCs w:val="24"/>
        </w:rPr>
        <w:t>επίσημα τις συστάσεις για κάθε χώρα.</w:t>
      </w:r>
    </w:p>
    <w:p w:rsidR="00580C28" w:rsidRPr="00AE70C1" w:rsidRDefault="00580C28" w:rsidP="00AE70C1">
      <w:pPr>
        <w:rPr>
          <w:rFonts w:ascii="Times New Roman" w:hAnsi="Times New Roman"/>
          <w:szCs w:val="24"/>
        </w:rPr>
      </w:pPr>
      <w:r w:rsidRPr="00AE70C1">
        <w:rPr>
          <w:rFonts w:ascii="Times New Roman" w:hAnsi="Times New Roman"/>
          <w:szCs w:val="24"/>
        </w:rPr>
        <w:lastRenderedPageBreak/>
        <w:t>Αν οι συστάσεις δεν ληφθούν υπό</w:t>
      </w:r>
      <w:r w:rsidR="007557D6" w:rsidRPr="00AE70C1">
        <w:rPr>
          <w:rFonts w:ascii="Times New Roman" w:hAnsi="Times New Roman"/>
          <w:szCs w:val="24"/>
        </w:rPr>
        <w:t xml:space="preserve">ψη εντός συγκεκριμένου χρονικού </w:t>
      </w:r>
      <w:r w:rsidRPr="00AE70C1">
        <w:rPr>
          <w:rFonts w:ascii="Times New Roman" w:hAnsi="Times New Roman"/>
          <w:szCs w:val="24"/>
        </w:rPr>
        <w:t>διαστήματος, είναι δυνατό να εκδοθούν προειδοποιήσεις πολιτικής. Υπάρχει</w:t>
      </w:r>
      <w:r w:rsidR="00AE1012" w:rsidRPr="00AE70C1">
        <w:rPr>
          <w:rFonts w:ascii="Times New Roman" w:hAnsi="Times New Roman"/>
          <w:szCs w:val="24"/>
        </w:rPr>
        <w:t xml:space="preserve"> </w:t>
      </w:r>
      <w:r w:rsidRPr="00AE70C1">
        <w:rPr>
          <w:rFonts w:ascii="Times New Roman" w:hAnsi="Times New Roman"/>
          <w:szCs w:val="24"/>
        </w:rPr>
        <w:t>επίσης το ενδεχόμενο επιβολής των συστάσεων μέσω κινήτρων και</w:t>
      </w:r>
      <w:r w:rsidR="00AE1012" w:rsidRPr="00AE70C1">
        <w:rPr>
          <w:rFonts w:ascii="Times New Roman" w:hAnsi="Times New Roman"/>
          <w:szCs w:val="24"/>
        </w:rPr>
        <w:t xml:space="preserve"> </w:t>
      </w:r>
      <w:r w:rsidRPr="00AE70C1">
        <w:rPr>
          <w:rFonts w:ascii="Times New Roman" w:hAnsi="Times New Roman"/>
          <w:szCs w:val="24"/>
        </w:rPr>
        <w:t>κυρώσεων σε περίπτωση υπερβολικών μακροοικονομικών και</w:t>
      </w:r>
      <w:r w:rsidR="00AE1012" w:rsidRPr="00AE70C1">
        <w:rPr>
          <w:rFonts w:ascii="Times New Roman" w:hAnsi="Times New Roman"/>
          <w:szCs w:val="24"/>
        </w:rPr>
        <w:t xml:space="preserve"> </w:t>
      </w:r>
      <w:r w:rsidRPr="00AE70C1">
        <w:rPr>
          <w:rFonts w:ascii="Times New Roman" w:hAnsi="Times New Roman"/>
          <w:szCs w:val="24"/>
        </w:rPr>
        <w:t>δημοσιονομικών ανισορροπιών και αποκλίσεων</w:t>
      </w:r>
      <w:r w:rsidR="007557D6" w:rsidRPr="00AE70C1">
        <w:rPr>
          <w:rFonts w:ascii="Times New Roman" w:hAnsi="Times New Roman"/>
          <w:szCs w:val="24"/>
        </w:rPr>
        <w:t>.</w:t>
      </w:r>
    </w:p>
    <w:p w:rsidR="00C74BB9" w:rsidRDefault="00C92EF1" w:rsidP="00412AAB">
      <w:pPr>
        <w:pStyle w:val="20"/>
        <w:spacing w:after="240"/>
        <w:rPr>
          <w:szCs w:val="24"/>
        </w:rPr>
      </w:pPr>
      <w:bookmarkStart w:id="50" w:name="_Toc444812573"/>
      <w:bookmarkStart w:id="51" w:name="_Toc449099773"/>
      <w:bookmarkStart w:id="52" w:name="_Toc449100355"/>
      <w:bookmarkStart w:id="53" w:name="_Toc449100859"/>
      <w:bookmarkStart w:id="54" w:name="_Toc449428380"/>
      <w:r w:rsidRPr="00AE70C1">
        <w:rPr>
          <w:sz w:val="24"/>
          <w:szCs w:val="24"/>
        </w:rPr>
        <w:t>1.</w:t>
      </w:r>
      <w:r w:rsidR="00217DB0" w:rsidRPr="00AE70C1">
        <w:rPr>
          <w:sz w:val="24"/>
          <w:szCs w:val="24"/>
        </w:rPr>
        <w:t>2</w:t>
      </w:r>
      <w:r w:rsidR="004E1D99" w:rsidRPr="00AE70C1">
        <w:rPr>
          <w:sz w:val="24"/>
          <w:szCs w:val="24"/>
        </w:rPr>
        <w:t xml:space="preserve"> </w:t>
      </w:r>
      <w:r w:rsidR="00580C28" w:rsidRPr="00AE70C1">
        <w:rPr>
          <w:sz w:val="24"/>
          <w:szCs w:val="24"/>
        </w:rPr>
        <w:t>Προτεραιότητες της «Ευρώπης 2020»</w:t>
      </w:r>
      <w:bookmarkEnd w:id="50"/>
      <w:bookmarkEnd w:id="51"/>
      <w:bookmarkEnd w:id="52"/>
      <w:bookmarkEnd w:id="53"/>
      <w:bookmarkEnd w:id="54"/>
    </w:p>
    <w:p w:rsidR="00B82665" w:rsidRPr="002366DF" w:rsidRDefault="00580C28" w:rsidP="00412AAB">
      <w:pPr>
        <w:rPr>
          <w:rFonts w:ascii="Times New Roman" w:hAnsi="Times New Roman"/>
          <w:szCs w:val="24"/>
        </w:rPr>
      </w:pPr>
      <w:r w:rsidRPr="00AE70C1">
        <w:rPr>
          <w:rFonts w:ascii="Times New Roman" w:hAnsi="Times New Roman"/>
          <w:szCs w:val="24"/>
        </w:rPr>
        <w:t>Η «Ε2020» στοχεύει σε μια ανάπ</w:t>
      </w:r>
      <w:r w:rsidR="007557D6" w:rsidRPr="00AE70C1">
        <w:rPr>
          <w:rFonts w:ascii="Times New Roman" w:hAnsi="Times New Roman"/>
          <w:szCs w:val="24"/>
        </w:rPr>
        <w:t>τυξη που θα είναι α) έξυπνη, με</w:t>
      </w:r>
      <w:r w:rsidR="00AE1012" w:rsidRPr="00AE70C1">
        <w:rPr>
          <w:rFonts w:ascii="Times New Roman" w:hAnsi="Times New Roman"/>
          <w:szCs w:val="24"/>
        </w:rPr>
        <w:t xml:space="preserve"> </w:t>
      </w:r>
      <w:r w:rsidRPr="00AE70C1">
        <w:rPr>
          <w:rFonts w:ascii="Times New Roman" w:hAnsi="Times New Roman"/>
          <w:szCs w:val="24"/>
        </w:rPr>
        <w:t>αποτελεσματικότερες επενδύσεις στην εκπαίδευση, την έρευνα και την</w:t>
      </w:r>
      <w:r w:rsidR="00AE1012" w:rsidRPr="00AE70C1">
        <w:rPr>
          <w:rFonts w:ascii="Times New Roman" w:hAnsi="Times New Roman"/>
          <w:szCs w:val="24"/>
        </w:rPr>
        <w:t xml:space="preserve"> </w:t>
      </w:r>
      <w:r w:rsidRPr="00AE70C1">
        <w:rPr>
          <w:rFonts w:ascii="Times New Roman" w:hAnsi="Times New Roman"/>
          <w:szCs w:val="24"/>
        </w:rPr>
        <w:t>καινοτομία, β) διατηρήσιμη/βιώσιμη, χάρη στην αποφασιστική μετάβαση σε</w:t>
      </w:r>
      <w:r w:rsidR="00AE1012" w:rsidRPr="00AE70C1">
        <w:rPr>
          <w:rFonts w:ascii="Times New Roman" w:hAnsi="Times New Roman"/>
          <w:szCs w:val="24"/>
        </w:rPr>
        <w:t xml:space="preserve"> </w:t>
      </w:r>
      <w:r w:rsidRPr="00AE70C1">
        <w:rPr>
          <w:rFonts w:ascii="Times New Roman" w:hAnsi="Times New Roman"/>
          <w:szCs w:val="24"/>
        </w:rPr>
        <w:t>μια οικονομία χαμηλών εκπομπών διοξειδίου του άνθρακα και σε μια πιο</w:t>
      </w:r>
      <w:r w:rsidR="00AE1012" w:rsidRPr="00AE70C1">
        <w:rPr>
          <w:rFonts w:ascii="Times New Roman" w:hAnsi="Times New Roman"/>
          <w:szCs w:val="24"/>
        </w:rPr>
        <w:t xml:space="preserve"> </w:t>
      </w:r>
      <w:r w:rsidRPr="00AE70C1">
        <w:rPr>
          <w:rFonts w:ascii="Times New Roman" w:hAnsi="Times New Roman"/>
          <w:szCs w:val="24"/>
        </w:rPr>
        <w:t>ανταγωνιστική βιομηχανία και γ) χωρίς αποκλεισμούς, με ιδιαίτερη έμφαση</w:t>
      </w:r>
      <w:r w:rsidR="00AE1012" w:rsidRPr="00AE70C1">
        <w:rPr>
          <w:rFonts w:ascii="Times New Roman" w:hAnsi="Times New Roman"/>
          <w:szCs w:val="24"/>
        </w:rPr>
        <w:t xml:space="preserve"> </w:t>
      </w:r>
      <w:r w:rsidRPr="00AE70C1">
        <w:rPr>
          <w:rFonts w:ascii="Times New Roman" w:hAnsi="Times New Roman"/>
          <w:szCs w:val="24"/>
        </w:rPr>
        <w:t>στη δημιουργία θέσεων εργασίας και στη μείωση της φτώχειας. Αυτά τα τρία</w:t>
      </w:r>
      <w:r w:rsidR="00AE1012" w:rsidRPr="00AE70C1">
        <w:rPr>
          <w:rFonts w:ascii="Times New Roman" w:hAnsi="Times New Roman"/>
          <w:szCs w:val="24"/>
        </w:rPr>
        <w:t xml:space="preserve"> </w:t>
      </w:r>
      <w:r w:rsidRPr="00AE70C1">
        <w:rPr>
          <w:rFonts w:ascii="Times New Roman" w:hAnsi="Times New Roman"/>
          <w:szCs w:val="24"/>
        </w:rPr>
        <w:t>στοιχεία αποτελούν τις προτεραιότητες ή αλλιώς τις θεματικές ενότητες.</w:t>
      </w:r>
      <w:r w:rsidR="007557D6" w:rsidRPr="00AE70C1">
        <w:rPr>
          <w:rFonts w:ascii="Times New Roman" w:hAnsi="Times New Roman"/>
          <w:szCs w:val="24"/>
        </w:rPr>
        <w:t xml:space="preserve"> Στην παρούσα διπλωματική εργασία θα </w:t>
      </w:r>
      <w:r w:rsidR="00B25919" w:rsidRPr="00AE70C1">
        <w:rPr>
          <w:rFonts w:ascii="Times New Roman" w:hAnsi="Times New Roman"/>
          <w:szCs w:val="24"/>
        </w:rPr>
        <w:t>ασχοληθούμε</w:t>
      </w:r>
      <w:r w:rsidR="007557D6" w:rsidRPr="00AE70C1">
        <w:rPr>
          <w:rFonts w:ascii="Times New Roman" w:hAnsi="Times New Roman"/>
          <w:szCs w:val="24"/>
        </w:rPr>
        <w:t xml:space="preserve"> αποκλειστικά με την ανάπτυξη χωρίς αποκλεισμούς η οποία αναλύεται στην ακόλουθη ενότητα.</w:t>
      </w:r>
    </w:p>
    <w:p w:rsidR="00F51BF8" w:rsidRPr="00AE70C1" w:rsidRDefault="00217DB0" w:rsidP="00412AAB">
      <w:pPr>
        <w:pStyle w:val="20"/>
        <w:spacing w:after="240"/>
        <w:ind w:firstLine="0"/>
        <w:rPr>
          <w:sz w:val="24"/>
          <w:szCs w:val="24"/>
        </w:rPr>
      </w:pPr>
      <w:bookmarkStart w:id="55" w:name="_Toc444812574"/>
      <w:bookmarkStart w:id="56" w:name="_Toc449099774"/>
      <w:bookmarkStart w:id="57" w:name="_Toc449100356"/>
      <w:bookmarkStart w:id="58" w:name="_Toc449100860"/>
      <w:bookmarkStart w:id="59" w:name="_Toc449428381"/>
      <w:r w:rsidRPr="00AE70C1">
        <w:rPr>
          <w:sz w:val="24"/>
          <w:szCs w:val="24"/>
        </w:rPr>
        <w:t>1.3</w:t>
      </w:r>
      <w:r w:rsidR="004E1D99" w:rsidRPr="00AE70C1">
        <w:rPr>
          <w:sz w:val="24"/>
          <w:szCs w:val="24"/>
        </w:rPr>
        <w:t xml:space="preserve"> </w:t>
      </w:r>
      <w:r w:rsidR="00D9338A" w:rsidRPr="00AE70C1">
        <w:rPr>
          <w:sz w:val="24"/>
          <w:szCs w:val="24"/>
        </w:rPr>
        <w:t>Ανάπτυξη χωρίς αποκλεισμούς- «Ευρώπη 2020»</w:t>
      </w:r>
      <w:bookmarkEnd w:id="55"/>
      <w:bookmarkEnd w:id="56"/>
      <w:bookmarkEnd w:id="57"/>
      <w:bookmarkEnd w:id="58"/>
      <w:bookmarkEnd w:id="59"/>
    </w:p>
    <w:p w:rsidR="00235E5A" w:rsidRPr="00AE70C1" w:rsidRDefault="002A3C99" w:rsidP="00412AAB">
      <w:pPr>
        <w:spacing w:after="0"/>
        <w:rPr>
          <w:rFonts w:ascii="Times New Roman" w:hAnsi="Times New Roman"/>
          <w:szCs w:val="24"/>
          <w:lang w:eastAsia="el-GR"/>
        </w:rPr>
      </w:pPr>
      <w:r w:rsidRPr="00AE70C1">
        <w:rPr>
          <w:rFonts w:ascii="Times New Roman" w:hAnsi="Times New Roman"/>
          <w:szCs w:val="24"/>
          <w:lang w:eastAsia="el-GR"/>
        </w:rPr>
        <w:t xml:space="preserve">Όσον αφορά, την “Ανάπτυξη χωρίς αποκλεισμούς” </w:t>
      </w:r>
      <w:r w:rsidR="001148E1" w:rsidRPr="00AE70C1">
        <w:rPr>
          <w:rFonts w:ascii="Times New Roman" w:hAnsi="Times New Roman"/>
          <w:i/>
          <w:szCs w:val="24"/>
          <w:lang w:eastAsia="el-GR"/>
        </w:rPr>
        <w:t>(</w:t>
      </w:r>
      <w:proofErr w:type="spellStart"/>
      <w:r w:rsidR="001148E1" w:rsidRPr="00AE70C1">
        <w:rPr>
          <w:rFonts w:ascii="Times New Roman" w:hAnsi="Times New Roman"/>
          <w:i/>
          <w:szCs w:val="24"/>
          <w:lang w:eastAsia="el-GR"/>
        </w:rPr>
        <w:t>Europa</w:t>
      </w:r>
      <w:proofErr w:type="spellEnd"/>
      <w:r w:rsidR="001148E1" w:rsidRPr="00AE70C1">
        <w:rPr>
          <w:rFonts w:ascii="Times New Roman" w:hAnsi="Times New Roman"/>
          <w:i/>
          <w:szCs w:val="24"/>
          <w:lang w:eastAsia="el-GR"/>
        </w:rPr>
        <w:t xml:space="preserve">., 2012, </w:t>
      </w:r>
      <w:proofErr w:type="spellStart"/>
      <w:r w:rsidR="001148E1" w:rsidRPr="00AE70C1">
        <w:rPr>
          <w:rFonts w:ascii="Times New Roman" w:hAnsi="Times New Roman"/>
          <w:i/>
          <w:szCs w:val="24"/>
          <w:lang w:eastAsia="el-GR"/>
        </w:rPr>
        <w:t>May</w:t>
      </w:r>
      <w:proofErr w:type="spellEnd"/>
      <w:r w:rsidR="001148E1" w:rsidRPr="00AE70C1">
        <w:rPr>
          <w:rFonts w:ascii="Times New Roman" w:hAnsi="Times New Roman"/>
          <w:i/>
          <w:szCs w:val="24"/>
          <w:lang w:eastAsia="el-GR"/>
        </w:rPr>
        <w:t xml:space="preserve"> 12)</w:t>
      </w:r>
      <w:r w:rsidRPr="00AE70C1">
        <w:rPr>
          <w:rFonts w:ascii="Times New Roman" w:hAnsi="Times New Roman"/>
          <w:szCs w:val="24"/>
          <w:lang w:eastAsia="el-GR"/>
        </w:rPr>
        <w:t>, στη σκέψη θα πρέπει να έχουμε τούτο: μια οικονομία με υψηλά ποσοστά απασχόλησης που επιτυγχάνει οικονομική ανάπτυξη χωρίς αποκλεισμούς. Αυτό στην ουσία συνεπάγεται με α) την αύξηση του ποσοστού απασχόλησης στην Ευρώπη – περισσότερες και καλύτερες θέσεις εργασίας, β) τη βοήθεια στα άτομα όλων των ηλικιών να προετοιμαστούν και να μπορέσουν να διαχειριστούν τις αλλαγές, μέσω επενδύσεων σε δεξιότητες και επαγγελματική κατάρτιση γ) τον εκσυγχρονισμό των αγορών εργασίας και των συστημάτων κοινωνικής προστασίας και δ) τη διασφάλιση ότι ολόκληρη η Ευρωπαϊκή Ένωση θα αποκομίσει τα οφέλη της ανάπτυξης.</w:t>
      </w:r>
    </w:p>
    <w:p w:rsidR="002D026D" w:rsidRPr="00AE70C1" w:rsidRDefault="009A2080" w:rsidP="00AE70C1">
      <w:pPr>
        <w:rPr>
          <w:rFonts w:ascii="Times New Roman" w:eastAsia="Times New Roman" w:hAnsi="Times New Roman"/>
          <w:bCs/>
          <w:color w:val="000000"/>
          <w:szCs w:val="24"/>
          <w:bdr w:val="none" w:sz="0" w:space="0" w:color="auto" w:frame="1"/>
          <w:lang w:eastAsia="el-GR"/>
        </w:rPr>
      </w:pPr>
      <w:r w:rsidRPr="00AE70C1">
        <w:rPr>
          <w:rFonts w:ascii="Times New Roman" w:hAnsi="Times New Roman"/>
          <w:szCs w:val="24"/>
          <w:lang w:eastAsia="el-GR"/>
        </w:rPr>
        <w:t xml:space="preserve">Η </w:t>
      </w:r>
      <w:r w:rsidR="00C05ED8" w:rsidRPr="00AE70C1">
        <w:rPr>
          <w:rFonts w:ascii="Times New Roman" w:hAnsi="Times New Roman"/>
          <w:szCs w:val="24"/>
          <w:lang w:eastAsia="el-GR"/>
        </w:rPr>
        <w:t>Ευρωπαϊκής Ένωση</w:t>
      </w:r>
      <w:r w:rsidRPr="00AE70C1">
        <w:rPr>
          <w:rFonts w:ascii="Times New Roman" w:hAnsi="Times New Roman"/>
          <w:szCs w:val="24"/>
          <w:lang w:eastAsia="el-GR"/>
        </w:rPr>
        <w:t xml:space="preserve"> έχει θέσει κάποιους στόχους </w:t>
      </w:r>
      <w:r w:rsidR="00F51BF8" w:rsidRPr="00AE70C1">
        <w:rPr>
          <w:rFonts w:ascii="Times New Roman" w:hAnsi="Times New Roman"/>
          <w:szCs w:val="24"/>
          <w:lang w:eastAsia="el-GR"/>
        </w:rPr>
        <w:t xml:space="preserve">για </w:t>
      </w:r>
      <w:r w:rsidRPr="00AE70C1">
        <w:rPr>
          <w:rFonts w:ascii="Times New Roman" w:hAnsi="Times New Roman"/>
          <w:szCs w:val="24"/>
          <w:lang w:eastAsia="el-GR"/>
        </w:rPr>
        <w:t xml:space="preserve">την </w:t>
      </w:r>
      <w:r w:rsidR="00F51BF8" w:rsidRPr="00AE70C1">
        <w:rPr>
          <w:rFonts w:ascii="Times New Roman" w:hAnsi="Times New Roman"/>
          <w:szCs w:val="24"/>
          <w:lang w:eastAsia="el-GR"/>
        </w:rPr>
        <w:t>ανάπτυξη χωρίς αποκλεισμούς</w:t>
      </w:r>
      <w:r w:rsidR="00AE1012" w:rsidRPr="00AE70C1">
        <w:rPr>
          <w:rFonts w:ascii="Times New Roman" w:hAnsi="Times New Roman"/>
          <w:szCs w:val="24"/>
          <w:lang w:eastAsia="el-GR"/>
        </w:rPr>
        <w:t xml:space="preserve"> </w:t>
      </w:r>
      <w:r w:rsidRPr="00AE70C1">
        <w:rPr>
          <w:rFonts w:ascii="Times New Roman" w:hAnsi="Times New Roman"/>
          <w:szCs w:val="24"/>
          <w:lang w:eastAsia="el-GR"/>
        </w:rPr>
        <w:t xml:space="preserve">οι οποίοι </w:t>
      </w:r>
      <w:r w:rsidR="005F056F" w:rsidRPr="00AE70C1">
        <w:rPr>
          <w:rFonts w:ascii="Times New Roman" w:hAnsi="Times New Roman"/>
          <w:szCs w:val="24"/>
          <w:lang w:eastAsia="el-GR"/>
        </w:rPr>
        <w:t>είναι τρει</w:t>
      </w:r>
      <w:r w:rsidR="007C0217" w:rsidRPr="00AE70C1">
        <w:rPr>
          <w:rFonts w:ascii="Times New Roman" w:hAnsi="Times New Roman"/>
          <w:szCs w:val="24"/>
          <w:lang w:eastAsia="el-GR"/>
        </w:rPr>
        <w:t>ς</w:t>
      </w:r>
      <w:r w:rsidR="005F056F" w:rsidRPr="00AE70C1">
        <w:rPr>
          <w:rFonts w:ascii="Times New Roman" w:hAnsi="Times New Roman"/>
          <w:szCs w:val="24"/>
          <w:lang w:eastAsia="el-GR"/>
        </w:rPr>
        <w:t>. Πρώτος στόχος ε</w:t>
      </w:r>
      <w:r w:rsidR="007C0217" w:rsidRPr="00AE70C1">
        <w:rPr>
          <w:rFonts w:ascii="Times New Roman" w:hAnsi="Times New Roman"/>
          <w:szCs w:val="24"/>
          <w:lang w:eastAsia="el-GR"/>
        </w:rPr>
        <w:t>ίναι</w:t>
      </w:r>
      <w:r w:rsidR="00AE1012" w:rsidRPr="00AE70C1">
        <w:rPr>
          <w:rFonts w:ascii="Times New Roman" w:hAnsi="Times New Roman"/>
          <w:szCs w:val="24"/>
          <w:lang w:eastAsia="el-GR"/>
        </w:rPr>
        <w:t xml:space="preserve"> </w:t>
      </w:r>
      <w:r w:rsidR="005F056F" w:rsidRPr="00AE70C1">
        <w:rPr>
          <w:rFonts w:ascii="Times New Roman" w:eastAsia="Times New Roman" w:hAnsi="Times New Roman"/>
          <w:bCs/>
          <w:color w:val="000000"/>
          <w:szCs w:val="24"/>
          <w:bdr w:val="none" w:sz="0" w:space="0" w:color="auto" w:frame="1"/>
          <w:lang w:eastAsia="el-GR"/>
        </w:rPr>
        <w:t>τ</w:t>
      </w:r>
      <w:r w:rsidR="00F51BF8" w:rsidRPr="00AE70C1">
        <w:rPr>
          <w:rFonts w:ascii="Times New Roman" w:eastAsia="Times New Roman" w:hAnsi="Times New Roman"/>
          <w:bCs/>
          <w:color w:val="000000"/>
          <w:szCs w:val="24"/>
          <w:bdr w:val="none" w:sz="0" w:space="0" w:color="auto" w:frame="1"/>
          <w:lang w:eastAsia="el-GR"/>
        </w:rPr>
        <w:t xml:space="preserve">ο ποσοστό </w:t>
      </w:r>
      <w:r w:rsidR="00F51BF8" w:rsidRPr="00AE70C1">
        <w:rPr>
          <w:rFonts w:ascii="Times New Roman" w:eastAsia="Times New Roman" w:hAnsi="Times New Roman"/>
          <w:bCs/>
          <w:color w:val="000000"/>
          <w:szCs w:val="24"/>
          <w:bdr w:val="none" w:sz="0" w:space="0" w:color="auto" w:frame="1"/>
          <w:lang w:eastAsia="el-GR"/>
        </w:rPr>
        <w:lastRenderedPageBreak/>
        <w:t>απασχόλησης των γυναικών και των ανδρών ηλικίας 20-64 ετών να φθάσει στο 75%</w:t>
      </w:r>
      <w:r w:rsidR="007C0217" w:rsidRPr="00AE70C1">
        <w:rPr>
          <w:rFonts w:ascii="Times New Roman" w:eastAsia="Times New Roman" w:hAnsi="Times New Roman"/>
          <w:color w:val="000000"/>
          <w:szCs w:val="24"/>
          <w:lang w:eastAsia="el-GR"/>
        </w:rPr>
        <w:t xml:space="preserve"> έως το 2020, κυρίως </w:t>
      </w:r>
      <w:r w:rsidR="00F51BF8" w:rsidRPr="00AE70C1">
        <w:rPr>
          <w:rFonts w:ascii="Times New Roman" w:eastAsia="Times New Roman" w:hAnsi="Times New Roman"/>
          <w:color w:val="000000"/>
          <w:szCs w:val="24"/>
          <w:lang w:eastAsia="el-GR"/>
        </w:rPr>
        <w:t>με τη μεγαλύτερη συμμετοχή στην αγορά εργασίας των γυναικών, των νέων, των ατόμων μεγαλύτερης ηλικίας και χαμηλής ειδίκευσης, καθώς και των νόμιμων μεταναστών.</w:t>
      </w:r>
      <w:r w:rsidR="007C0217" w:rsidRPr="00AE70C1">
        <w:rPr>
          <w:rFonts w:ascii="Times New Roman" w:hAnsi="Times New Roman"/>
          <w:szCs w:val="24"/>
          <w:lang w:eastAsia="el-GR"/>
        </w:rPr>
        <w:t xml:space="preserve"> Δεύτερος στόχος είναι η βελτίωση </w:t>
      </w:r>
      <w:r w:rsidR="007C0217" w:rsidRPr="00AE70C1">
        <w:rPr>
          <w:rFonts w:ascii="Times New Roman" w:eastAsia="Times New Roman" w:hAnsi="Times New Roman"/>
          <w:color w:val="000000"/>
          <w:szCs w:val="24"/>
          <w:lang w:eastAsia="el-GR"/>
        </w:rPr>
        <w:t>του επιπέ</w:t>
      </w:r>
      <w:r w:rsidR="00F51BF8" w:rsidRPr="00AE70C1">
        <w:rPr>
          <w:rFonts w:ascii="Times New Roman" w:eastAsia="Times New Roman" w:hAnsi="Times New Roman"/>
          <w:color w:val="000000"/>
          <w:szCs w:val="24"/>
          <w:lang w:eastAsia="el-GR"/>
        </w:rPr>
        <w:t>δο</w:t>
      </w:r>
      <w:r w:rsidR="007C0217" w:rsidRPr="00AE70C1">
        <w:rPr>
          <w:rFonts w:ascii="Times New Roman" w:eastAsia="Times New Roman" w:hAnsi="Times New Roman"/>
          <w:color w:val="000000"/>
          <w:szCs w:val="24"/>
          <w:lang w:eastAsia="el-GR"/>
        </w:rPr>
        <w:t xml:space="preserve">υ εκπαίδευσης, πιο συγκεκριμένα </w:t>
      </w:r>
      <w:r w:rsidR="00F51BF8" w:rsidRPr="00AE70C1">
        <w:rPr>
          <w:rFonts w:ascii="Times New Roman" w:eastAsia="Times New Roman" w:hAnsi="Times New Roman"/>
          <w:color w:val="000000"/>
          <w:szCs w:val="24"/>
          <w:lang w:eastAsia="el-GR"/>
        </w:rPr>
        <w:t> </w:t>
      </w:r>
      <w:r w:rsidR="007C0217" w:rsidRPr="00AE70C1">
        <w:rPr>
          <w:rFonts w:ascii="Times New Roman" w:eastAsia="Times New Roman" w:hAnsi="Times New Roman"/>
          <w:bCs/>
          <w:color w:val="000000"/>
          <w:szCs w:val="24"/>
          <w:bdr w:val="none" w:sz="0" w:space="0" w:color="auto" w:frame="1"/>
          <w:lang w:eastAsia="el-GR"/>
        </w:rPr>
        <w:t>η μείωση του ποσοστού</w:t>
      </w:r>
      <w:r w:rsidR="00F51BF8" w:rsidRPr="00AE70C1">
        <w:rPr>
          <w:rFonts w:ascii="Times New Roman" w:eastAsia="Times New Roman" w:hAnsi="Times New Roman"/>
          <w:bCs/>
          <w:color w:val="000000"/>
          <w:szCs w:val="24"/>
          <w:bdr w:val="none" w:sz="0" w:space="0" w:color="auto" w:frame="1"/>
          <w:lang w:eastAsia="el-GR"/>
        </w:rPr>
        <w:t xml:space="preserve"> πρόωρης εγκατάλειψης του σχολείου σε ποσοστό κατώτερο του 10%</w:t>
      </w:r>
      <w:r w:rsidR="00783B71" w:rsidRPr="00AE70C1">
        <w:rPr>
          <w:rFonts w:ascii="Times New Roman" w:eastAsia="Times New Roman" w:hAnsi="Times New Roman"/>
          <w:color w:val="000000"/>
          <w:szCs w:val="24"/>
          <w:lang w:eastAsia="el-GR"/>
        </w:rPr>
        <w:t xml:space="preserve">  και η αύξηση </w:t>
      </w:r>
      <w:r w:rsidR="00F51BF8" w:rsidRPr="00AE70C1">
        <w:rPr>
          <w:rFonts w:ascii="Times New Roman" w:eastAsia="Times New Roman" w:hAnsi="Times New Roman"/>
          <w:color w:val="000000"/>
          <w:szCs w:val="24"/>
          <w:lang w:eastAsia="el-GR"/>
        </w:rPr>
        <w:t>σε τουλάχιστον </w:t>
      </w:r>
      <w:r w:rsidR="00F51BF8" w:rsidRPr="00AE70C1">
        <w:rPr>
          <w:rFonts w:ascii="Times New Roman" w:eastAsia="Times New Roman" w:hAnsi="Times New Roman"/>
          <w:bCs/>
          <w:color w:val="000000"/>
          <w:szCs w:val="24"/>
          <w:bdr w:val="none" w:sz="0" w:space="0" w:color="auto" w:frame="1"/>
          <w:lang w:eastAsia="el-GR"/>
        </w:rPr>
        <w:t>40% το ποσοστό των ατόμων ηλικίας 30-34 ετών που ολοκληρώνουν την τριτοβάθμια ή ισοδύναμη εκπαίδευση</w:t>
      </w:r>
      <w:r w:rsidR="00783B71" w:rsidRPr="00AE70C1">
        <w:rPr>
          <w:rFonts w:ascii="Times New Roman" w:eastAsia="Times New Roman" w:hAnsi="Times New Roman"/>
          <w:bCs/>
          <w:color w:val="000000"/>
          <w:szCs w:val="24"/>
          <w:bdr w:val="none" w:sz="0" w:space="0" w:color="auto" w:frame="1"/>
          <w:lang w:eastAsia="el-GR"/>
        </w:rPr>
        <w:t xml:space="preserve">. Τελευταίος στόχος για την ανάπτυξη χωρίς αποκλεισμούς είναι η μείωση </w:t>
      </w:r>
      <w:r w:rsidR="00F51BF8" w:rsidRPr="00AE70C1">
        <w:rPr>
          <w:rFonts w:ascii="Times New Roman" w:eastAsia="Times New Roman" w:hAnsi="Times New Roman"/>
          <w:color w:val="000000"/>
          <w:szCs w:val="24"/>
          <w:lang w:eastAsia="el-GR"/>
        </w:rPr>
        <w:t>κατά τουλάχιστον </w:t>
      </w:r>
      <w:r w:rsidR="00F51BF8" w:rsidRPr="00AE70C1">
        <w:rPr>
          <w:rFonts w:ascii="Times New Roman" w:eastAsia="Times New Roman" w:hAnsi="Times New Roman"/>
          <w:bCs/>
          <w:color w:val="000000"/>
          <w:szCs w:val="24"/>
          <w:bdr w:val="none" w:sz="0" w:space="0" w:color="auto" w:frame="1"/>
          <w:lang w:eastAsia="el-GR"/>
        </w:rPr>
        <w:t xml:space="preserve">20 </w:t>
      </w:r>
      <w:r w:rsidR="00783B71" w:rsidRPr="00AE70C1">
        <w:rPr>
          <w:rFonts w:ascii="Times New Roman" w:eastAsia="Times New Roman" w:hAnsi="Times New Roman"/>
          <w:bCs/>
          <w:color w:val="000000"/>
          <w:szCs w:val="24"/>
          <w:bdr w:val="none" w:sz="0" w:space="0" w:color="auto" w:frame="1"/>
          <w:lang w:eastAsia="el-GR"/>
        </w:rPr>
        <w:t>εκατομμύρια του αριθμού</w:t>
      </w:r>
      <w:r w:rsidR="00F51BF8" w:rsidRPr="00AE70C1">
        <w:rPr>
          <w:rFonts w:ascii="Times New Roman" w:eastAsia="Times New Roman" w:hAnsi="Times New Roman"/>
          <w:bCs/>
          <w:color w:val="000000"/>
          <w:szCs w:val="24"/>
          <w:bdr w:val="none" w:sz="0" w:space="0" w:color="auto" w:frame="1"/>
          <w:lang w:eastAsia="el-GR"/>
        </w:rPr>
        <w:t xml:space="preserve"> των ατόμων που ζουν σε συνθήκες φτώχειας ή απειλούνται με φτώχεια και κοινωνικό αποκλεισμό.</w:t>
      </w:r>
    </w:p>
    <w:p w:rsidR="00235E5A" w:rsidRPr="00AE70C1" w:rsidRDefault="00235E5A" w:rsidP="00AE70C1">
      <w:pPr>
        <w:rPr>
          <w:rFonts w:ascii="Times New Roman" w:hAnsi="Times New Roman"/>
          <w:szCs w:val="24"/>
          <w:lang w:eastAsia="el-GR"/>
        </w:rPr>
      </w:pPr>
      <w:r w:rsidRPr="00AE70C1">
        <w:rPr>
          <w:rFonts w:ascii="Times New Roman" w:hAnsi="Times New Roman"/>
          <w:szCs w:val="24"/>
          <w:lang w:eastAsia="el-GR"/>
        </w:rPr>
        <w:t>Αυτοί οι στόχ</w:t>
      </w:r>
      <w:r w:rsidR="00706DB9" w:rsidRPr="00AE70C1">
        <w:rPr>
          <w:rFonts w:ascii="Times New Roman" w:hAnsi="Times New Roman"/>
          <w:szCs w:val="24"/>
          <w:lang w:eastAsia="el-GR"/>
        </w:rPr>
        <w:t>οι σε επίπεδο Ευρωπαϊκής Ένωσης</w:t>
      </w:r>
      <w:r w:rsidRPr="00AE70C1">
        <w:rPr>
          <w:rFonts w:ascii="Times New Roman" w:hAnsi="Times New Roman"/>
          <w:szCs w:val="24"/>
          <w:lang w:eastAsia="el-GR"/>
        </w:rPr>
        <w:t>, δεν αφορούν μόνο την Ευρωπαϊκή Ένωση καθαυτή αλλά μετατρέπονται στη συνέχεια σε εθνικούς στόχους για κάθε κράτος μέλος, αντικατοπτρίζοντας όμως τις διαφορετικές προτεραιότητες και συνθήκες κάθε χώρας. Επίσης οι στόχοι, με μια προσεκτική ματιά, θα γίνει κατανοητό πως στην ουσία είναι αλληλένδετοι δηλαδή υπάρχει μια σύνδεση μεταξύ τ</w:t>
      </w:r>
      <w:r w:rsidR="002817E2">
        <w:rPr>
          <w:rFonts w:ascii="Times New Roman" w:hAnsi="Times New Roman"/>
          <w:szCs w:val="24"/>
          <w:lang w:eastAsia="el-GR"/>
        </w:rPr>
        <w:t>ους, μια αλληλοσυμπλήρωση ίσως,</w:t>
      </w:r>
      <w:r w:rsidRPr="00AE70C1">
        <w:rPr>
          <w:rFonts w:ascii="Times New Roman" w:hAnsi="Times New Roman"/>
          <w:szCs w:val="24"/>
          <w:lang w:eastAsia="el-GR"/>
        </w:rPr>
        <w:t xml:space="preserve"> και δε τέθηκαν τυχαία, ούτε με στεγανά, δεδομένου ότι:</w:t>
      </w:r>
    </w:p>
    <w:p w:rsidR="00235E5A" w:rsidRPr="00AE70C1" w:rsidRDefault="00235E5A" w:rsidP="00AE70C1">
      <w:pPr>
        <w:pStyle w:val="13"/>
        <w:numPr>
          <w:ilvl w:val="0"/>
          <w:numId w:val="9"/>
        </w:numPr>
        <w:rPr>
          <w:rFonts w:ascii="Times New Roman" w:hAnsi="Times New Roman"/>
          <w:szCs w:val="24"/>
          <w:lang w:eastAsia="el-GR"/>
        </w:rPr>
      </w:pPr>
      <w:r w:rsidRPr="00AE70C1">
        <w:rPr>
          <w:rFonts w:ascii="Times New Roman" w:hAnsi="Times New Roman"/>
          <w:szCs w:val="24"/>
          <w:lang w:eastAsia="el-GR"/>
        </w:rPr>
        <w:t>οι βελτιώσεις στην εκπαίδευση συμβάλλουν στην αύξηση της απασχόλησης και τη μείωση της φτώχειας</w:t>
      </w:r>
    </w:p>
    <w:p w:rsidR="00235E5A" w:rsidRPr="00AE70C1" w:rsidRDefault="00235E5A" w:rsidP="00AE70C1">
      <w:pPr>
        <w:pStyle w:val="13"/>
        <w:numPr>
          <w:ilvl w:val="0"/>
          <w:numId w:val="9"/>
        </w:numPr>
        <w:rPr>
          <w:rFonts w:ascii="Times New Roman" w:hAnsi="Times New Roman"/>
          <w:szCs w:val="24"/>
          <w:lang w:eastAsia="el-GR"/>
        </w:rPr>
      </w:pPr>
      <w:r w:rsidRPr="00AE70C1">
        <w:rPr>
          <w:rFonts w:ascii="Times New Roman" w:hAnsi="Times New Roman"/>
          <w:szCs w:val="24"/>
          <w:lang w:eastAsia="el-GR"/>
        </w:rPr>
        <w:t>η προώθηση της Ε&amp;Α / Καινοτομίας στην οικονομία, συνδυαζόμενη με αποτελεσματικότερο δυναμικό, αυξάνει την ανταγωνιστικότητα και δημιουργεί θέσεις εργασίας</w:t>
      </w:r>
    </w:p>
    <w:p w:rsidR="00235E5A" w:rsidRPr="00AE70C1" w:rsidRDefault="00235E5A" w:rsidP="00AE70C1">
      <w:pPr>
        <w:pStyle w:val="13"/>
        <w:numPr>
          <w:ilvl w:val="0"/>
          <w:numId w:val="9"/>
        </w:numPr>
        <w:rPr>
          <w:rFonts w:ascii="Times New Roman" w:hAnsi="Times New Roman"/>
          <w:szCs w:val="24"/>
          <w:lang w:eastAsia="el-GR"/>
        </w:rPr>
      </w:pPr>
      <w:r w:rsidRPr="00AE70C1">
        <w:rPr>
          <w:rFonts w:ascii="Times New Roman" w:hAnsi="Times New Roman"/>
          <w:szCs w:val="24"/>
          <w:lang w:eastAsia="el-GR"/>
        </w:rPr>
        <w:t>η επένδυση σε καθαρότερες τεχνολογίες καταπολεμά την κλιματική αλλαγή και ταυτόχρονα δημιουργεί νέες ευκαιρίες επιχειρηματικότητας και απασχόλησης.</w:t>
      </w:r>
    </w:p>
    <w:p w:rsidR="00235E5A" w:rsidRPr="00AE70C1" w:rsidRDefault="00332E9F" w:rsidP="00AE70C1">
      <w:pPr>
        <w:rPr>
          <w:rFonts w:ascii="Times New Roman" w:hAnsi="Times New Roman"/>
          <w:szCs w:val="24"/>
          <w:lang w:eastAsia="el-GR"/>
        </w:rPr>
      </w:pPr>
      <w:r w:rsidRPr="00AE70C1">
        <w:rPr>
          <w:rFonts w:ascii="Times New Roman" w:hAnsi="Times New Roman"/>
          <w:szCs w:val="24"/>
          <w:lang w:eastAsia="el-GR"/>
        </w:rPr>
        <w:t xml:space="preserve">Για να διασφαλιστεί όμως η επιτυχία της "Ευρώπη 2020", θεσπίστηκε ένα αποτελεσματικό σύστημα οικονομικής διακυβέρνησης που θα συντονίζει τις δράσεις πολιτικής μεταξύ της Ευρωπαϊκής Ένωσης και των κρατών μελών. </w:t>
      </w:r>
      <w:r w:rsidRPr="00AE70C1">
        <w:rPr>
          <w:rFonts w:ascii="Times New Roman" w:hAnsi="Times New Roman"/>
          <w:szCs w:val="24"/>
          <w:lang w:eastAsia="el-GR"/>
        </w:rPr>
        <w:lastRenderedPageBreak/>
        <w:t xml:space="preserve">Σχετικά με το σύστημα οικονομικής διακυβέρνησης αξίζει ν’ αφιερωθούν αυτές –έστω και λίγες- γραμμές. Καθώς η κρίση έφερε στην επιφάνεια ουσιαστικά προβλήματα και μη βιώσιμες τάσεις σε πολλές ευρωπαϊκές χώρες καθίσταται αναγκαίο λοιπόν ένα τέτοιο σύστημα Η κρίση κατέδειξε επίσης πόσο αλληλοεξαρτώμενες είναι οι οικονομίες της </w:t>
      </w:r>
      <w:r w:rsidR="00AE1012" w:rsidRPr="00AE70C1">
        <w:rPr>
          <w:rFonts w:ascii="Times New Roman" w:hAnsi="Times New Roman"/>
          <w:szCs w:val="24"/>
          <w:lang w:eastAsia="el-GR"/>
        </w:rPr>
        <w:t>Ευρωπαϊκής</w:t>
      </w:r>
      <w:r w:rsidRPr="00AE70C1">
        <w:rPr>
          <w:rFonts w:ascii="Times New Roman" w:hAnsi="Times New Roman"/>
          <w:szCs w:val="24"/>
          <w:lang w:eastAsia="el-GR"/>
        </w:rPr>
        <w:t xml:space="preserve"> Ένωσης. Ο καλύτερος συντονισμός των οικονομικών πολιτικών σε όλη την Ευρωπαϊκή Ένωση θα συμβάλει επομένως στην αντιμετώπιση αυτών των προβλημάτων, αλλά και στην τόνωση της ανάπτυξης και της απασχόλησης.</w:t>
      </w:r>
    </w:p>
    <w:p w:rsidR="00332E9F" w:rsidRPr="00AE70C1" w:rsidRDefault="00332E9F" w:rsidP="00AE70C1">
      <w:pPr>
        <w:rPr>
          <w:rFonts w:ascii="Times New Roman" w:hAnsi="Times New Roman"/>
          <w:szCs w:val="24"/>
          <w:lang w:eastAsia="el-GR"/>
        </w:rPr>
      </w:pPr>
      <w:r w:rsidRPr="00AE70C1">
        <w:rPr>
          <w:rFonts w:ascii="Times New Roman" w:hAnsi="Times New Roman"/>
          <w:szCs w:val="24"/>
          <w:lang w:eastAsia="el-GR"/>
        </w:rPr>
        <w:t xml:space="preserve">Η νέα οικονομική διακυβέρνηση της </w:t>
      </w:r>
      <w:r w:rsidR="008B657D" w:rsidRPr="00AE70C1">
        <w:rPr>
          <w:rFonts w:ascii="Times New Roman" w:hAnsi="Times New Roman"/>
          <w:szCs w:val="24"/>
          <w:lang w:eastAsia="el-GR"/>
        </w:rPr>
        <w:t xml:space="preserve">Ευρωπαϊκής Ένωσης </w:t>
      </w:r>
      <w:r w:rsidRPr="00AE70C1">
        <w:rPr>
          <w:rFonts w:ascii="Times New Roman" w:hAnsi="Times New Roman"/>
          <w:szCs w:val="24"/>
          <w:lang w:eastAsia="el-GR"/>
        </w:rPr>
        <w:t>βασίζεται σε τρεις βασικούς άξονες</w:t>
      </w:r>
      <w:r w:rsidR="001148E1" w:rsidRPr="00AE70C1">
        <w:rPr>
          <w:rFonts w:ascii="Times New Roman" w:hAnsi="Times New Roman"/>
          <w:i/>
          <w:szCs w:val="24"/>
          <w:lang w:eastAsia="el-GR"/>
        </w:rPr>
        <w:t xml:space="preserve"> (Europa.,2014, </w:t>
      </w:r>
      <w:proofErr w:type="spellStart"/>
      <w:r w:rsidR="001148E1" w:rsidRPr="00AE70C1">
        <w:rPr>
          <w:rFonts w:ascii="Times New Roman" w:hAnsi="Times New Roman"/>
          <w:i/>
          <w:szCs w:val="24"/>
          <w:lang w:eastAsia="el-GR"/>
        </w:rPr>
        <w:t>February</w:t>
      </w:r>
      <w:proofErr w:type="spellEnd"/>
      <w:r w:rsidR="001148E1" w:rsidRPr="00AE70C1">
        <w:rPr>
          <w:rFonts w:ascii="Times New Roman" w:hAnsi="Times New Roman"/>
          <w:i/>
          <w:szCs w:val="24"/>
          <w:lang w:eastAsia="el-GR"/>
        </w:rPr>
        <w:t xml:space="preserve"> 25)</w:t>
      </w:r>
      <w:r w:rsidRPr="00AE70C1">
        <w:rPr>
          <w:rFonts w:ascii="Times New Roman" w:hAnsi="Times New Roman"/>
          <w:szCs w:val="24"/>
          <w:lang w:eastAsia="el-GR"/>
        </w:rPr>
        <w:t>:</w:t>
      </w:r>
    </w:p>
    <w:p w:rsidR="00332E9F" w:rsidRPr="00AE70C1" w:rsidRDefault="00332E9F" w:rsidP="00AE70C1">
      <w:pPr>
        <w:pStyle w:val="13"/>
        <w:numPr>
          <w:ilvl w:val="0"/>
          <w:numId w:val="10"/>
        </w:numPr>
        <w:rPr>
          <w:rFonts w:ascii="Times New Roman" w:hAnsi="Times New Roman"/>
          <w:szCs w:val="24"/>
          <w:lang w:eastAsia="el-GR"/>
        </w:rPr>
      </w:pPr>
      <w:r w:rsidRPr="00AE70C1">
        <w:rPr>
          <w:rFonts w:ascii="Times New Roman" w:hAnsi="Times New Roman"/>
          <w:szCs w:val="24"/>
          <w:lang w:eastAsia="el-GR"/>
        </w:rPr>
        <w:t xml:space="preserve">Ενισχυμένο οικονομικό θεματολόγιο με αυστηρότερη επιτήρηση από την </w:t>
      </w:r>
      <w:r w:rsidR="008B657D" w:rsidRPr="00AE70C1">
        <w:rPr>
          <w:rFonts w:ascii="Times New Roman" w:hAnsi="Times New Roman"/>
          <w:szCs w:val="24"/>
          <w:lang w:eastAsia="el-GR"/>
        </w:rPr>
        <w:t>Ευρωπαϊκής Ένωσης</w:t>
      </w:r>
      <w:r w:rsidRPr="00AE70C1">
        <w:rPr>
          <w:rFonts w:ascii="Times New Roman" w:hAnsi="Times New Roman"/>
          <w:szCs w:val="24"/>
          <w:lang w:eastAsia="el-GR"/>
        </w:rPr>
        <w:t>. Στο θεματολόγιο περιλαμβάνονται προτεραιότητες πολιτικής και στόχοι που έχουν εγκριθεί στο πλαίσιο της "Ευρώπης 2020", πρόσθετες δεσμεύσεις των κρατών μελών που συμμετέχουν στο Σύμφωνο "Ευρώ +", αυστηρότερ</w:t>
      </w:r>
      <w:r w:rsidR="00706DB9" w:rsidRPr="00AE70C1">
        <w:rPr>
          <w:rFonts w:ascii="Times New Roman" w:hAnsi="Times New Roman"/>
          <w:szCs w:val="24"/>
          <w:lang w:eastAsia="el-GR"/>
        </w:rPr>
        <w:t>η</w:t>
      </w:r>
      <w:r w:rsidRPr="00AE70C1">
        <w:rPr>
          <w:rFonts w:ascii="Times New Roman" w:hAnsi="Times New Roman"/>
          <w:szCs w:val="24"/>
          <w:lang w:eastAsia="el-GR"/>
        </w:rPr>
        <w:t xml:space="preserve"> εποπτεία των οικονομικών και δημοσιονομικών πολιτικών από την </w:t>
      </w:r>
      <w:r w:rsidR="008B657D" w:rsidRPr="00AE70C1">
        <w:rPr>
          <w:rFonts w:ascii="Times New Roman" w:hAnsi="Times New Roman"/>
          <w:szCs w:val="24"/>
          <w:lang w:eastAsia="el-GR"/>
        </w:rPr>
        <w:t xml:space="preserve">Ευρωπαϊκής Ένωσης </w:t>
      </w:r>
      <w:r w:rsidRPr="00AE70C1">
        <w:rPr>
          <w:rFonts w:ascii="Times New Roman" w:hAnsi="Times New Roman"/>
          <w:szCs w:val="24"/>
          <w:lang w:eastAsia="el-GR"/>
        </w:rPr>
        <w:t>στο πλαίσιο του Συμφώνου Σταθερότητας και Ανάπτυξης και νέα εργαλεία αντιμετώπισης των μακροοικονομικών ανισορροπιών, καθώς και η νέα μέθοδος εργασίας, το Ευρωπαϊκό Εξάμηνο, για την εξέταση οικονομικών και δημοσιονομικών προτεραιοτήτων το ίδιο διάστημα κάθε χρόνο.</w:t>
      </w:r>
    </w:p>
    <w:p w:rsidR="00332E9F" w:rsidRPr="00AE70C1" w:rsidRDefault="00332E9F" w:rsidP="00AE70C1">
      <w:pPr>
        <w:pStyle w:val="13"/>
        <w:numPr>
          <w:ilvl w:val="0"/>
          <w:numId w:val="10"/>
        </w:numPr>
        <w:rPr>
          <w:rFonts w:ascii="Times New Roman" w:hAnsi="Times New Roman"/>
          <w:szCs w:val="24"/>
          <w:lang w:eastAsia="el-GR"/>
        </w:rPr>
      </w:pPr>
      <w:r w:rsidRPr="00AE70C1">
        <w:rPr>
          <w:rFonts w:ascii="Times New Roman" w:hAnsi="Times New Roman"/>
          <w:szCs w:val="24"/>
          <w:lang w:eastAsia="el-GR"/>
        </w:rPr>
        <w:t xml:space="preserve">Δράση για τη διαφύλαξη της σταθερότητας στην ευρωζώνη. Το 2010, η </w:t>
      </w:r>
      <w:r w:rsidR="008B657D" w:rsidRPr="00AE70C1">
        <w:rPr>
          <w:rFonts w:ascii="Times New Roman" w:hAnsi="Times New Roman"/>
          <w:szCs w:val="24"/>
          <w:lang w:eastAsia="el-GR"/>
        </w:rPr>
        <w:t xml:space="preserve">Ευρωπαϊκή Ένωση </w:t>
      </w:r>
      <w:r w:rsidRPr="00AE70C1">
        <w:rPr>
          <w:rFonts w:ascii="Times New Roman" w:hAnsi="Times New Roman"/>
          <w:szCs w:val="24"/>
          <w:lang w:eastAsia="el-GR"/>
        </w:rPr>
        <w:t>αντέδρασε στην κρίση δημόσιου χρέους με τη σύσταση προσωρινών μηχανισμών στήριξης για τα κ</w:t>
      </w:r>
      <w:r w:rsidR="002817E2">
        <w:rPr>
          <w:rFonts w:ascii="Times New Roman" w:hAnsi="Times New Roman"/>
          <w:szCs w:val="24"/>
          <w:lang w:eastAsia="el-GR"/>
        </w:rPr>
        <w:t xml:space="preserve">ράτη </w:t>
      </w:r>
      <w:r w:rsidRPr="00AE70C1">
        <w:rPr>
          <w:rFonts w:ascii="Times New Roman" w:hAnsi="Times New Roman"/>
          <w:szCs w:val="24"/>
          <w:lang w:eastAsia="el-GR"/>
        </w:rPr>
        <w:t>- μ</w:t>
      </w:r>
      <w:r w:rsidR="002817E2">
        <w:rPr>
          <w:rFonts w:ascii="Times New Roman" w:hAnsi="Times New Roman"/>
          <w:szCs w:val="24"/>
          <w:lang w:eastAsia="el-GR"/>
        </w:rPr>
        <w:t>έλη</w:t>
      </w:r>
      <w:r w:rsidRPr="00AE70C1">
        <w:rPr>
          <w:rFonts w:ascii="Times New Roman" w:hAnsi="Times New Roman"/>
          <w:szCs w:val="24"/>
          <w:lang w:eastAsia="el-GR"/>
        </w:rPr>
        <w:t>, οι οποίοι, το 2013, θα αντικατασταθούν από τον μόνιμο Ευρωπαϊκό Μηχανισμό Σταθερότητας (ΕΜΣ). Αυτά τα μέτρα εξαρτώνται από την εφαρμογή αυστηρών προγραμμάτων δημοσιονομικής εξυγίανσης και μεταρρυθμίσεων και καταρτίζονται σε στενή συνεργασία με το Διεθνές Νομισματικό Ταμείο.</w:t>
      </w:r>
    </w:p>
    <w:p w:rsidR="00332E9F" w:rsidRPr="00AE70C1" w:rsidRDefault="00332E9F" w:rsidP="00AE70C1">
      <w:pPr>
        <w:pStyle w:val="13"/>
        <w:numPr>
          <w:ilvl w:val="0"/>
          <w:numId w:val="10"/>
        </w:numPr>
        <w:rPr>
          <w:rFonts w:ascii="Times New Roman" w:hAnsi="Times New Roman"/>
          <w:szCs w:val="24"/>
          <w:lang w:eastAsia="el-GR"/>
        </w:rPr>
      </w:pPr>
      <w:r w:rsidRPr="00AE70C1">
        <w:rPr>
          <w:rFonts w:ascii="Times New Roman" w:hAnsi="Times New Roman"/>
          <w:szCs w:val="24"/>
          <w:lang w:eastAsia="el-GR"/>
        </w:rPr>
        <w:lastRenderedPageBreak/>
        <w:t xml:space="preserve">Δράση για την αποκατάσταση του δημοσιονομικού τομέα, μέσω του λεγόμενου ευρωπαϊκού εξαμήνου </w:t>
      </w:r>
    </w:p>
    <w:p w:rsidR="00332E9F" w:rsidRPr="00AE70C1" w:rsidRDefault="00332E9F" w:rsidP="00AE70C1">
      <w:pPr>
        <w:rPr>
          <w:rFonts w:ascii="Times New Roman" w:hAnsi="Times New Roman"/>
          <w:szCs w:val="24"/>
          <w:lang w:eastAsia="el-GR"/>
        </w:rPr>
      </w:pPr>
      <w:r w:rsidRPr="00AE70C1">
        <w:rPr>
          <w:rFonts w:ascii="Times New Roman" w:hAnsi="Times New Roman"/>
          <w:szCs w:val="24"/>
          <w:lang w:eastAsia="el-GR"/>
        </w:rPr>
        <w:t>Επίσης σημαντικό ρόλο όπως αναφέρθηκε, κατέχει και το Σύμφωνο Σταθερότητας και Ανάπτυξης (ΣΣΑ). Το ΣΣΑ είναι ένα κανονιστικό πλαίσιο που παροτρύνει τα κράτη μέλη να διατηρούν υγιή δημόσια οικονομικά.</w:t>
      </w:r>
    </w:p>
    <w:p w:rsidR="00FE0E88" w:rsidRPr="00AE70C1" w:rsidRDefault="00FE0E88" w:rsidP="00AE70C1">
      <w:pPr>
        <w:rPr>
          <w:rFonts w:ascii="Times New Roman" w:hAnsi="Times New Roman"/>
          <w:szCs w:val="24"/>
          <w:lang w:eastAsia="el-GR"/>
        </w:rPr>
      </w:pPr>
      <w:r w:rsidRPr="00AE70C1">
        <w:rPr>
          <w:rFonts w:ascii="Times New Roman" w:hAnsi="Times New Roman"/>
          <w:szCs w:val="24"/>
          <w:lang w:eastAsia="el-GR"/>
        </w:rPr>
        <w:t>Το ΣΣΑ έχει δύο σκέλη:</w:t>
      </w:r>
    </w:p>
    <w:p w:rsidR="00FE0E88" w:rsidRPr="00AE70C1" w:rsidRDefault="00FE0E88" w:rsidP="00AE70C1">
      <w:pPr>
        <w:pStyle w:val="13"/>
        <w:numPr>
          <w:ilvl w:val="0"/>
          <w:numId w:val="11"/>
        </w:numPr>
        <w:rPr>
          <w:rFonts w:ascii="Times New Roman" w:hAnsi="Times New Roman"/>
          <w:szCs w:val="24"/>
          <w:lang w:eastAsia="el-GR"/>
        </w:rPr>
      </w:pPr>
      <w:r w:rsidRPr="00AE70C1">
        <w:rPr>
          <w:rFonts w:ascii="Times New Roman" w:hAnsi="Times New Roman"/>
          <w:szCs w:val="24"/>
          <w:lang w:eastAsia="el-GR"/>
        </w:rPr>
        <w:t>Το προληπτικό σκέλος απαιτεί από τα κ</w:t>
      </w:r>
      <w:r w:rsidR="002817E2">
        <w:rPr>
          <w:rFonts w:ascii="Times New Roman" w:hAnsi="Times New Roman"/>
          <w:szCs w:val="24"/>
          <w:lang w:eastAsia="el-GR"/>
        </w:rPr>
        <w:t xml:space="preserve">ράτη </w:t>
      </w:r>
      <w:r w:rsidRPr="00AE70C1">
        <w:rPr>
          <w:rFonts w:ascii="Times New Roman" w:hAnsi="Times New Roman"/>
          <w:szCs w:val="24"/>
          <w:lang w:eastAsia="el-GR"/>
        </w:rPr>
        <w:t>-</w:t>
      </w:r>
      <w:r w:rsidR="002817E2">
        <w:rPr>
          <w:rFonts w:ascii="Times New Roman" w:hAnsi="Times New Roman"/>
          <w:szCs w:val="24"/>
          <w:lang w:eastAsia="el-GR"/>
        </w:rPr>
        <w:t xml:space="preserve"> </w:t>
      </w:r>
      <w:r w:rsidRPr="00AE70C1">
        <w:rPr>
          <w:rFonts w:ascii="Times New Roman" w:hAnsi="Times New Roman"/>
          <w:szCs w:val="24"/>
          <w:lang w:eastAsia="el-GR"/>
        </w:rPr>
        <w:t>μ</w:t>
      </w:r>
      <w:r w:rsidR="002817E2">
        <w:rPr>
          <w:rFonts w:ascii="Times New Roman" w:hAnsi="Times New Roman"/>
          <w:szCs w:val="24"/>
          <w:lang w:eastAsia="el-GR"/>
        </w:rPr>
        <w:t>έλη</w:t>
      </w:r>
      <w:r w:rsidRPr="00AE70C1">
        <w:rPr>
          <w:rFonts w:ascii="Times New Roman" w:hAnsi="Times New Roman"/>
          <w:szCs w:val="24"/>
          <w:lang w:eastAsia="el-GR"/>
        </w:rPr>
        <w:t xml:space="preserve"> να υποβάλλουν κάθε χρόνο Πρόγραμμα Σταθερότητας (οι χώρες της ευρωζώνης) ή Σύγκλισης (τα άλλα κράτη μέλη), μαζί με το ΕΠΜ. Το πρόγραμμα αυτό καθορίζει τους τρόπους με τους οποίους κάθε κράτος μέλος σκοπεύει να επιτύχει και να διατηρήσει υγιή δημόσια οικονομικά μεσοπρόθεσμα. Στη συνέχεια η Επιτροπή μπορεί να διατυπώσει συστάσεις πολιτικής (τον Ιούνιο, στο πλαίσιο του Ευρωπαϊκού Εξαμήνου), ή, αν κρίνεται αναγκαίο, να υποβάλει πρόταση στο Συμβούλιο για την έκδοση έγκαιρης προειδοποίησης με στόχο την αποφυγή υπερβολικού ελλείμματος.</w:t>
      </w:r>
    </w:p>
    <w:p w:rsidR="00FE0E88" w:rsidRPr="00AE70C1" w:rsidRDefault="00FE0E88" w:rsidP="00AE70C1">
      <w:pPr>
        <w:pStyle w:val="13"/>
        <w:numPr>
          <w:ilvl w:val="0"/>
          <w:numId w:val="11"/>
        </w:numPr>
        <w:rPr>
          <w:rFonts w:ascii="Times New Roman" w:hAnsi="Times New Roman"/>
          <w:szCs w:val="24"/>
          <w:lang w:eastAsia="el-GR"/>
        </w:rPr>
      </w:pPr>
      <w:r w:rsidRPr="00AE70C1">
        <w:rPr>
          <w:rFonts w:ascii="Times New Roman" w:hAnsi="Times New Roman"/>
          <w:szCs w:val="24"/>
          <w:lang w:eastAsia="el-GR"/>
        </w:rPr>
        <w:t>Το διορθωτικό σκέλος διέπει τη διαδικασία υπερβολικού ελλείμματος (ΔΥΕ). Σύμφωνα με αυτή τη διαδικασία, αν το δημοσιονομικό έλλειμμα ενός κράτους μέλους υπερβεί το όριο του 3% που προβλέπει η Συνθήκη, το Συμβούλιο θα εκδώσει συστάσεις για το πώς θα πρέπει να αντιμετωπιστεί το πρόβλημα. Η μη συμμόρφωση με αυτές τις συστάσεις μπορεί να οδηγήσει σε επιβολή κυρώσεων σε κράτη μέλη της ευρωζώνης</w:t>
      </w:r>
    </w:p>
    <w:p w:rsidR="00C74BB9" w:rsidRDefault="002D026D" w:rsidP="00AE70C1">
      <w:pPr>
        <w:shd w:val="clear" w:color="auto" w:fill="FFFFFF"/>
        <w:spacing w:after="0"/>
        <w:rPr>
          <w:rFonts w:ascii="Times New Roman" w:eastAsia="Times New Roman" w:hAnsi="Times New Roman"/>
          <w:bCs/>
          <w:szCs w:val="24"/>
          <w:bdr w:val="none" w:sz="0" w:space="0" w:color="auto" w:frame="1"/>
          <w:lang w:eastAsia="el-GR"/>
        </w:rPr>
      </w:pPr>
      <w:r w:rsidRPr="00AE70C1">
        <w:rPr>
          <w:rFonts w:ascii="Times New Roman" w:eastAsia="Times New Roman" w:hAnsi="Times New Roman"/>
          <w:color w:val="000000"/>
          <w:szCs w:val="24"/>
          <w:lang w:eastAsia="el-GR"/>
        </w:rPr>
        <w:t>Η Ε</w:t>
      </w:r>
      <w:r w:rsidR="00332E9F" w:rsidRPr="00AE70C1">
        <w:rPr>
          <w:rFonts w:ascii="Times New Roman" w:eastAsia="Times New Roman" w:hAnsi="Times New Roman"/>
          <w:color w:val="000000"/>
          <w:szCs w:val="24"/>
          <w:lang w:eastAsia="el-GR"/>
        </w:rPr>
        <w:t>υρωπαϊκή Ένωση</w:t>
      </w:r>
      <w:r w:rsidR="00AE1012" w:rsidRPr="00AE70C1">
        <w:rPr>
          <w:rFonts w:ascii="Times New Roman" w:eastAsia="Times New Roman" w:hAnsi="Times New Roman"/>
          <w:color w:val="000000"/>
          <w:szCs w:val="24"/>
          <w:lang w:eastAsia="el-GR"/>
        </w:rPr>
        <w:t xml:space="preserve"> </w:t>
      </w:r>
      <w:r w:rsidR="00C6419D" w:rsidRPr="00AE70C1">
        <w:rPr>
          <w:rFonts w:ascii="Times New Roman" w:eastAsia="Times New Roman" w:hAnsi="Times New Roman"/>
          <w:color w:val="000000"/>
          <w:szCs w:val="24"/>
          <w:lang w:eastAsia="el-GR"/>
        </w:rPr>
        <w:t>έχει σχεδιάσει να</w:t>
      </w:r>
      <w:r w:rsidRPr="00AE70C1">
        <w:rPr>
          <w:rFonts w:ascii="Times New Roman" w:eastAsia="Times New Roman" w:hAnsi="Times New Roman"/>
          <w:color w:val="000000"/>
          <w:szCs w:val="24"/>
          <w:lang w:eastAsia="el-GR"/>
        </w:rPr>
        <w:t xml:space="preserve"> δώσει ώθηση στην χωρίς αποκλεισμούς ανάπτυξη μ</w:t>
      </w:r>
      <w:r w:rsidR="00865592" w:rsidRPr="00AE70C1">
        <w:rPr>
          <w:rFonts w:ascii="Times New Roman" w:eastAsia="Times New Roman" w:hAnsi="Times New Roman"/>
          <w:color w:val="000000"/>
          <w:szCs w:val="24"/>
          <w:lang w:eastAsia="el-GR"/>
        </w:rPr>
        <w:t>έσω </w:t>
      </w:r>
      <w:r w:rsidR="00865592" w:rsidRPr="00AE70C1">
        <w:rPr>
          <w:rFonts w:ascii="Times New Roman" w:eastAsia="Times New Roman" w:hAnsi="Times New Roman"/>
          <w:bCs/>
          <w:color w:val="000000"/>
          <w:szCs w:val="24"/>
          <w:bdr w:val="none" w:sz="0" w:space="0" w:color="auto" w:frame="1"/>
          <w:lang w:eastAsia="el-GR"/>
        </w:rPr>
        <w:t>δύο εμβληματικών πρωτοβουλιών</w:t>
      </w:r>
      <w:r w:rsidR="00865592" w:rsidRPr="00AE70C1">
        <w:rPr>
          <w:rFonts w:ascii="Times New Roman" w:eastAsia="Times New Roman" w:hAnsi="Times New Roman"/>
          <w:color w:val="000000"/>
          <w:szCs w:val="24"/>
          <w:lang w:eastAsia="el-GR"/>
        </w:rPr>
        <w:t> </w:t>
      </w:r>
      <w:hyperlink r:id="rId11" w:tgtFrame="_blank" w:tooltip="της ατζέντας για νέες δεξιότητες και θέσεις εργασίας που απευθύνεται:" w:history="1">
        <w:r w:rsidR="00865592" w:rsidRPr="00AE70C1">
          <w:rPr>
            <w:rFonts w:ascii="Times New Roman" w:eastAsia="Times New Roman" w:hAnsi="Times New Roman"/>
            <w:bCs/>
            <w:szCs w:val="24"/>
            <w:bdr w:val="none" w:sz="0" w:space="0" w:color="auto" w:frame="1"/>
            <w:lang w:eastAsia="el-GR"/>
          </w:rPr>
          <w:t>της ατζέντας για νέες δε</w:t>
        </w:r>
        <w:r w:rsidR="00C6419D" w:rsidRPr="00AE70C1">
          <w:rPr>
            <w:rFonts w:ascii="Times New Roman" w:eastAsia="Times New Roman" w:hAnsi="Times New Roman"/>
            <w:bCs/>
            <w:szCs w:val="24"/>
            <w:bdr w:val="none" w:sz="0" w:space="0" w:color="auto" w:frame="1"/>
            <w:lang w:eastAsia="el-GR"/>
          </w:rPr>
          <w:t>ξιότητες και θέσεις εργασίας και της</w:t>
        </w:r>
      </w:hyperlink>
      <w:r w:rsidR="00C6419D" w:rsidRPr="00AE70C1">
        <w:rPr>
          <w:rFonts w:ascii="Times New Roman" w:eastAsia="Times New Roman" w:hAnsi="Times New Roman"/>
          <w:bCs/>
          <w:szCs w:val="24"/>
          <w:bdr w:val="none" w:sz="0" w:space="0" w:color="auto" w:frame="1"/>
          <w:lang w:eastAsia="el-GR"/>
        </w:rPr>
        <w:t xml:space="preserve"> ευρωπαϊκής πλατφόρμας κατά της φτώχειας</w:t>
      </w:r>
      <w:r w:rsidR="00706DB9" w:rsidRPr="00AE70C1">
        <w:rPr>
          <w:rFonts w:ascii="Times New Roman" w:eastAsia="Times New Roman" w:hAnsi="Times New Roman"/>
          <w:bCs/>
          <w:i/>
          <w:szCs w:val="24"/>
          <w:bdr w:val="none" w:sz="0" w:space="0" w:color="auto" w:frame="1"/>
          <w:lang w:eastAsia="el-GR"/>
        </w:rPr>
        <w:t>(</w:t>
      </w:r>
      <w:proofErr w:type="spellStart"/>
      <w:r w:rsidR="00706DB9" w:rsidRPr="00AE70C1">
        <w:rPr>
          <w:rFonts w:ascii="Times New Roman" w:eastAsia="Times New Roman" w:hAnsi="Times New Roman"/>
          <w:bCs/>
          <w:i/>
          <w:szCs w:val="24"/>
          <w:bdr w:val="none" w:sz="0" w:space="0" w:color="auto" w:frame="1"/>
          <w:lang w:eastAsia="el-GR"/>
        </w:rPr>
        <w:t>Europa</w:t>
      </w:r>
      <w:proofErr w:type="spellEnd"/>
      <w:r w:rsidR="00706DB9" w:rsidRPr="00AE70C1">
        <w:rPr>
          <w:rFonts w:ascii="Times New Roman" w:eastAsia="Times New Roman" w:hAnsi="Times New Roman"/>
          <w:bCs/>
          <w:i/>
          <w:szCs w:val="24"/>
          <w:bdr w:val="none" w:sz="0" w:space="0" w:color="auto" w:frame="1"/>
          <w:lang w:eastAsia="el-GR"/>
        </w:rPr>
        <w:t>., 2012)</w:t>
      </w:r>
      <w:r w:rsidR="00C6419D" w:rsidRPr="00AE70C1">
        <w:rPr>
          <w:rFonts w:ascii="Times New Roman" w:eastAsia="Times New Roman" w:hAnsi="Times New Roman"/>
          <w:bCs/>
          <w:szCs w:val="24"/>
          <w:bdr w:val="none" w:sz="0" w:space="0" w:color="auto" w:frame="1"/>
          <w:lang w:eastAsia="el-GR"/>
        </w:rPr>
        <w:t xml:space="preserve">. </w:t>
      </w:r>
    </w:p>
    <w:p w:rsidR="001148E1" w:rsidRPr="00AE70C1" w:rsidRDefault="00C74BB9" w:rsidP="00AE70C1">
      <w:pPr>
        <w:shd w:val="clear" w:color="auto" w:fill="FFFFFF"/>
        <w:spacing w:after="0"/>
        <w:rPr>
          <w:rFonts w:ascii="Times New Roman" w:eastAsia="Times New Roman" w:hAnsi="Times New Roman"/>
          <w:bCs/>
          <w:szCs w:val="24"/>
          <w:bdr w:val="none" w:sz="0" w:space="0" w:color="auto" w:frame="1"/>
          <w:lang w:eastAsia="el-GR"/>
        </w:rPr>
      </w:pPr>
      <w:r>
        <w:rPr>
          <w:rFonts w:ascii="Times New Roman" w:eastAsia="Times New Roman" w:hAnsi="Times New Roman"/>
          <w:bCs/>
          <w:szCs w:val="24"/>
          <w:bdr w:val="none" w:sz="0" w:space="0" w:color="auto" w:frame="1"/>
          <w:lang w:eastAsia="el-GR"/>
        </w:rPr>
        <w:br w:type="page"/>
      </w:r>
    </w:p>
    <w:p w:rsidR="00217DB0" w:rsidRPr="00AE70C1" w:rsidRDefault="001E4089" w:rsidP="00AE70C1">
      <w:pPr>
        <w:shd w:val="clear" w:color="auto" w:fill="FFFFFF"/>
        <w:spacing w:after="0"/>
        <w:ind w:firstLine="0"/>
        <w:rPr>
          <w:rFonts w:ascii="Times New Roman" w:eastAsia="Times New Roman" w:hAnsi="Times New Roman"/>
          <w:bCs/>
          <w:szCs w:val="24"/>
          <w:bdr w:val="none" w:sz="0" w:space="0" w:color="auto" w:frame="1"/>
          <w:lang w:val="en-US" w:eastAsia="el-GR"/>
        </w:rPr>
      </w:pPr>
      <w:r>
        <w:rPr>
          <w:rFonts w:ascii="Times New Roman" w:eastAsia="Times New Roman" w:hAnsi="Times New Roman"/>
          <w:noProof/>
          <w:szCs w:val="24"/>
          <w:bdr w:val="none" w:sz="0" w:space="0" w:color="auto" w:frame="1"/>
          <w:lang w:eastAsia="el-GR"/>
        </w:rPr>
        <w:lastRenderedPageBreak/>
        <w:drawing>
          <wp:inline distT="0" distB="0" distL="0" distR="0">
            <wp:extent cx="5276850" cy="4457700"/>
            <wp:effectExtent l="19050" t="0" r="0" b="0"/>
            <wp:docPr id="4" name="Εικόνα 10" descr="C:\Users\Admin\Desktop\Strategy2020_tab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0" descr="C:\Users\Admin\Desktop\Strategy2020_table.jpg"/>
                    <pic:cNvPicPr>
                      <a:picLocks noChangeAspect="1" noChangeArrowheads="1"/>
                    </pic:cNvPicPr>
                  </pic:nvPicPr>
                  <pic:blipFill>
                    <a:blip r:embed="rId12" cstate="print"/>
                    <a:srcRect/>
                    <a:stretch>
                      <a:fillRect/>
                    </a:stretch>
                  </pic:blipFill>
                  <pic:spPr bwMode="auto">
                    <a:xfrm>
                      <a:off x="0" y="0"/>
                      <a:ext cx="5276850" cy="4457700"/>
                    </a:xfrm>
                    <a:prstGeom prst="rect">
                      <a:avLst/>
                    </a:prstGeom>
                    <a:noFill/>
                    <a:ln w="9525">
                      <a:noFill/>
                      <a:miter lim="800000"/>
                      <a:headEnd/>
                      <a:tailEnd/>
                    </a:ln>
                  </pic:spPr>
                </pic:pic>
              </a:graphicData>
            </a:graphic>
          </wp:inline>
        </w:drawing>
      </w:r>
    </w:p>
    <w:p w:rsidR="0085516C" w:rsidRPr="00AE70C1" w:rsidRDefault="0085516C" w:rsidP="00AE70C1">
      <w:pPr>
        <w:pStyle w:val="ab"/>
        <w:rPr>
          <w:rFonts w:ascii="Times New Roman" w:eastAsia="Times New Roman" w:hAnsi="Times New Roman"/>
          <w:bCs w:val="0"/>
          <w:sz w:val="24"/>
          <w:szCs w:val="24"/>
          <w:bdr w:val="none" w:sz="0" w:space="0" w:color="auto" w:frame="1"/>
          <w:lang w:eastAsia="el-GR"/>
        </w:rPr>
      </w:pPr>
      <w:bookmarkStart w:id="60" w:name="_Toc441677760"/>
      <w:bookmarkStart w:id="61" w:name="_Toc444812595"/>
      <w:r w:rsidRPr="00AE70C1">
        <w:rPr>
          <w:rFonts w:ascii="Times New Roman" w:hAnsi="Times New Roman"/>
          <w:sz w:val="24"/>
          <w:szCs w:val="24"/>
        </w:rPr>
        <w:t xml:space="preserve">Πίνακας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Πίνακας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1</w:t>
      </w:r>
      <w:r w:rsidR="00F2243F" w:rsidRPr="00AE70C1">
        <w:rPr>
          <w:rFonts w:ascii="Times New Roman" w:hAnsi="Times New Roman"/>
          <w:sz w:val="24"/>
          <w:szCs w:val="24"/>
        </w:rPr>
        <w:fldChar w:fldCharType="end"/>
      </w:r>
      <w:r w:rsidRPr="00AE70C1">
        <w:rPr>
          <w:rFonts w:ascii="Times New Roman" w:hAnsi="Times New Roman"/>
          <w:sz w:val="24"/>
          <w:szCs w:val="24"/>
        </w:rPr>
        <w:t xml:space="preserve">. </w:t>
      </w:r>
      <w:r w:rsidRPr="00AE70C1">
        <w:rPr>
          <w:rFonts w:ascii="Times New Roman" w:eastAsia="Times New Roman" w:hAnsi="Times New Roman"/>
          <w:bCs w:val="0"/>
          <w:sz w:val="24"/>
          <w:szCs w:val="24"/>
          <w:bdr w:val="none" w:sz="0" w:space="0" w:color="auto" w:frame="1"/>
          <w:lang w:eastAsia="el-GR"/>
        </w:rPr>
        <w:t>Οι εθνικοί στόχοι της Ελλάδας σε σχέση με τη Στρατηγική "Ευρώπη 2020"</w:t>
      </w:r>
      <w:r w:rsidRPr="00AE70C1">
        <w:rPr>
          <w:rStyle w:val="a6"/>
          <w:rFonts w:ascii="Times New Roman" w:eastAsia="Times New Roman" w:hAnsi="Times New Roman"/>
          <w:bCs w:val="0"/>
          <w:sz w:val="24"/>
          <w:szCs w:val="24"/>
          <w:bdr w:val="none" w:sz="0" w:space="0" w:color="auto" w:frame="1"/>
          <w:lang w:eastAsia="el-GR"/>
        </w:rPr>
        <w:footnoteReference w:id="8"/>
      </w:r>
      <w:r w:rsidRPr="00AE70C1">
        <w:rPr>
          <w:rFonts w:ascii="Times New Roman" w:eastAsia="Times New Roman" w:hAnsi="Times New Roman"/>
          <w:bCs w:val="0"/>
          <w:sz w:val="24"/>
          <w:szCs w:val="24"/>
          <w:bdr w:val="none" w:sz="0" w:space="0" w:color="auto" w:frame="1"/>
          <w:lang w:eastAsia="el-GR"/>
        </w:rPr>
        <w:t xml:space="preserve"> Πηγή: Eurostat</w:t>
      </w:r>
      <w:bookmarkEnd w:id="60"/>
      <w:bookmarkEnd w:id="61"/>
    </w:p>
    <w:p w:rsidR="00217DB0" w:rsidRPr="00AE70C1" w:rsidRDefault="00217DB0" w:rsidP="00AE70C1">
      <w:pPr>
        <w:pStyle w:val="ab"/>
        <w:rPr>
          <w:rFonts w:ascii="Times New Roman" w:eastAsia="Times New Roman" w:hAnsi="Times New Roman"/>
          <w:bCs w:val="0"/>
          <w:sz w:val="24"/>
          <w:szCs w:val="24"/>
          <w:bdr w:val="none" w:sz="0" w:space="0" w:color="auto" w:frame="1"/>
          <w:lang w:eastAsia="el-GR"/>
        </w:rPr>
      </w:pPr>
    </w:p>
    <w:p w:rsidR="001148E1" w:rsidRPr="00AE70C1" w:rsidRDefault="001148E1" w:rsidP="00AE70C1">
      <w:pPr>
        <w:ind w:firstLine="0"/>
        <w:jc w:val="left"/>
        <w:rPr>
          <w:rFonts w:ascii="Times New Roman" w:eastAsia="Times New Roman" w:hAnsi="Times New Roman"/>
          <w:b/>
          <w:bCs/>
          <w:szCs w:val="24"/>
          <w:bdr w:val="none" w:sz="0" w:space="0" w:color="auto" w:frame="1"/>
          <w:lang w:eastAsia="el-GR"/>
        </w:rPr>
      </w:pPr>
      <w:r w:rsidRPr="00AE70C1">
        <w:rPr>
          <w:rFonts w:ascii="Times New Roman" w:hAnsi="Times New Roman"/>
          <w:szCs w:val="24"/>
          <w:bdr w:val="none" w:sz="0" w:space="0" w:color="auto" w:frame="1"/>
        </w:rPr>
        <w:br w:type="page"/>
      </w:r>
    </w:p>
    <w:p w:rsidR="005A3DD2" w:rsidRPr="00AE70C1" w:rsidRDefault="00C92EF1" w:rsidP="00412AAB">
      <w:pPr>
        <w:pStyle w:val="30"/>
        <w:spacing w:line="360" w:lineRule="auto"/>
        <w:rPr>
          <w:rFonts w:ascii="Times New Roman" w:hAnsi="Times New Roman"/>
          <w:bCs w:val="0"/>
          <w:szCs w:val="24"/>
          <w:bdr w:val="none" w:sz="0" w:space="0" w:color="auto" w:frame="1"/>
        </w:rPr>
      </w:pPr>
      <w:bookmarkStart w:id="62" w:name="_Toc444812575"/>
      <w:bookmarkStart w:id="63" w:name="_Toc449099775"/>
      <w:bookmarkStart w:id="64" w:name="_Toc449100357"/>
      <w:bookmarkStart w:id="65" w:name="_Toc449100861"/>
      <w:bookmarkStart w:id="66" w:name="_Toc449428382"/>
      <w:r w:rsidRPr="00AE70C1">
        <w:rPr>
          <w:rFonts w:ascii="Times New Roman" w:hAnsi="Times New Roman"/>
          <w:szCs w:val="24"/>
          <w:bdr w:val="none" w:sz="0" w:space="0" w:color="auto" w:frame="1"/>
        </w:rPr>
        <w:lastRenderedPageBreak/>
        <w:t xml:space="preserve">1.3.1 </w:t>
      </w:r>
      <w:r w:rsidR="005A3DD2" w:rsidRPr="00AE70C1">
        <w:rPr>
          <w:rFonts w:ascii="Times New Roman" w:hAnsi="Times New Roman"/>
          <w:szCs w:val="24"/>
          <w:bdr w:val="none" w:sz="0" w:space="0" w:color="auto" w:frame="1"/>
        </w:rPr>
        <w:t>Ατζέντα για νέες δεξιότητες και θέσεις εργασίας</w:t>
      </w:r>
      <w:bookmarkEnd w:id="62"/>
      <w:bookmarkEnd w:id="63"/>
      <w:bookmarkEnd w:id="64"/>
      <w:bookmarkEnd w:id="65"/>
      <w:bookmarkEnd w:id="66"/>
    </w:p>
    <w:p w:rsidR="005A3DD2" w:rsidRPr="00AE70C1" w:rsidRDefault="005A3DD2" w:rsidP="00AE70C1">
      <w:pPr>
        <w:shd w:val="clear" w:color="auto" w:fill="FFFFFF"/>
        <w:spacing w:after="0"/>
        <w:rPr>
          <w:rFonts w:ascii="Times New Roman" w:eastAsia="Times New Roman" w:hAnsi="Times New Roman"/>
          <w:bCs/>
          <w:szCs w:val="24"/>
          <w:bdr w:val="none" w:sz="0" w:space="0" w:color="auto" w:frame="1"/>
          <w:lang w:eastAsia="el-GR"/>
        </w:rPr>
      </w:pPr>
      <w:r w:rsidRPr="00AE70C1">
        <w:rPr>
          <w:rFonts w:ascii="Times New Roman" w:eastAsia="Times New Roman" w:hAnsi="Times New Roman"/>
          <w:bCs/>
          <w:szCs w:val="24"/>
          <w:bdr w:val="none" w:sz="0" w:space="0" w:color="auto" w:frame="1"/>
          <w:lang w:eastAsia="el-GR"/>
        </w:rPr>
        <w:t>Η ατζέντα αυτή αποσκοπεί κατά κύριο λόγο στη παροχή δυνατότητας</w:t>
      </w:r>
      <w:r w:rsidR="001148E1" w:rsidRPr="00AE70C1">
        <w:rPr>
          <w:rFonts w:ascii="Times New Roman" w:eastAsia="Times New Roman" w:hAnsi="Times New Roman"/>
          <w:bCs/>
          <w:i/>
          <w:szCs w:val="24"/>
          <w:bdr w:val="none" w:sz="0" w:space="0" w:color="auto" w:frame="1"/>
          <w:lang w:eastAsia="el-GR"/>
        </w:rPr>
        <w:t>(</w:t>
      </w:r>
      <w:proofErr w:type="spellStart"/>
      <w:r w:rsidR="001148E1" w:rsidRPr="00AE70C1">
        <w:rPr>
          <w:rFonts w:ascii="Times New Roman" w:eastAsia="Times New Roman" w:hAnsi="Times New Roman"/>
          <w:bCs/>
          <w:i/>
          <w:szCs w:val="24"/>
          <w:bdr w:val="none" w:sz="0" w:space="0" w:color="auto" w:frame="1"/>
          <w:lang w:eastAsia="el-GR"/>
        </w:rPr>
        <w:t>Europa.,n.d</w:t>
      </w:r>
      <w:proofErr w:type="spellEnd"/>
      <w:r w:rsidR="001148E1" w:rsidRPr="00AE70C1">
        <w:rPr>
          <w:rFonts w:ascii="Times New Roman" w:eastAsia="Times New Roman" w:hAnsi="Times New Roman"/>
          <w:bCs/>
          <w:i/>
          <w:szCs w:val="24"/>
          <w:bdr w:val="none" w:sz="0" w:space="0" w:color="auto" w:frame="1"/>
          <w:lang w:eastAsia="el-GR"/>
        </w:rPr>
        <w:t>.)</w:t>
      </w:r>
      <w:r w:rsidRPr="00AE70C1">
        <w:rPr>
          <w:rFonts w:ascii="Times New Roman" w:eastAsia="Times New Roman" w:hAnsi="Times New Roman"/>
          <w:bCs/>
          <w:szCs w:val="24"/>
          <w:bdr w:val="none" w:sz="0" w:space="0" w:color="auto" w:frame="1"/>
          <w:lang w:eastAsia="el-GR"/>
        </w:rPr>
        <w:t xml:space="preserve"> στους πολίτες να αποκτήσουν νέες δεξιότητες, ώστε να μπορέσει το σημερινό και μελλοντικό εργατικό δυναμικό να προσαρμοστεί στις νέες συνθήκες και στις ενδεχόμενες αλλαγές σταδιοδρομίας, να μειωθεί η ανεργία και να αυξηθεί η παραγωγικότητα της εργασίας. Με την πρωτοβουλία αυτή, η Επιτροπή προσπαθεί να βοηθήσει την </w:t>
      </w:r>
      <w:r w:rsidR="00AE1012" w:rsidRPr="00AE70C1">
        <w:rPr>
          <w:rFonts w:ascii="Times New Roman" w:eastAsia="Times New Roman" w:hAnsi="Times New Roman"/>
          <w:bCs/>
          <w:szCs w:val="24"/>
          <w:bdr w:val="none" w:sz="0" w:space="0" w:color="auto" w:frame="1"/>
          <w:lang w:eastAsia="el-GR"/>
        </w:rPr>
        <w:t>Ευρωπαϊκή</w:t>
      </w:r>
      <w:r w:rsidRPr="00AE70C1">
        <w:rPr>
          <w:rFonts w:ascii="Times New Roman" w:eastAsia="Times New Roman" w:hAnsi="Times New Roman"/>
          <w:bCs/>
          <w:szCs w:val="24"/>
          <w:bdr w:val="none" w:sz="0" w:space="0" w:color="auto" w:frame="1"/>
          <w:lang w:eastAsia="el-GR"/>
        </w:rPr>
        <w:t xml:space="preserve"> Ένωση, ώστε να επιτύχει τον στόχο που αυτή, η ίδια, έχει θέσει για την απασχόληση έως το 2020 δηλαδή να εργάζεται το 75% του πληθυσμού σε ηλικία εργασίας (δηλ. σε ηλικία 20-64 ετών) </w:t>
      </w:r>
    </w:p>
    <w:p w:rsidR="005A3DD2" w:rsidRPr="00AE70C1" w:rsidRDefault="005A3DD2" w:rsidP="00AE70C1">
      <w:pPr>
        <w:shd w:val="clear" w:color="auto" w:fill="FFFFFF"/>
        <w:spacing w:after="0"/>
        <w:rPr>
          <w:rFonts w:ascii="Times New Roman" w:eastAsia="Times New Roman" w:hAnsi="Times New Roman"/>
          <w:bCs/>
          <w:szCs w:val="24"/>
          <w:bdr w:val="none" w:sz="0" w:space="0" w:color="auto" w:frame="1"/>
          <w:lang w:eastAsia="el-GR"/>
        </w:rPr>
      </w:pPr>
      <w:r w:rsidRPr="00AE70C1">
        <w:rPr>
          <w:rFonts w:ascii="Times New Roman" w:eastAsia="Times New Roman" w:hAnsi="Times New Roman"/>
          <w:bCs/>
          <w:szCs w:val="24"/>
          <w:bdr w:val="none" w:sz="0" w:space="0" w:color="auto" w:frame="1"/>
          <w:lang w:eastAsia="el-GR"/>
        </w:rPr>
        <w:t xml:space="preserve">Η ατζέντα συμβάλλει επίσης στην επίτευξη των στόχων της </w:t>
      </w:r>
      <w:r w:rsidR="008B657D" w:rsidRPr="00AE70C1">
        <w:rPr>
          <w:rFonts w:ascii="Times New Roman" w:hAnsi="Times New Roman"/>
          <w:szCs w:val="24"/>
          <w:lang w:eastAsia="el-GR"/>
        </w:rPr>
        <w:t xml:space="preserve">Ευρωπαϊκής Ένωσης </w:t>
      </w:r>
      <w:r w:rsidRPr="00AE70C1">
        <w:rPr>
          <w:rFonts w:ascii="Times New Roman" w:eastAsia="Times New Roman" w:hAnsi="Times New Roman"/>
          <w:bCs/>
          <w:szCs w:val="24"/>
          <w:bdr w:val="none" w:sz="0" w:space="0" w:color="auto" w:frame="1"/>
          <w:lang w:eastAsia="el-GR"/>
        </w:rPr>
        <w:t>για μείωση του ποσοστού όσων εγκαταλείπουν πρόωρα το σχολείο κάτω από το 10%, για αύξηση του αριθμού των νέων στην τριτοβάθμια εκπαίδευση ή σε ισοδύναμη επαγγελματική εκπαίδευση (τουλάχιστον στο 40%), καθώς και για μείωση, τουλάχιστον κατά 20 εκατομμύρια, των ατόμων που βρίσκονται ή κινδυνεύουν να βρεθούν σε κατάσταση φτώχειας και κοινωνικού αποκλεισμού έως το 2020.</w:t>
      </w:r>
    </w:p>
    <w:p w:rsidR="005A3DD2" w:rsidRPr="00AE70C1" w:rsidRDefault="005A3DD2" w:rsidP="00AE70C1">
      <w:pPr>
        <w:shd w:val="clear" w:color="auto" w:fill="FFFFFF"/>
        <w:spacing w:after="0"/>
        <w:rPr>
          <w:rFonts w:ascii="Times New Roman" w:eastAsia="Times New Roman" w:hAnsi="Times New Roman"/>
          <w:bCs/>
          <w:szCs w:val="24"/>
          <w:bdr w:val="none" w:sz="0" w:space="0" w:color="auto" w:frame="1"/>
          <w:lang w:eastAsia="el-GR"/>
        </w:rPr>
      </w:pPr>
      <w:r w:rsidRPr="00AE70C1">
        <w:rPr>
          <w:rFonts w:ascii="Times New Roman" w:eastAsia="Times New Roman" w:hAnsi="Times New Roman"/>
          <w:bCs/>
          <w:szCs w:val="24"/>
          <w:bdr w:val="none" w:sz="0" w:space="0" w:color="auto" w:frame="1"/>
          <w:lang w:eastAsia="el-GR"/>
        </w:rPr>
        <w:t>Η ατζέντα περιλαμβάνει συγκεκριμένες δράσεις που θα συμβάλουν</w:t>
      </w:r>
    </w:p>
    <w:p w:rsidR="005A3DD2" w:rsidRPr="00AE70C1" w:rsidRDefault="005A3DD2" w:rsidP="00AE70C1">
      <w:pPr>
        <w:pStyle w:val="13"/>
        <w:numPr>
          <w:ilvl w:val="0"/>
          <w:numId w:val="12"/>
        </w:numPr>
        <w:shd w:val="clear" w:color="auto" w:fill="FFFFFF"/>
        <w:spacing w:after="0"/>
        <w:rPr>
          <w:rFonts w:ascii="Times New Roman" w:eastAsia="Times New Roman" w:hAnsi="Times New Roman"/>
          <w:bCs/>
          <w:szCs w:val="24"/>
          <w:bdr w:val="none" w:sz="0" w:space="0" w:color="auto" w:frame="1"/>
          <w:lang w:eastAsia="el-GR"/>
        </w:rPr>
      </w:pPr>
      <w:r w:rsidRPr="00AE70C1">
        <w:rPr>
          <w:rFonts w:ascii="Times New Roman" w:eastAsia="Times New Roman" w:hAnsi="Times New Roman"/>
          <w:bCs/>
          <w:szCs w:val="24"/>
          <w:bdr w:val="none" w:sz="0" w:space="0" w:color="auto" w:frame="1"/>
          <w:lang w:eastAsia="el-GR"/>
        </w:rPr>
        <w:t>στην εντατικοποίηση των μεταρρυθμίσεων, ώστε να βελτιωθούν η ευελιξία και η ασφάλεια της αγοράς εργασίας</w:t>
      </w:r>
    </w:p>
    <w:p w:rsidR="005A3DD2" w:rsidRPr="00AE70C1" w:rsidRDefault="005A3DD2" w:rsidP="00AE70C1">
      <w:pPr>
        <w:pStyle w:val="13"/>
        <w:numPr>
          <w:ilvl w:val="0"/>
          <w:numId w:val="12"/>
        </w:numPr>
        <w:shd w:val="clear" w:color="auto" w:fill="FFFFFF"/>
        <w:spacing w:after="0"/>
        <w:rPr>
          <w:rFonts w:ascii="Times New Roman" w:eastAsia="Times New Roman" w:hAnsi="Times New Roman"/>
          <w:bCs/>
          <w:szCs w:val="24"/>
          <w:bdr w:val="none" w:sz="0" w:space="0" w:color="auto" w:frame="1"/>
          <w:lang w:eastAsia="el-GR"/>
        </w:rPr>
      </w:pPr>
      <w:r w:rsidRPr="00AE70C1">
        <w:rPr>
          <w:rFonts w:ascii="Times New Roman" w:eastAsia="Times New Roman" w:hAnsi="Times New Roman"/>
          <w:bCs/>
          <w:szCs w:val="24"/>
          <w:bdr w:val="none" w:sz="0" w:space="0" w:color="auto" w:frame="1"/>
          <w:lang w:eastAsia="el-GR"/>
        </w:rPr>
        <w:t>στον εφοδιασμό των ατόμων με τις κατάλληλες δεξιότητες για τα επαγγέλματα του σήμερα και του αύριο,</w:t>
      </w:r>
    </w:p>
    <w:p w:rsidR="005A3DD2" w:rsidRPr="00AE70C1" w:rsidRDefault="005A3DD2" w:rsidP="00AE70C1">
      <w:pPr>
        <w:pStyle w:val="13"/>
        <w:numPr>
          <w:ilvl w:val="0"/>
          <w:numId w:val="12"/>
        </w:numPr>
        <w:shd w:val="clear" w:color="auto" w:fill="FFFFFF"/>
        <w:spacing w:after="0"/>
        <w:rPr>
          <w:rFonts w:ascii="Times New Roman" w:eastAsia="Times New Roman" w:hAnsi="Times New Roman"/>
          <w:bCs/>
          <w:szCs w:val="24"/>
          <w:bdr w:val="none" w:sz="0" w:space="0" w:color="auto" w:frame="1"/>
          <w:lang w:eastAsia="el-GR"/>
        </w:rPr>
      </w:pPr>
      <w:r w:rsidRPr="00AE70C1">
        <w:rPr>
          <w:rFonts w:ascii="Times New Roman" w:eastAsia="Times New Roman" w:hAnsi="Times New Roman"/>
          <w:bCs/>
          <w:szCs w:val="24"/>
          <w:bdr w:val="none" w:sz="0" w:space="0" w:color="auto" w:frame="1"/>
          <w:lang w:eastAsia="el-GR"/>
        </w:rPr>
        <w:t>στη βελτίωση της ποιότητας των θέσεων εργασίας και στην εξασφάλιση καλύτερων συνθηκών εργασίας,</w:t>
      </w:r>
    </w:p>
    <w:p w:rsidR="005A3DD2" w:rsidRPr="00AE70C1" w:rsidRDefault="005A3DD2" w:rsidP="00AE70C1">
      <w:pPr>
        <w:pStyle w:val="13"/>
        <w:numPr>
          <w:ilvl w:val="0"/>
          <w:numId w:val="12"/>
        </w:numPr>
        <w:shd w:val="clear" w:color="auto" w:fill="FFFFFF"/>
        <w:spacing w:after="0"/>
        <w:rPr>
          <w:rFonts w:ascii="Times New Roman" w:eastAsia="Times New Roman" w:hAnsi="Times New Roman"/>
          <w:bCs/>
          <w:szCs w:val="24"/>
          <w:bdr w:val="none" w:sz="0" w:space="0" w:color="auto" w:frame="1"/>
          <w:lang w:eastAsia="el-GR"/>
        </w:rPr>
      </w:pPr>
      <w:r w:rsidRPr="00AE70C1">
        <w:rPr>
          <w:rFonts w:ascii="Times New Roman" w:eastAsia="Times New Roman" w:hAnsi="Times New Roman"/>
          <w:bCs/>
          <w:szCs w:val="24"/>
          <w:bdr w:val="none" w:sz="0" w:space="0" w:color="auto" w:frame="1"/>
          <w:lang w:eastAsia="el-GR"/>
        </w:rPr>
        <w:t>στη βελτίωση των συνθηκών που επηρεάζουν τη δημιουργία θέσεων εργασίας.</w:t>
      </w:r>
    </w:p>
    <w:p w:rsidR="00C6419D" w:rsidRPr="00AE70C1" w:rsidRDefault="00412AAB" w:rsidP="00AE70C1">
      <w:pPr>
        <w:shd w:val="clear" w:color="auto" w:fill="FFFFFF"/>
        <w:spacing w:after="0"/>
        <w:rPr>
          <w:rFonts w:ascii="Times New Roman" w:eastAsia="Times New Roman" w:hAnsi="Times New Roman"/>
          <w:bCs/>
          <w:szCs w:val="24"/>
          <w:bdr w:val="none" w:sz="0" w:space="0" w:color="auto" w:frame="1"/>
          <w:lang w:eastAsia="el-GR"/>
        </w:rPr>
      </w:pPr>
      <w:r>
        <w:rPr>
          <w:rFonts w:ascii="Times New Roman" w:eastAsia="Times New Roman" w:hAnsi="Times New Roman"/>
          <w:bCs/>
          <w:szCs w:val="24"/>
          <w:bdr w:val="none" w:sz="0" w:space="0" w:color="auto" w:frame="1"/>
          <w:lang w:eastAsia="el-GR"/>
        </w:rPr>
        <w:br w:type="page"/>
      </w:r>
      <w:r w:rsidR="00C6419D" w:rsidRPr="00AE70C1">
        <w:rPr>
          <w:rFonts w:ascii="Times New Roman" w:eastAsia="Times New Roman" w:hAnsi="Times New Roman"/>
          <w:bCs/>
          <w:szCs w:val="24"/>
          <w:bdr w:val="none" w:sz="0" w:space="0" w:color="auto" w:frame="1"/>
          <w:lang w:eastAsia="el-GR"/>
        </w:rPr>
        <w:lastRenderedPageBreak/>
        <w:t>Η ατζέντα για νέες δεξιότητες και θέσεις εργασίας απευθύνεται:</w:t>
      </w:r>
    </w:p>
    <w:p w:rsidR="00D20005" w:rsidRPr="00AE70C1" w:rsidRDefault="004D7672" w:rsidP="00AE70C1">
      <w:pPr>
        <w:pStyle w:val="13"/>
        <w:numPr>
          <w:ilvl w:val="0"/>
          <w:numId w:val="29"/>
        </w:numPr>
        <w:shd w:val="clear" w:color="auto" w:fill="FFFFFF"/>
        <w:spacing w:after="0"/>
        <w:rPr>
          <w:rFonts w:ascii="Times New Roman" w:eastAsia="Times New Roman" w:hAnsi="Times New Roman"/>
          <w:bCs/>
          <w:szCs w:val="24"/>
          <w:bdr w:val="none" w:sz="0" w:space="0" w:color="auto" w:frame="1"/>
          <w:lang w:eastAsia="el-GR"/>
        </w:rPr>
      </w:pPr>
      <w:r>
        <w:rPr>
          <w:rFonts w:ascii="Times New Roman" w:eastAsia="Times New Roman" w:hAnsi="Times New Roman"/>
          <w:color w:val="000000"/>
          <w:szCs w:val="24"/>
          <w:lang w:eastAsia="el-GR"/>
        </w:rPr>
        <w:t>σε μεμονωμένα άτομα, παρέχοντα</w:t>
      </w:r>
      <w:r w:rsidR="00865592" w:rsidRPr="00AE70C1">
        <w:rPr>
          <w:rFonts w:ascii="Times New Roman" w:eastAsia="Times New Roman" w:hAnsi="Times New Roman"/>
          <w:color w:val="000000"/>
          <w:szCs w:val="24"/>
          <w:lang w:eastAsia="el-GR"/>
        </w:rPr>
        <w:t>ς τους τη δυνατότητα να αποκτούν</w:t>
      </w:r>
      <w:r w:rsidR="00AE1012" w:rsidRPr="00AE70C1">
        <w:rPr>
          <w:rFonts w:ascii="Times New Roman" w:eastAsia="Times New Roman" w:hAnsi="Times New Roman"/>
          <w:color w:val="000000"/>
          <w:szCs w:val="24"/>
          <w:lang w:eastAsia="el-GR"/>
        </w:rPr>
        <w:t xml:space="preserve"> </w:t>
      </w:r>
      <w:r w:rsidR="00865592" w:rsidRPr="00AE70C1">
        <w:rPr>
          <w:rFonts w:ascii="Times New Roman" w:eastAsia="Times New Roman" w:hAnsi="Times New Roman"/>
          <w:bCs/>
          <w:color w:val="000000"/>
          <w:szCs w:val="24"/>
          <w:bdr w:val="none" w:sz="0" w:space="0" w:color="auto" w:frame="1"/>
          <w:lang w:eastAsia="el-GR"/>
        </w:rPr>
        <w:t>νέες δεξιότητες</w:t>
      </w:r>
      <w:r w:rsidR="00865592" w:rsidRPr="00AE70C1">
        <w:rPr>
          <w:rFonts w:ascii="Times New Roman" w:eastAsia="Times New Roman" w:hAnsi="Times New Roman"/>
          <w:color w:val="000000"/>
          <w:szCs w:val="24"/>
          <w:lang w:eastAsia="el-GR"/>
        </w:rPr>
        <w:t>, να προσαρμόζονται στις αλλαγές της αγοράς εργασίας και να αλλάζουν με επιτυχία επάγγελμα</w:t>
      </w:r>
    </w:p>
    <w:p w:rsidR="00865592" w:rsidRPr="00AE70C1" w:rsidRDefault="00865592" w:rsidP="00AE70C1">
      <w:pPr>
        <w:pStyle w:val="13"/>
        <w:numPr>
          <w:ilvl w:val="0"/>
          <w:numId w:val="29"/>
        </w:numPr>
        <w:shd w:val="clear" w:color="auto" w:fill="FFFFFF"/>
        <w:spacing w:after="0"/>
        <w:rPr>
          <w:rFonts w:ascii="Times New Roman" w:eastAsia="Times New Roman" w:hAnsi="Times New Roman"/>
          <w:bCs/>
          <w:szCs w:val="24"/>
          <w:bdr w:val="none" w:sz="0" w:space="0" w:color="auto" w:frame="1"/>
          <w:lang w:eastAsia="el-GR"/>
        </w:rPr>
      </w:pPr>
      <w:r w:rsidRPr="00AE70C1">
        <w:rPr>
          <w:rFonts w:ascii="Times New Roman" w:eastAsia="Times New Roman" w:hAnsi="Times New Roman"/>
          <w:color w:val="000000"/>
          <w:szCs w:val="24"/>
          <w:lang w:eastAsia="el-GR"/>
        </w:rPr>
        <w:t>στην κοινωνία στο σύνολό της, εκσυγχρονίζοντας τις </w:t>
      </w:r>
      <w:r w:rsidRPr="00AE70C1">
        <w:rPr>
          <w:rFonts w:ascii="Times New Roman" w:eastAsia="Times New Roman" w:hAnsi="Times New Roman"/>
          <w:bCs/>
          <w:color w:val="000000"/>
          <w:szCs w:val="24"/>
          <w:bdr w:val="none" w:sz="0" w:space="0" w:color="auto" w:frame="1"/>
          <w:lang w:eastAsia="el-GR"/>
        </w:rPr>
        <w:t>αγορές εργασίας</w:t>
      </w:r>
      <w:r w:rsidRPr="00AE70C1">
        <w:rPr>
          <w:rFonts w:ascii="Times New Roman" w:eastAsia="Times New Roman" w:hAnsi="Times New Roman"/>
          <w:color w:val="000000"/>
          <w:szCs w:val="24"/>
          <w:lang w:eastAsia="el-GR"/>
        </w:rPr>
        <w:t> ώστε να αυξηθεί το επίπεδο απασχόλησης, να μειωθεί η ανεργία, να αυξηθεί η παραγωγικότητα του εργατικού δυναμικού και να διασφαλιστεί η βιωσιμότητα των κοινωνικών προτύπων μας</w:t>
      </w:r>
    </w:p>
    <w:p w:rsidR="00120654" w:rsidRPr="00AE70C1" w:rsidRDefault="00C92EF1" w:rsidP="00412AAB">
      <w:pPr>
        <w:pStyle w:val="30"/>
        <w:spacing w:after="240" w:afterAutospacing="0" w:line="360" w:lineRule="auto"/>
        <w:rPr>
          <w:rFonts w:ascii="Times New Roman" w:hAnsi="Times New Roman"/>
          <w:color w:val="000000"/>
          <w:szCs w:val="24"/>
        </w:rPr>
      </w:pPr>
      <w:bookmarkStart w:id="67" w:name="_Toc444812576"/>
      <w:bookmarkStart w:id="68" w:name="_Toc449099776"/>
      <w:bookmarkStart w:id="69" w:name="_Toc449100358"/>
      <w:bookmarkStart w:id="70" w:name="_Toc449100862"/>
      <w:bookmarkStart w:id="71" w:name="_Toc449428383"/>
      <w:r w:rsidRPr="00AE70C1">
        <w:rPr>
          <w:rFonts w:ascii="Times New Roman" w:hAnsi="Times New Roman"/>
          <w:szCs w:val="24"/>
        </w:rPr>
        <w:t xml:space="preserve">1.3.2 </w:t>
      </w:r>
      <w:r w:rsidR="00120654" w:rsidRPr="00AE70C1">
        <w:rPr>
          <w:rFonts w:ascii="Times New Roman" w:hAnsi="Times New Roman"/>
          <w:szCs w:val="24"/>
        </w:rPr>
        <w:t>Ευρωπαϊκή πλατφόρμα κατά της φτώχειας</w:t>
      </w:r>
      <w:bookmarkEnd w:id="67"/>
      <w:bookmarkEnd w:id="68"/>
      <w:bookmarkEnd w:id="69"/>
      <w:bookmarkEnd w:id="70"/>
      <w:bookmarkEnd w:id="71"/>
    </w:p>
    <w:p w:rsidR="0051524F" w:rsidRPr="00AE70C1" w:rsidRDefault="0051524F" w:rsidP="00AE70C1">
      <w:pPr>
        <w:spacing w:after="0"/>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Η ευρωπαϊκή πλατφόρμα για την καταπολέμηση της φτώχειας και του κοινωνικού αποκλεισμού αντιπροσωπεύει τη συνεισφορά της Ευρωπαϊκής Ένωσης. στην αντιμετώπιση αυτών τ</w:t>
      </w:r>
      <w:r w:rsidR="00D20005" w:rsidRPr="00AE70C1">
        <w:rPr>
          <w:rFonts w:ascii="Times New Roman" w:eastAsia="Times New Roman" w:hAnsi="Times New Roman"/>
          <w:color w:val="000000"/>
          <w:szCs w:val="24"/>
          <w:lang w:eastAsia="el-GR"/>
        </w:rPr>
        <w:t xml:space="preserve">ων προκλήσεων στο πλαίσιο της “Ευρώπης </w:t>
      </w:r>
      <w:smartTag w:uri="urn:schemas-microsoft-com:office:smarttags" w:element="metricconverter">
        <w:smartTagPr>
          <w:attr w:name="ProductID" w:val="2020”"/>
        </w:smartTagPr>
        <w:r w:rsidR="00D20005" w:rsidRPr="00AE70C1">
          <w:rPr>
            <w:rFonts w:ascii="Times New Roman" w:eastAsia="Times New Roman" w:hAnsi="Times New Roman"/>
            <w:color w:val="000000"/>
            <w:szCs w:val="24"/>
            <w:lang w:eastAsia="el-GR"/>
          </w:rPr>
          <w:t>2020”</w:t>
        </w:r>
      </w:smartTag>
      <w:r w:rsidRPr="00AE70C1">
        <w:rPr>
          <w:rFonts w:ascii="Times New Roman" w:eastAsia="Times New Roman" w:hAnsi="Times New Roman"/>
          <w:color w:val="000000"/>
          <w:szCs w:val="24"/>
          <w:lang w:eastAsia="el-GR"/>
        </w:rPr>
        <w:t>. Βασικός στόχος είναι η προώθηση του ζητήματος της φτώχειας στην ημερήσια διάταξη. Σήμερα, στην Ευρωπαϊκή Ένωση 80 εκατ. άνθρωποι βρίσκονται στο όριο της φτώχειας – μεταξύ των οποίων 20 εκατ. παιδιά και το 8% του οικονομικά ενεργού πληθυσμού. Αυτός είναι ο λόγος που η Ευρωπαϊκή Πλατφόρμα κατά της Φτώχειας και του Κοινωνικού Αποκλεισμού αναλαμβάνει δράσεις για την επίτευξη του ευρωπαϊκού στόχου της μείωσης της φτώχειας και του κοινωνικού αποκλεισμού κατά τουλάχιστον 20 εκατ. μέχρι το 2020.</w:t>
      </w:r>
    </w:p>
    <w:p w:rsidR="0051524F" w:rsidRPr="00AE70C1" w:rsidRDefault="0051524F" w:rsidP="00AE70C1">
      <w:pPr>
        <w:spacing w:after="0"/>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Παρόλο που η καταπολέμηση της φτώχειας και του κοινωνικού αποκλεισμού εμπίπτει κυρίως στις αρμοδιότητες των εθνικών κυβερνήσεων, η Ευρωπαϊκή Ένωση μπορεί να παίξει συντονιστικό ρόλο είτε εντοπίζοντας βέλτιστες πρακτικές και προωθώντας την ανταλλαγή γνώσεων και εμπειριών είτε θεσπίζοντας κανόνες για όλη την Ευρωπαϊκή Ένωση είτε τέλος χορηγώντας χρηματοδοτήσεις.</w:t>
      </w:r>
    </w:p>
    <w:p w:rsidR="0051524F" w:rsidRPr="00AE70C1" w:rsidRDefault="0051524F" w:rsidP="00AE70C1">
      <w:pPr>
        <w:spacing w:after="0"/>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xml:space="preserve">Οι κυριότερες δράσεις αυτής της εμβληματικής αφορούν για παράδειγμα την καλύτερη πρόσβαση στην απασχόληση, την κοινωνική ασφάλιση, τις στοιχειώδεις κοινωνικές υπηρεσίες (υγειονομική περίθαλψη, </w:t>
      </w:r>
      <w:r w:rsidRPr="00AE70C1">
        <w:rPr>
          <w:rFonts w:ascii="Times New Roman" w:eastAsia="Times New Roman" w:hAnsi="Times New Roman"/>
          <w:color w:val="000000"/>
          <w:szCs w:val="24"/>
          <w:lang w:eastAsia="el-GR"/>
        </w:rPr>
        <w:lastRenderedPageBreak/>
        <w:t>στέγαση κ.λπ.) την εκπαίδευση, την αποτελεσματικότερη χρήση των κονδυλίων της Ευρωπαϊκής Ένωσης για τη στήριξη της κοινωνικής ένταξης και την καταπολέμηση των διακρίσεων, την προώθηση καινοτομιών στην κοινωνική πολιτική με σκοπό να βρεθούν έξυπνες λύσεις μετά την κρίση στην Ευρώπη, και κυρίως για μεγαλύτερη αποτελεσματικότητα στην κοινωνική στήριξη, με τις νέες συμπράξεις δημόσιου και ιδιωτικού τομέα κ.α.</w:t>
      </w:r>
    </w:p>
    <w:p w:rsidR="00C6419D" w:rsidRPr="00AE70C1" w:rsidRDefault="00C6419D" w:rsidP="00AE70C1">
      <w:pPr>
        <w:spacing w:after="0"/>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xml:space="preserve">Η </w:t>
      </w:r>
      <w:r w:rsidRPr="00AE70C1">
        <w:rPr>
          <w:rFonts w:ascii="Times New Roman" w:eastAsia="Times New Roman" w:hAnsi="Times New Roman"/>
          <w:bCs/>
          <w:szCs w:val="24"/>
          <w:bdr w:val="none" w:sz="0" w:space="0" w:color="auto" w:frame="1"/>
          <w:lang w:eastAsia="el-GR"/>
        </w:rPr>
        <w:t>ευρωπαϊκή πλατφόρμα κατά της φτώχειας υπάρχει για:</w:t>
      </w:r>
    </w:p>
    <w:p w:rsidR="00C6419D" w:rsidRPr="00AE70C1" w:rsidRDefault="00C6419D" w:rsidP="00AE70C1">
      <w:pPr>
        <w:pStyle w:val="13"/>
        <w:numPr>
          <w:ilvl w:val="0"/>
          <w:numId w:val="5"/>
        </w:numPr>
        <w:spacing w:after="0"/>
        <w:ind w:firstLine="567"/>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xml:space="preserve">τη </w:t>
      </w:r>
      <w:r w:rsidR="00865592" w:rsidRPr="00AE70C1">
        <w:rPr>
          <w:rFonts w:ascii="Times New Roman" w:eastAsia="Times New Roman" w:hAnsi="Times New Roman"/>
          <w:color w:val="000000"/>
          <w:szCs w:val="24"/>
          <w:lang w:eastAsia="el-GR"/>
        </w:rPr>
        <w:t>διασφάλιση</w:t>
      </w:r>
      <w:r w:rsidR="00865592" w:rsidRPr="00AE70C1">
        <w:rPr>
          <w:rFonts w:ascii="Times New Roman" w:eastAsia="Times New Roman" w:hAnsi="Times New Roman"/>
          <w:bCs/>
          <w:color w:val="000000"/>
          <w:szCs w:val="24"/>
          <w:bdr w:val="none" w:sz="0" w:space="0" w:color="auto" w:frame="1"/>
          <w:lang w:eastAsia="el-GR"/>
        </w:rPr>
        <w:t> οικονομικής, κοινωνικής και εδαφικής συνοχής</w:t>
      </w:r>
    </w:p>
    <w:p w:rsidR="00C6419D" w:rsidRPr="00AE70C1" w:rsidRDefault="00865592" w:rsidP="00AE70C1">
      <w:pPr>
        <w:pStyle w:val="13"/>
        <w:numPr>
          <w:ilvl w:val="0"/>
          <w:numId w:val="5"/>
        </w:numPr>
        <w:spacing w:after="0"/>
        <w:ind w:firstLine="567"/>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εγγύηση του σεβασμού των θεμελιωδών δικαιωμάτων των ατόμων που ζουν σε συνθήκες φτώχειας και κ</w:t>
      </w:r>
      <w:r w:rsidR="004D7672">
        <w:rPr>
          <w:rFonts w:ascii="Times New Roman" w:eastAsia="Times New Roman" w:hAnsi="Times New Roman"/>
          <w:color w:val="000000"/>
          <w:szCs w:val="24"/>
          <w:lang w:eastAsia="el-GR"/>
        </w:rPr>
        <w:t>οινωνικού αποκλεισμού, παρέχοντα</w:t>
      </w:r>
      <w:r w:rsidRPr="00AE70C1">
        <w:rPr>
          <w:rFonts w:ascii="Times New Roman" w:eastAsia="Times New Roman" w:hAnsi="Times New Roman"/>
          <w:color w:val="000000"/>
          <w:szCs w:val="24"/>
          <w:lang w:eastAsia="el-GR"/>
        </w:rPr>
        <w:t>ς τους τη δυνατότητα να ζουν αξιοπρεπώς και να συμμετέχουν ενεργά στην κοινωνία</w:t>
      </w:r>
    </w:p>
    <w:p w:rsidR="0051524F" w:rsidRPr="00AE70C1" w:rsidRDefault="00865592" w:rsidP="00AE70C1">
      <w:pPr>
        <w:pStyle w:val="13"/>
        <w:numPr>
          <w:ilvl w:val="0"/>
          <w:numId w:val="5"/>
        </w:numPr>
        <w:spacing w:after="0"/>
        <w:ind w:firstLine="567"/>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παροχή βοήθειας στους πολίτες για να ενταχθούν στις κοινότητες όπου ζουν, να μορφωθούν, να βρουν δουλειά και να έχουν πρόσβαση σε κοινωνικά οφέλη</w:t>
      </w:r>
    </w:p>
    <w:p w:rsidR="00F51BF8" w:rsidRPr="00AE70C1" w:rsidRDefault="00865592" w:rsidP="00AE70C1">
      <w:pPr>
        <w:shd w:val="clear" w:color="auto" w:fill="FFFFFF"/>
        <w:spacing w:after="0"/>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Με την περιφερειακή ανάπτυξη και τις επενδύσεις προάγεται επίσης η ανάπτυξη χωρίς αποκλεισμούς, καθώς μειώνονται οι ανισότητες μεταξύ των περιφερειών και τα οφέλη της ανάπτυξη</w:t>
      </w:r>
      <w:r w:rsidR="0051524F" w:rsidRPr="00AE70C1">
        <w:rPr>
          <w:rFonts w:ascii="Times New Roman" w:eastAsia="Times New Roman" w:hAnsi="Times New Roman"/>
          <w:color w:val="000000"/>
          <w:szCs w:val="24"/>
          <w:lang w:eastAsia="el-GR"/>
        </w:rPr>
        <w:t xml:space="preserve">ς φθάνουν σε κάθε γωνιά της </w:t>
      </w:r>
      <w:r w:rsidR="008B657D" w:rsidRPr="00AE70C1">
        <w:rPr>
          <w:rFonts w:ascii="Times New Roman" w:hAnsi="Times New Roman"/>
          <w:szCs w:val="24"/>
          <w:lang w:eastAsia="el-GR"/>
        </w:rPr>
        <w:t>Ευρωπαϊκής Ένωσης</w:t>
      </w:r>
      <w:r w:rsidR="0051524F" w:rsidRPr="00AE70C1">
        <w:rPr>
          <w:rFonts w:ascii="Times New Roman" w:eastAsia="Times New Roman" w:hAnsi="Times New Roman"/>
          <w:color w:val="000000"/>
          <w:szCs w:val="24"/>
          <w:lang w:eastAsia="el-GR"/>
        </w:rPr>
        <w:t>.</w:t>
      </w:r>
    </w:p>
    <w:p w:rsidR="007B76D8" w:rsidRPr="00AE70C1" w:rsidRDefault="00A6074A" w:rsidP="00AE70C1">
      <w:pPr>
        <w:pStyle w:val="Default"/>
        <w:spacing w:line="360" w:lineRule="auto"/>
        <w:ind w:firstLine="567"/>
        <w:jc w:val="both"/>
        <w:rPr>
          <w:rFonts w:ascii="Times New Roman" w:hAnsi="Times New Roman" w:cs="Times New Roman"/>
        </w:rPr>
      </w:pPr>
      <w:r w:rsidRPr="00AE70C1">
        <w:rPr>
          <w:rFonts w:ascii="Times New Roman" w:hAnsi="Times New Roman" w:cs="Times New Roman"/>
        </w:rPr>
        <w:t xml:space="preserve">Είναι </w:t>
      </w:r>
      <w:r w:rsidR="004D7672">
        <w:rPr>
          <w:rFonts w:ascii="Times New Roman" w:hAnsi="Times New Roman" w:cs="Times New Roman"/>
        </w:rPr>
        <w:t>επίσης σημαντικό</w:t>
      </w:r>
      <w:r w:rsidRPr="00AE70C1">
        <w:rPr>
          <w:rFonts w:ascii="Times New Roman" w:hAnsi="Times New Roman" w:cs="Times New Roman"/>
        </w:rPr>
        <w:t>, τα οφέλη από την</w:t>
      </w:r>
      <w:r w:rsidR="004D7672">
        <w:rPr>
          <w:rFonts w:ascii="Times New Roman" w:hAnsi="Times New Roman" w:cs="Times New Roman"/>
        </w:rPr>
        <w:t xml:space="preserve"> οικονομική</w:t>
      </w:r>
      <w:r w:rsidRPr="00AE70C1">
        <w:rPr>
          <w:rFonts w:ascii="Times New Roman" w:hAnsi="Times New Roman" w:cs="Times New Roman"/>
        </w:rPr>
        <w:t xml:space="preserve"> ανάπτυξη να διαδοθούν σε όλα τα </w:t>
      </w:r>
      <w:r w:rsidR="004D7672">
        <w:rPr>
          <w:rFonts w:ascii="Times New Roman" w:hAnsi="Times New Roman" w:cs="Times New Roman"/>
        </w:rPr>
        <w:t>μέρη</w:t>
      </w:r>
      <w:r w:rsidRPr="00AE70C1">
        <w:rPr>
          <w:rFonts w:ascii="Times New Roman" w:hAnsi="Times New Roman" w:cs="Times New Roman"/>
        </w:rPr>
        <w:t xml:space="preserve"> της Ένωσης, </w:t>
      </w:r>
      <w:r w:rsidR="004D7672">
        <w:rPr>
          <w:rFonts w:ascii="Times New Roman" w:hAnsi="Times New Roman" w:cs="Times New Roman"/>
        </w:rPr>
        <w:t>ακόμη</w:t>
      </w:r>
      <w:r w:rsidRPr="00AE70C1">
        <w:rPr>
          <w:rFonts w:ascii="Times New Roman" w:hAnsi="Times New Roman" w:cs="Times New Roman"/>
        </w:rPr>
        <w:t xml:space="preserve"> και στις πιο </w:t>
      </w:r>
      <w:r w:rsidR="00D601EE" w:rsidRPr="00AE70C1">
        <w:rPr>
          <w:rFonts w:ascii="Times New Roman" w:hAnsi="Times New Roman" w:cs="Times New Roman"/>
        </w:rPr>
        <w:t>απομακρυσμένες</w:t>
      </w:r>
      <w:r w:rsidRPr="00AE70C1">
        <w:rPr>
          <w:rFonts w:ascii="Times New Roman" w:hAnsi="Times New Roman" w:cs="Times New Roman"/>
        </w:rPr>
        <w:t xml:space="preserve"> περιοχές της, ενισχύοντας έτσι την εδαφική συνοχή. Πρόκειται για εξασφάλιση πρόσβασης και ευκαιριών για όλους </w:t>
      </w:r>
      <w:proofErr w:type="spellStart"/>
      <w:r w:rsidR="004D7672">
        <w:rPr>
          <w:rFonts w:ascii="Times New Roman" w:hAnsi="Times New Roman" w:cs="Times New Roman"/>
        </w:rPr>
        <w:t>καθόλη</w:t>
      </w:r>
      <w:proofErr w:type="spellEnd"/>
      <w:r w:rsidRPr="00AE70C1">
        <w:rPr>
          <w:rFonts w:ascii="Times New Roman" w:hAnsi="Times New Roman" w:cs="Times New Roman"/>
        </w:rPr>
        <w:t xml:space="preserve"> τη διάρκεια του κύκλου ζωής. </w:t>
      </w:r>
    </w:p>
    <w:p w:rsidR="00A57B71" w:rsidRPr="00AE70C1" w:rsidRDefault="00A57B71" w:rsidP="00AE70C1">
      <w:pPr>
        <w:pStyle w:val="Default"/>
        <w:spacing w:line="360" w:lineRule="auto"/>
        <w:ind w:firstLine="567"/>
        <w:jc w:val="both"/>
        <w:rPr>
          <w:rFonts w:ascii="Times New Roman" w:hAnsi="Times New Roman" w:cs="Times New Roman"/>
        </w:rPr>
      </w:pPr>
    </w:p>
    <w:p w:rsidR="00A57B71" w:rsidRPr="00AE70C1" w:rsidRDefault="00B87938" w:rsidP="00B87938">
      <w:pPr>
        <w:pStyle w:val="30"/>
        <w:spacing w:line="360" w:lineRule="auto"/>
        <w:rPr>
          <w:rFonts w:ascii="Times New Roman" w:hAnsi="Times New Roman"/>
          <w:szCs w:val="24"/>
        </w:rPr>
      </w:pPr>
      <w:bookmarkStart w:id="72" w:name="_Toc444812577"/>
      <w:bookmarkStart w:id="73" w:name="_Toc449099777"/>
      <w:bookmarkStart w:id="74" w:name="_Toc449100359"/>
      <w:bookmarkStart w:id="75" w:name="_Toc449100863"/>
      <w:r>
        <w:rPr>
          <w:rFonts w:ascii="Times New Roman" w:hAnsi="Times New Roman"/>
          <w:szCs w:val="24"/>
        </w:rPr>
        <w:br w:type="page"/>
      </w:r>
      <w:bookmarkStart w:id="76" w:name="_Toc449428384"/>
      <w:r w:rsidR="00A57B71" w:rsidRPr="00AE70C1">
        <w:rPr>
          <w:rFonts w:ascii="Times New Roman" w:hAnsi="Times New Roman"/>
          <w:szCs w:val="24"/>
        </w:rPr>
        <w:lastRenderedPageBreak/>
        <w:t>1.3.3 Τι πρέπει να κάνει η Ευρωπαϊκή Ένωση</w:t>
      </w:r>
      <w:bookmarkEnd w:id="72"/>
      <w:bookmarkEnd w:id="73"/>
      <w:bookmarkEnd w:id="74"/>
      <w:bookmarkEnd w:id="75"/>
      <w:bookmarkEnd w:id="76"/>
    </w:p>
    <w:p w:rsidR="00A57B71" w:rsidRPr="00AE70C1" w:rsidRDefault="00A57B71" w:rsidP="00AE70C1">
      <w:pPr>
        <w:pStyle w:val="Default"/>
        <w:spacing w:line="360" w:lineRule="auto"/>
        <w:ind w:firstLine="567"/>
        <w:jc w:val="both"/>
        <w:rPr>
          <w:rFonts w:ascii="Times New Roman" w:hAnsi="Times New Roman" w:cs="Times New Roman"/>
        </w:rPr>
      </w:pPr>
      <w:r w:rsidRPr="00AE70C1">
        <w:rPr>
          <w:rFonts w:ascii="Times New Roman" w:hAnsi="Times New Roman" w:cs="Times New Roman"/>
        </w:rPr>
        <w:t xml:space="preserve">Η Ευρώπη πρέπει να αξιοποιήσει πλήρως το εργατικό της </w:t>
      </w:r>
      <w:r w:rsidR="004D7672">
        <w:rPr>
          <w:rFonts w:ascii="Times New Roman" w:hAnsi="Times New Roman" w:cs="Times New Roman"/>
        </w:rPr>
        <w:t>δυναμικό</w:t>
      </w:r>
      <w:r w:rsidRPr="00AE70C1">
        <w:rPr>
          <w:rFonts w:ascii="Times New Roman" w:hAnsi="Times New Roman" w:cs="Times New Roman"/>
        </w:rPr>
        <w:t xml:space="preserve"> ώστε να </w:t>
      </w:r>
      <w:r w:rsidR="00B25919" w:rsidRPr="00AE70C1">
        <w:rPr>
          <w:rFonts w:ascii="Times New Roman" w:hAnsi="Times New Roman" w:cs="Times New Roman"/>
        </w:rPr>
        <w:t>αντιμετωπίσει</w:t>
      </w:r>
      <w:r w:rsidRPr="00AE70C1">
        <w:rPr>
          <w:rFonts w:ascii="Times New Roman" w:hAnsi="Times New Roman" w:cs="Times New Roman"/>
        </w:rPr>
        <w:t xml:space="preserve"> τις προκλήσεις της γήρανσης του </w:t>
      </w:r>
      <w:r w:rsidR="00B25919" w:rsidRPr="00AE70C1">
        <w:rPr>
          <w:rFonts w:ascii="Times New Roman" w:hAnsi="Times New Roman" w:cs="Times New Roman"/>
        </w:rPr>
        <w:t>πληθυσμού</w:t>
      </w:r>
      <w:r w:rsidRPr="00AE70C1">
        <w:rPr>
          <w:rFonts w:ascii="Times New Roman" w:hAnsi="Times New Roman" w:cs="Times New Roman"/>
        </w:rPr>
        <w:t xml:space="preserve"> και της αύξησης του </w:t>
      </w:r>
      <w:r w:rsidR="00B25919" w:rsidRPr="00AE70C1">
        <w:rPr>
          <w:rFonts w:ascii="Times New Roman" w:hAnsi="Times New Roman" w:cs="Times New Roman"/>
        </w:rPr>
        <w:t>παγκόσμιου</w:t>
      </w:r>
      <w:r w:rsidR="004D7672">
        <w:rPr>
          <w:rFonts w:ascii="Times New Roman" w:hAnsi="Times New Roman" w:cs="Times New Roman"/>
        </w:rPr>
        <w:t xml:space="preserve"> ανταγωνισμού</w:t>
      </w:r>
      <w:r w:rsidRPr="00AE70C1">
        <w:rPr>
          <w:rFonts w:ascii="Times New Roman" w:hAnsi="Times New Roman" w:cs="Times New Roman"/>
        </w:rPr>
        <w:t xml:space="preserve">. Θα χρειαστούν πολιτικές προώθησης της ισότητας των φύλων για να αυξηθεί η </w:t>
      </w:r>
      <w:r w:rsidR="004D7672">
        <w:rPr>
          <w:rFonts w:ascii="Times New Roman" w:hAnsi="Times New Roman" w:cs="Times New Roman"/>
        </w:rPr>
        <w:t>συμμετοχή</w:t>
      </w:r>
      <w:r w:rsidRPr="00AE70C1">
        <w:rPr>
          <w:rFonts w:ascii="Times New Roman" w:hAnsi="Times New Roman" w:cs="Times New Roman"/>
        </w:rPr>
        <w:t xml:space="preserve"> του εργατικού </w:t>
      </w:r>
      <w:r w:rsidR="004D7672">
        <w:rPr>
          <w:rFonts w:ascii="Times New Roman" w:hAnsi="Times New Roman" w:cs="Times New Roman"/>
        </w:rPr>
        <w:t>δυναμικού</w:t>
      </w:r>
      <w:r w:rsidRPr="00AE70C1">
        <w:rPr>
          <w:rFonts w:ascii="Times New Roman" w:hAnsi="Times New Roman" w:cs="Times New Roman"/>
        </w:rPr>
        <w:t xml:space="preserve"> ενισχύοντας έτσι την ανάπ</w:t>
      </w:r>
      <w:r w:rsidR="00AE653F" w:rsidRPr="00AE70C1">
        <w:rPr>
          <w:rFonts w:ascii="Times New Roman" w:hAnsi="Times New Roman" w:cs="Times New Roman"/>
        </w:rPr>
        <w:t xml:space="preserve">τυξη και την κοινωνική συνοχή. </w:t>
      </w:r>
    </w:p>
    <w:p w:rsidR="00A57B71" w:rsidRPr="00AE70C1" w:rsidRDefault="00A57B71" w:rsidP="00AE70C1">
      <w:pPr>
        <w:rPr>
          <w:rFonts w:ascii="Times New Roman" w:hAnsi="Times New Roman"/>
          <w:szCs w:val="24"/>
          <w:lang w:eastAsia="el-GR"/>
        </w:rPr>
      </w:pPr>
      <w:r w:rsidRPr="00AE70C1">
        <w:rPr>
          <w:rFonts w:ascii="Times New Roman" w:hAnsi="Times New Roman"/>
          <w:szCs w:val="24"/>
          <w:lang w:eastAsia="el-GR"/>
        </w:rPr>
        <w:t>Η Ευρώπη χρειάζεται μια ανάπτυξη χωρίς αποκλεισμούς καθώς στον τομέα της απασχόλησης τ</w:t>
      </w:r>
      <w:r w:rsidRPr="00AE70C1">
        <w:rPr>
          <w:rFonts w:ascii="Times New Roman" w:eastAsia="Times New Roman" w:hAnsi="Times New Roman"/>
          <w:bCs/>
          <w:color w:val="000000"/>
          <w:szCs w:val="24"/>
          <w:bdr w:val="none" w:sz="0" w:space="0" w:color="auto" w:frame="1"/>
          <w:lang w:eastAsia="el-GR"/>
        </w:rPr>
        <w:t>ο εργατικό δυναμικό συρρικνώνεται</w:t>
      </w:r>
      <w:r w:rsidRPr="00AE70C1">
        <w:rPr>
          <w:rFonts w:ascii="Times New Roman" w:eastAsia="Times New Roman" w:hAnsi="Times New Roman"/>
          <w:b/>
          <w:bCs/>
          <w:color w:val="000000"/>
          <w:szCs w:val="24"/>
          <w:bdr w:val="none" w:sz="0" w:space="0" w:color="auto" w:frame="1"/>
          <w:lang w:eastAsia="el-GR"/>
        </w:rPr>
        <w:t> </w:t>
      </w:r>
      <w:r w:rsidRPr="00AE70C1">
        <w:rPr>
          <w:rFonts w:ascii="Times New Roman" w:eastAsia="Times New Roman" w:hAnsi="Times New Roman"/>
          <w:color w:val="000000"/>
          <w:szCs w:val="24"/>
          <w:lang w:eastAsia="el-GR"/>
        </w:rPr>
        <w:t xml:space="preserve">ως αποτέλεσμα των δημογραφικών αλλαγών, επίσης υπάρχει </w:t>
      </w:r>
      <w:r w:rsidRPr="00AE70C1">
        <w:rPr>
          <w:rFonts w:ascii="Times New Roman" w:hAnsi="Times New Roman"/>
          <w:szCs w:val="24"/>
          <w:lang w:eastAsia="el-GR"/>
        </w:rPr>
        <w:t xml:space="preserve">μεγάλη ανάγκη για την αύξηση </w:t>
      </w:r>
      <w:r w:rsidRPr="00AE70C1">
        <w:rPr>
          <w:rFonts w:ascii="Times New Roman" w:eastAsia="Times New Roman" w:hAnsi="Times New Roman"/>
          <w:bCs/>
          <w:color w:val="000000"/>
          <w:szCs w:val="24"/>
          <w:bdr w:val="none" w:sz="0" w:space="0" w:color="auto" w:frame="1"/>
          <w:lang w:eastAsia="el-GR"/>
        </w:rPr>
        <w:t>του συνολικού ποσοστού απασχόλησης</w:t>
      </w:r>
      <w:r w:rsidRPr="00AE70C1">
        <w:rPr>
          <w:rFonts w:ascii="Times New Roman" w:eastAsia="Times New Roman" w:hAnsi="Times New Roman"/>
          <w:color w:val="000000"/>
          <w:szCs w:val="24"/>
          <w:lang w:eastAsia="el-GR"/>
        </w:rPr>
        <w:t xml:space="preserve"> διότι είναι ιδιαίτερα χαμηλό για τις </w:t>
      </w:r>
      <w:r w:rsidRPr="00AE70C1">
        <w:rPr>
          <w:rFonts w:ascii="Times New Roman" w:eastAsia="Times New Roman" w:hAnsi="Times New Roman"/>
          <w:bCs/>
          <w:color w:val="000000"/>
          <w:szCs w:val="24"/>
          <w:bdr w:val="none" w:sz="0" w:space="0" w:color="auto" w:frame="1"/>
          <w:lang w:eastAsia="el-GR"/>
        </w:rPr>
        <w:t>γυναίκες</w:t>
      </w:r>
      <w:r w:rsidRPr="00AE70C1">
        <w:rPr>
          <w:rStyle w:val="a6"/>
          <w:rFonts w:ascii="Times New Roman" w:eastAsia="Times New Roman" w:hAnsi="Times New Roman"/>
          <w:bCs/>
          <w:color w:val="000000"/>
          <w:szCs w:val="24"/>
          <w:bdr w:val="none" w:sz="0" w:space="0" w:color="auto" w:frame="1"/>
          <w:lang w:eastAsia="el-GR"/>
        </w:rPr>
        <w:footnoteReference w:id="9"/>
      </w:r>
      <w:r w:rsidRPr="00AE70C1">
        <w:rPr>
          <w:rFonts w:ascii="Times New Roman" w:eastAsia="Times New Roman" w:hAnsi="Times New Roman"/>
          <w:color w:val="000000"/>
          <w:szCs w:val="24"/>
          <w:lang w:eastAsia="el-GR"/>
        </w:rPr>
        <w:t xml:space="preserve"> και για τους</w:t>
      </w:r>
      <w:r w:rsidRPr="00AE70C1">
        <w:rPr>
          <w:rFonts w:ascii="Times New Roman" w:eastAsia="Times New Roman" w:hAnsi="Times New Roman"/>
          <w:bCs/>
          <w:color w:val="000000"/>
          <w:szCs w:val="24"/>
          <w:bdr w:val="none" w:sz="0" w:space="0" w:color="auto" w:frame="1"/>
          <w:lang w:eastAsia="el-GR"/>
        </w:rPr>
        <w:t> εργαζόμενους μεγαλύτερης ηλικίας</w:t>
      </w:r>
      <w:r w:rsidRPr="00AE70C1">
        <w:rPr>
          <w:rFonts w:ascii="Times New Roman" w:eastAsia="Times New Roman" w:hAnsi="Times New Roman"/>
          <w:color w:val="000000"/>
          <w:szCs w:val="24"/>
          <w:lang w:eastAsia="el-GR"/>
        </w:rPr>
        <w:t>, 55-64 ετών</w:t>
      </w:r>
      <w:r w:rsidRPr="00AE70C1">
        <w:rPr>
          <w:rStyle w:val="a6"/>
          <w:rFonts w:ascii="Times New Roman" w:eastAsia="Times New Roman" w:hAnsi="Times New Roman"/>
          <w:color w:val="000000"/>
          <w:szCs w:val="24"/>
          <w:lang w:eastAsia="el-GR"/>
        </w:rPr>
        <w:footnoteReference w:id="10"/>
      </w:r>
      <w:r w:rsidRPr="00AE70C1">
        <w:rPr>
          <w:rFonts w:ascii="Times New Roman" w:eastAsia="Times New Roman" w:hAnsi="Times New Roman"/>
          <w:color w:val="000000"/>
          <w:szCs w:val="24"/>
          <w:lang w:eastAsia="el-GR"/>
        </w:rPr>
        <w:t xml:space="preserve">, ένα άλλος λόγος είναι οι </w:t>
      </w:r>
      <w:r w:rsidRPr="00AE70C1">
        <w:rPr>
          <w:rFonts w:ascii="Times New Roman" w:eastAsia="Times New Roman" w:hAnsi="Times New Roman"/>
          <w:bCs/>
          <w:color w:val="000000"/>
          <w:szCs w:val="24"/>
          <w:bdr w:val="none" w:sz="0" w:space="0" w:color="auto" w:frame="1"/>
          <w:lang w:eastAsia="el-GR"/>
        </w:rPr>
        <w:t>λίγες ώρες</w:t>
      </w:r>
      <w:r w:rsidRPr="00AE70C1">
        <w:rPr>
          <w:rFonts w:ascii="Times New Roman" w:eastAsia="Times New Roman" w:hAnsi="Times New Roman"/>
          <w:color w:val="000000"/>
          <w:szCs w:val="24"/>
          <w:lang w:eastAsia="el-GR"/>
        </w:rPr>
        <w:t> εργασίας αφού σε σύγκριση με τις ΗΠΑ και την Ιαπωνία οι Ευρωπαίοι εργάζονται κατά 10% λιγότερες ώρες.</w:t>
      </w:r>
      <w:r w:rsidRPr="00AE70C1">
        <w:rPr>
          <w:rFonts w:ascii="Times New Roman" w:hAnsi="Times New Roman"/>
          <w:szCs w:val="24"/>
          <w:lang w:eastAsia="el-GR"/>
        </w:rPr>
        <w:t xml:space="preserve"> Τέλος μία από τις συνέπειες της </w:t>
      </w:r>
      <w:r w:rsidRPr="00AE70C1">
        <w:rPr>
          <w:rFonts w:ascii="Times New Roman" w:eastAsia="Times New Roman" w:hAnsi="Times New Roman"/>
          <w:bCs/>
          <w:color w:val="000000"/>
          <w:szCs w:val="24"/>
          <w:bdr w:val="none" w:sz="0" w:space="0" w:color="auto" w:frame="1"/>
          <w:lang w:eastAsia="el-GR"/>
        </w:rPr>
        <w:t>οικονομικής κρίσης</w:t>
      </w:r>
      <w:r w:rsidRPr="00AE70C1">
        <w:rPr>
          <w:rFonts w:ascii="Times New Roman" w:eastAsia="Times New Roman" w:hAnsi="Times New Roman"/>
          <w:color w:val="000000"/>
          <w:szCs w:val="24"/>
          <w:lang w:eastAsia="el-GR"/>
        </w:rPr>
        <w:t> ήταν υψηλή </w:t>
      </w:r>
      <w:r w:rsidRPr="00AE70C1">
        <w:rPr>
          <w:rFonts w:ascii="Times New Roman" w:eastAsia="Times New Roman" w:hAnsi="Times New Roman"/>
          <w:bCs/>
          <w:color w:val="000000"/>
          <w:szCs w:val="24"/>
          <w:bdr w:val="none" w:sz="0" w:space="0" w:color="auto" w:frame="1"/>
          <w:lang w:eastAsia="el-GR"/>
        </w:rPr>
        <w:t>ανεργία ανάμεσα στους νέους</w:t>
      </w:r>
      <w:r w:rsidR="00AE1012" w:rsidRPr="00AE70C1">
        <w:rPr>
          <w:rFonts w:ascii="Times New Roman" w:eastAsia="Times New Roman" w:hAnsi="Times New Roman"/>
          <w:bCs/>
          <w:color w:val="000000"/>
          <w:szCs w:val="24"/>
          <w:bdr w:val="none" w:sz="0" w:space="0" w:color="auto" w:frame="1"/>
          <w:lang w:eastAsia="el-GR"/>
        </w:rPr>
        <w:t xml:space="preserve"> </w:t>
      </w:r>
      <w:r w:rsidRPr="00AE70C1">
        <w:rPr>
          <w:rFonts w:ascii="Times New Roman" w:eastAsia="Times New Roman" w:hAnsi="Times New Roman"/>
          <w:color w:val="000000"/>
          <w:szCs w:val="24"/>
          <w:lang w:eastAsia="el-GR"/>
        </w:rPr>
        <w:t>κάνοντας δυσκολότερη την εύρεση εργασίας για τους ανέργους.</w:t>
      </w:r>
    </w:p>
    <w:p w:rsidR="00A57B71" w:rsidRPr="00AE70C1" w:rsidRDefault="00A57B71" w:rsidP="00AE70C1">
      <w:pPr>
        <w:rPr>
          <w:rFonts w:ascii="Times New Roman" w:hAnsi="Times New Roman"/>
          <w:szCs w:val="24"/>
          <w:lang w:eastAsia="el-GR"/>
        </w:rPr>
      </w:pPr>
      <w:r w:rsidRPr="00AE70C1">
        <w:rPr>
          <w:rFonts w:ascii="Times New Roman" w:eastAsia="Times New Roman" w:hAnsi="Times New Roman"/>
          <w:color w:val="000000"/>
          <w:szCs w:val="24"/>
          <w:lang w:eastAsia="el-GR"/>
        </w:rPr>
        <w:t>Περίπου </w:t>
      </w:r>
      <w:r w:rsidRPr="00AE70C1">
        <w:rPr>
          <w:rFonts w:ascii="Times New Roman" w:eastAsia="Times New Roman" w:hAnsi="Times New Roman"/>
          <w:bCs/>
          <w:color w:val="000000"/>
          <w:szCs w:val="24"/>
          <w:bdr w:val="none" w:sz="0" w:space="0" w:color="auto" w:frame="1"/>
          <w:lang w:eastAsia="el-GR"/>
        </w:rPr>
        <w:t xml:space="preserve">80 εκατομμύρια άτομα στην </w:t>
      </w:r>
      <w:r w:rsidR="008B657D" w:rsidRPr="00AE70C1">
        <w:rPr>
          <w:rFonts w:ascii="Times New Roman" w:hAnsi="Times New Roman"/>
          <w:szCs w:val="24"/>
          <w:lang w:eastAsia="el-GR"/>
        </w:rPr>
        <w:t xml:space="preserve">Ευρωπαϊκής Ένωσης </w:t>
      </w:r>
      <w:r w:rsidRPr="00AE70C1">
        <w:rPr>
          <w:rFonts w:ascii="Times New Roman" w:eastAsia="Times New Roman" w:hAnsi="Times New Roman"/>
          <w:bCs/>
          <w:color w:val="000000"/>
          <w:szCs w:val="24"/>
          <w:bdr w:val="none" w:sz="0" w:space="0" w:color="auto" w:frame="1"/>
          <w:lang w:eastAsia="el-GR"/>
        </w:rPr>
        <w:t>έχουν ελάχιστες ή βασικές δεξιότητες</w:t>
      </w:r>
      <w:r w:rsidRPr="00AE70C1">
        <w:rPr>
          <w:rFonts w:ascii="Times New Roman" w:eastAsia="Times New Roman" w:hAnsi="Times New Roman"/>
          <w:color w:val="000000"/>
          <w:szCs w:val="24"/>
          <w:lang w:eastAsia="el-GR"/>
        </w:rPr>
        <w:t> και επωφελούνται λιγότερο από τις δυνατότητες της διά βίου μάθησης σε σχέση με τα πιο μορφωμένα άτομα.</w:t>
      </w:r>
      <w:r w:rsidRPr="00AE70C1">
        <w:rPr>
          <w:rFonts w:ascii="Times New Roman" w:hAnsi="Times New Roman"/>
          <w:szCs w:val="24"/>
          <w:lang w:eastAsia="el-GR"/>
        </w:rPr>
        <w:t xml:space="preserve"> Από τώρα και μέχρι </w:t>
      </w:r>
      <w:r w:rsidRPr="00AE70C1">
        <w:rPr>
          <w:rFonts w:ascii="Times New Roman" w:eastAsia="Times New Roman" w:hAnsi="Times New Roman"/>
          <w:color w:val="000000"/>
          <w:szCs w:val="24"/>
          <w:lang w:eastAsia="el-GR"/>
        </w:rPr>
        <w:t xml:space="preserve">το 2020, κοντά στις </w:t>
      </w:r>
      <w:r w:rsidRPr="00AE70C1">
        <w:rPr>
          <w:rFonts w:ascii="Times New Roman" w:eastAsia="Times New Roman" w:hAnsi="Times New Roman"/>
          <w:bCs/>
          <w:color w:val="000000"/>
          <w:szCs w:val="24"/>
          <w:bdr w:val="none" w:sz="0" w:space="0" w:color="auto" w:frame="1"/>
          <w:lang w:eastAsia="el-GR"/>
        </w:rPr>
        <w:t>16 εκατ. περισσότερες θέσεις εργασίας θα απαιτούν υψηλά προσόντα</w:t>
      </w:r>
      <w:r w:rsidRPr="00AE70C1">
        <w:rPr>
          <w:rFonts w:ascii="Times New Roman" w:eastAsia="Times New Roman" w:hAnsi="Times New Roman"/>
          <w:color w:val="000000"/>
          <w:szCs w:val="24"/>
          <w:lang w:eastAsia="el-GR"/>
        </w:rPr>
        <w:t xml:space="preserve">, ενώ οι θέσεις εργασίας που απαιτούν ειδίκευση χαμηλού επιπέδου θα μειωθούν κατά 12 εκατομμύρια, γι’ αυτό το </w:t>
      </w:r>
      <w:r w:rsidR="004D7672">
        <w:rPr>
          <w:rFonts w:ascii="Times New Roman" w:eastAsia="Times New Roman" w:hAnsi="Times New Roman"/>
          <w:color w:val="000000"/>
          <w:szCs w:val="24"/>
          <w:lang w:eastAsia="el-GR"/>
        </w:rPr>
        <w:t>λόγο</w:t>
      </w:r>
      <w:r w:rsidRPr="00AE70C1">
        <w:rPr>
          <w:rFonts w:ascii="Times New Roman" w:eastAsia="Times New Roman" w:hAnsi="Times New Roman"/>
          <w:color w:val="000000"/>
          <w:szCs w:val="24"/>
          <w:lang w:eastAsia="el-GR"/>
        </w:rPr>
        <w:t xml:space="preserve"> η απόκτηση και τελειοποίηση </w:t>
      </w:r>
      <w:r w:rsidRPr="00AE70C1">
        <w:rPr>
          <w:rFonts w:ascii="Times New Roman" w:eastAsia="Times New Roman" w:hAnsi="Times New Roman"/>
          <w:bCs/>
          <w:color w:val="000000"/>
          <w:szCs w:val="24"/>
          <w:bdr w:val="none" w:sz="0" w:space="0" w:color="auto" w:frame="1"/>
          <w:lang w:eastAsia="el-GR"/>
        </w:rPr>
        <w:t>νέων δεξιοτήτων</w:t>
      </w:r>
      <w:r w:rsidRPr="00AE70C1">
        <w:rPr>
          <w:rFonts w:ascii="Times New Roman" w:eastAsia="Times New Roman" w:hAnsi="Times New Roman"/>
          <w:color w:val="000000"/>
          <w:szCs w:val="24"/>
          <w:lang w:eastAsia="el-GR"/>
        </w:rPr>
        <w:t> είναι όλο και πιο σημαντικές.</w:t>
      </w:r>
    </w:p>
    <w:p w:rsidR="00A57B71" w:rsidRPr="00AE70C1" w:rsidRDefault="00ED17A5" w:rsidP="00AE70C1">
      <w:pPr>
        <w:shd w:val="clear" w:color="auto" w:fill="FFFFFF"/>
        <w:spacing w:after="0"/>
        <w:rPr>
          <w:rFonts w:ascii="Times New Roman" w:eastAsia="Times New Roman" w:hAnsi="Times New Roman"/>
          <w:color w:val="000000"/>
          <w:szCs w:val="24"/>
          <w:lang w:eastAsia="el-GR"/>
        </w:rPr>
      </w:pPr>
      <w:r>
        <w:rPr>
          <w:rFonts w:ascii="Times New Roman" w:eastAsia="Times New Roman" w:hAnsi="Times New Roman"/>
          <w:bCs/>
          <w:color w:val="000000"/>
          <w:szCs w:val="24"/>
          <w:bdr w:val="none" w:sz="0" w:space="0" w:color="auto" w:frame="1"/>
          <w:lang w:eastAsia="el-GR"/>
        </w:rPr>
        <w:br w:type="page"/>
      </w:r>
      <w:r w:rsidR="00A57B71" w:rsidRPr="00AE70C1">
        <w:rPr>
          <w:rFonts w:ascii="Times New Roman" w:eastAsia="Times New Roman" w:hAnsi="Times New Roman"/>
          <w:bCs/>
          <w:color w:val="000000"/>
          <w:szCs w:val="24"/>
          <w:bdr w:val="none" w:sz="0" w:space="0" w:color="auto" w:frame="1"/>
          <w:lang w:eastAsia="el-GR"/>
        </w:rPr>
        <w:lastRenderedPageBreak/>
        <w:t xml:space="preserve">Τέλος σχετικά με την  καταπολέμηση της φτώχειας, πρέπει να σημειωθεί πως </w:t>
      </w:r>
      <w:r w:rsidR="00A57B71" w:rsidRPr="00AE70C1">
        <w:rPr>
          <w:rFonts w:ascii="Times New Roman" w:eastAsia="Times New Roman" w:hAnsi="Times New Roman"/>
          <w:color w:val="000000"/>
          <w:szCs w:val="24"/>
          <w:lang w:eastAsia="el-GR"/>
        </w:rPr>
        <w:t>και πριν από την κρίση, </w:t>
      </w:r>
      <w:r w:rsidR="00A57B71" w:rsidRPr="00AE70C1">
        <w:rPr>
          <w:rFonts w:ascii="Times New Roman" w:eastAsia="Times New Roman" w:hAnsi="Times New Roman"/>
          <w:bCs/>
          <w:color w:val="000000"/>
          <w:szCs w:val="24"/>
          <w:bdr w:val="none" w:sz="0" w:space="0" w:color="auto" w:frame="1"/>
          <w:lang w:eastAsia="el-GR"/>
        </w:rPr>
        <w:t>80 εκατ. άτομα αντιμετώπιζαν την απειλή της φτώχειας</w:t>
      </w:r>
      <w:r w:rsidR="00A57B71" w:rsidRPr="00AE70C1">
        <w:rPr>
          <w:rFonts w:ascii="Times New Roman" w:eastAsia="Times New Roman" w:hAnsi="Times New Roman"/>
          <w:color w:val="000000"/>
          <w:szCs w:val="24"/>
          <w:lang w:eastAsia="el-GR"/>
        </w:rPr>
        <w:t>, μεταξύ των οποίων και 19 εκατ. παιδιά. Το </w:t>
      </w:r>
      <w:r w:rsidR="00A57B71" w:rsidRPr="00AE70C1">
        <w:rPr>
          <w:rFonts w:ascii="Times New Roman" w:eastAsia="Times New Roman" w:hAnsi="Times New Roman"/>
          <w:bCs/>
          <w:color w:val="000000"/>
          <w:szCs w:val="24"/>
          <w:bdr w:val="none" w:sz="0" w:space="0" w:color="auto" w:frame="1"/>
          <w:lang w:eastAsia="el-GR"/>
        </w:rPr>
        <w:t>8% των εργαζομένων</w:t>
      </w:r>
      <w:r w:rsidR="00A57B71" w:rsidRPr="00AE70C1">
        <w:rPr>
          <w:rFonts w:ascii="Times New Roman" w:eastAsia="Times New Roman" w:hAnsi="Times New Roman"/>
          <w:color w:val="000000"/>
          <w:szCs w:val="24"/>
          <w:lang w:eastAsia="el-GR"/>
        </w:rPr>
        <w:t xml:space="preserve"> ζει κάτω από το όριο της φτώχειας με αποτέλεσμα οι άνεργοι να είσαι ευάλωτοι. </w:t>
      </w:r>
    </w:p>
    <w:p w:rsidR="007B76D8" w:rsidRPr="00AE70C1" w:rsidRDefault="00A57B71" w:rsidP="00AE70C1">
      <w:pPr>
        <w:pStyle w:val="30"/>
        <w:spacing w:line="360" w:lineRule="auto"/>
        <w:rPr>
          <w:rFonts w:ascii="Times New Roman" w:hAnsi="Times New Roman"/>
          <w:szCs w:val="24"/>
        </w:rPr>
      </w:pPr>
      <w:bookmarkStart w:id="77" w:name="_Toc444812578"/>
      <w:bookmarkStart w:id="78" w:name="_Toc449099778"/>
      <w:bookmarkStart w:id="79" w:name="_Toc449100360"/>
      <w:bookmarkStart w:id="80" w:name="_Toc449100864"/>
      <w:bookmarkStart w:id="81" w:name="_Toc449428385"/>
      <w:r w:rsidRPr="00AE70C1">
        <w:rPr>
          <w:rFonts w:ascii="Times New Roman" w:hAnsi="Times New Roman"/>
          <w:szCs w:val="24"/>
        </w:rPr>
        <w:t xml:space="preserve">1.3.4. </w:t>
      </w:r>
      <w:r w:rsidR="007B76D8" w:rsidRPr="00AE70C1">
        <w:rPr>
          <w:rFonts w:ascii="Times New Roman" w:hAnsi="Times New Roman"/>
          <w:szCs w:val="24"/>
        </w:rPr>
        <w:t>Συμμετοχή των ενδιαφερομένων μερών (Stakeholders)</w:t>
      </w:r>
      <w:bookmarkEnd w:id="77"/>
      <w:bookmarkEnd w:id="78"/>
      <w:bookmarkEnd w:id="79"/>
      <w:bookmarkEnd w:id="80"/>
      <w:bookmarkEnd w:id="81"/>
    </w:p>
    <w:p w:rsidR="007B76D8" w:rsidRPr="00AE70C1" w:rsidRDefault="007B76D8" w:rsidP="00AE70C1">
      <w:pPr>
        <w:rPr>
          <w:rFonts w:ascii="Times New Roman" w:hAnsi="Times New Roman"/>
          <w:szCs w:val="24"/>
          <w:lang w:eastAsia="el-GR"/>
        </w:rPr>
      </w:pPr>
      <w:r w:rsidRPr="00AE70C1">
        <w:rPr>
          <w:rFonts w:ascii="Times New Roman" w:hAnsi="Times New Roman"/>
          <w:szCs w:val="24"/>
          <w:lang w:eastAsia="el-GR"/>
        </w:rPr>
        <w:t xml:space="preserve">Στο πλαίσιο της Ευρωπαϊκής Πλατφόρμας για την Καταπολέμηση της Φτώχειας και του Κοινωνικού Αποκλεισμού, η Ευρωπαϊκή Επιτροπή διοργανώνει τακτικές συναντήσεις διαλόγου των ενδιαφερομένων μερών και της </w:t>
      </w:r>
      <w:r w:rsidR="008B657D" w:rsidRPr="00AE70C1">
        <w:rPr>
          <w:rFonts w:ascii="Times New Roman" w:hAnsi="Times New Roman"/>
          <w:szCs w:val="24"/>
          <w:lang w:eastAsia="el-GR"/>
        </w:rPr>
        <w:t>Ευρωπαϊκής Ένωσης</w:t>
      </w:r>
      <w:r w:rsidRPr="00AE70C1">
        <w:rPr>
          <w:rFonts w:ascii="Times New Roman" w:hAnsi="Times New Roman"/>
          <w:szCs w:val="24"/>
          <w:lang w:eastAsia="el-GR"/>
        </w:rPr>
        <w:t xml:space="preserve">, με Μη Κυβερνητικές Οργανώσεις, κοινωνικούς εταίρους, επιχειρήσεις και φορείς της κοινωνικής οικονομίας, ακαδημαϊκούς, ιδρύματα, think tanks και διεθνείς οργανισμούς προκειμένου να εξασφαλίσει ότι εμπλέκονται στην ανάπτυξη και την εφαρμογή πολιτικών πρωτοβουλιών για την καταπολέμηση της φτώχειας και του κοινωνικού αποκλεισμού. Οι φορείς αυτοί με τη σειρά τους απευθύνονται σε εθνικούς ενδιαφερόμενους φορείς και σε περιφερειακές και </w:t>
      </w:r>
      <w:r w:rsidR="00913686" w:rsidRPr="00AE70C1">
        <w:rPr>
          <w:rFonts w:ascii="Times New Roman" w:hAnsi="Times New Roman"/>
          <w:szCs w:val="24"/>
          <w:lang w:eastAsia="el-GR"/>
        </w:rPr>
        <w:t>τοπικές αρχές.</w:t>
      </w:r>
    </w:p>
    <w:p w:rsidR="007B76D8" w:rsidRPr="00AE70C1" w:rsidRDefault="007B76D8" w:rsidP="00AE70C1">
      <w:pPr>
        <w:rPr>
          <w:rFonts w:ascii="Times New Roman" w:hAnsi="Times New Roman"/>
          <w:szCs w:val="24"/>
          <w:lang w:eastAsia="el-GR"/>
        </w:rPr>
      </w:pPr>
      <w:r w:rsidRPr="00AE70C1">
        <w:rPr>
          <w:rFonts w:ascii="Times New Roman" w:hAnsi="Times New Roman"/>
          <w:szCs w:val="24"/>
          <w:lang w:eastAsia="el-GR"/>
        </w:rPr>
        <w:t>Το Ετήσιο Συνέδριο της Ευρωπαϊκής Πλατφόρμας για την Καταπολέμηση της Φτώχειας και του Κοινωνικού Αποκλεισμού παρέχει μια πολύτιμη ευκαιρία για διάλογο μεταξύ των φορέων χάραξης πολιτικής τους βασικούς ενδιαφερόμενους και τους ανθρώπους που έχουν βιώσει τη φτώχεια.</w:t>
      </w:r>
    </w:p>
    <w:p w:rsidR="007B76D8" w:rsidRPr="00AE70C1" w:rsidRDefault="007B76D8" w:rsidP="00AE70C1">
      <w:pPr>
        <w:rPr>
          <w:rFonts w:ascii="Times New Roman" w:hAnsi="Times New Roman"/>
          <w:szCs w:val="24"/>
          <w:lang w:eastAsia="el-GR"/>
        </w:rPr>
      </w:pPr>
      <w:r w:rsidRPr="00AE70C1">
        <w:rPr>
          <w:rFonts w:ascii="Times New Roman" w:hAnsi="Times New Roman"/>
          <w:szCs w:val="24"/>
          <w:lang w:eastAsia="el-GR"/>
        </w:rPr>
        <w:t> </w:t>
      </w:r>
    </w:p>
    <w:p w:rsidR="007B76D8" w:rsidRPr="00AE70C1" w:rsidRDefault="00A57B71" w:rsidP="00AE70C1">
      <w:pPr>
        <w:pStyle w:val="20"/>
        <w:rPr>
          <w:sz w:val="24"/>
          <w:szCs w:val="24"/>
          <w:lang w:eastAsia="el-GR"/>
        </w:rPr>
      </w:pPr>
      <w:bookmarkStart w:id="82" w:name="_Toc444812579"/>
      <w:bookmarkStart w:id="83" w:name="_Toc449099779"/>
      <w:bookmarkStart w:id="84" w:name="_Toc449100361"/>
      <w:bookmarkStart w:id="85" w:name="_Toc449100865"/>
      <w:bookmarkStart w:id="86" w:name="_Toc449428386"/>
      <w:r w:rsidRPr="00AE70C1">
        <w:rPr>
          <w:sz w:val="24"/>
          <w:szCs w:val="24"/>
          <w:lang w:eastAsia="el-GR"/>
        </w:rPr>
        <w:t xml:space="preserve">1.4. </w:t>
      </w:r>
      <w:r w:rsidR="007B76D8" w:rsidRPr="00AE70C1">
        <w:rPr>
          <w:sz w:val="24"/>
          <w:szCs w:val="24"/>
          <w:lang w:eastAsia="el-GR"/>
        </w:rPr>
        <w:t xml:space="preserve">Το </w:t>
      </w:r>
      <w:r w:rsidR="001C7A08" w:rsidRPr="00AE70C1">
        <w:rPr>
          <w:sz w:val="24"/>
          <w:szCs w:val="24"/>
        </w:rPr>
        <w:t>Εuropean</w:t>
      </w:r>
      <w:r w:rsidR="00D15B7E" w:rsidRPr="00AE70C1">
        <w:rPr>
          <w:sz w:val="24"/>
          <w:szCs w:val="24"/>
        </w:rPr>
        <w:t xml:space="preserve"> </w:t>
      </w:r>
      <w:r w:rsidR="001C7A08" w:rsidRPr="00AE70C1">
        <w:rPr>
          <w:sz w:val="24"/>
          <w:szCs w:val="24"/>
        </w:rPr>
        <w:t>Αnti-Poverty</w:t>
      </w:r>
      <w:r w:rsidR="00D15B7E" w:rsidRPr="00AE70C1">
        <w:rPr>
          <w:sz w:val="24"/>
          <w:szCs w:val="24"/>
        </w:rPr>
        <w:t xml:space="preserve"> </w:t>
      </w:r>
      <w:r w:rsidR="001C7A08" w:rsidRPr="00AE70C1">
        <w:rPr>
          <w:sz w:val="24"/>
          <w:szCs w:val="24"/>
        </w:rPr>
        <w:t>Network (</w:t>
      </w:r>
      <w:r w:rsidR="007B76D8" w:rsidRPr="00AE70C1">
        <w:rPr>
          <w:sz w:val="24"/>
          <w:szCs w:val="24"/>
          <w:lang w:eastAsia="el-GR"/>
        </w:rPr>
        <w:t>EAPN</w:t>
      </w:r>
      <w:r w:rsidR="001C7A08" w:rsidRPr="00AE70C1">
        <w:rPr>
          <w:sz w:val="24"/>
          <w:szCs w:val="24"/>
          <w:lang w:eastAsia="el-GR"/>
        </w:rPr>
        <w:t>)</w:t>
      </w:r>
      <w:r w:rsidR="007B76D8" w:rsidRPr="00AE70C1">
        <w:rPr>
          <w:sz w:val="24"/>
          <w:szCs w:val="24"/>
          <w:lang w:eastAsia="el-GR"/>
        </w:rPr>
        <w:t xml:space="preserve"> για τη φτώχεια και τον κοινωνικό Αποκλεισμό</w:t>
      </w:r>
      <w:bookmarkEnd w:id="82"/>
      <w:bookmarkEnd w:id="83"/>
      <w:bookmarkEnd w:id="84"/>
      <w:bookmarkEnd w:id="85"/>
      <w:bookmarkEnd w:id="86"/>
    </w:p>
    <w:p w:rsidR="00A57B71" w:rsidRPr="00AE70C1" w:rsidRDefault="00A57B71" w:rsidP="00AE70C1">
      <w:pPr>
        <w:rPr>
          <w:rFonts w:ascii="Times New Roman" w:hAnsi="Times New Roman"/>
          <w:szCs w:val="24"/>
          <w:lang w:eastAsia="el-GR"/>
        </w:rPr>
      </w:pPr>
    </w:p>
    <w:p w:rsidR="00A57B71" w:rsidRPr="00AE70C1" w:rsidRDefault="007B76D8" w:rsidP="00AE70C1">
      <w:pPr>
        <w:rPr>
          <w:rFonts w:ascii="Times New Roman" w:hAnsi="Times New Roman"/>
          <w:szCs w:val="24"/>
          <w:lang w:eastAsia="el-GR"/>
        </w:rPr>
      </w:pPr>
      <w:r w:rsidRPr="00AE70C1">
        <w:rPr>
          <w:rFonts w:ascii="Times New Roman" w:hAnsi="Times New Roman"/>
          <w:szCs w:val="24"/>
          <w:lang w:eastAsia="el-GR"/>
        </w:rPr>
        <w:t>Παρά τη συνολική ευη</w:t>
      </w:r>
      <w:r w:rsidR="008B657D" w:rsidRPr="00AE70C1">
        <w:rPr>
          <w:rFonts w:ascii="Times New Roman" w:hAnsi="Times New Roman"/>
          <w:szCs w:val="24"/>
          <w:lang w:eastAsia="el-GR"/>
        </w:rPr>
        <w:t>μερία της Ευρωπαϊκής Ένωσης</w:t>
      </w:r>
      <w:r w:rsidRPr="00AE70C1">
        <w:rPr>
          <w:rFonts w:ascii="Times New Roman" w:hAnsi="Times New Roman"/>
          <w:szCs w:val="24"/>
          <w:lang w:eastAsia="el-GR"/>
        </w:rPr>
        <w:t xml:space="preserve"> η φτώχεια στην </w:t>
      </w:r>
      <w:r w:rsidR="008B657D" w:rsidRPr="00AE70C1">
        <w:rPr>
          <w:rFonts w:ascii="Times New Roman" w:hAnsi="Times New Roman"/>
          <w:szCs w:val="24"/>
          <w:lang w:eastAsia="el-GR"/>
        </w:rPr>
        <w:t xml:space="preserve">Ευρωπαϊκή Ένωση </w:t>
      </w:r>
      <w:r w:rsidRPr="00AE70C1">
        <w:rPr>
          <w:rFonts w:ascii="Times New Roman" w:hAnsi="Times New Roman"/>
          <w:szCs w:val="24"/>
          <w:lang w:eastAsia="el-GR"/>
        </w:rPr>
        <w:t>εξακολουθεί να βρίσκεται σε σχετικά υψηλά επίπεδα.</w:t>
      </w:r>
    </w:p>
    <w:p w:rsidR="007B76D8" w:rsidRPr="00AE70C1" w:rsidRDefault="00A57B71" w:rsidP="00AE70C1">
      <w:pPr>
        <w:rPr>
          <w:rFonts w:ascii="Times New Roman" w:hAnsi="Times New Roman"/>
          <w:szCs w:val="24"/>
          <w:lang w:eastAsia="el-GR"/>
        </w:rPr>
      </w:pPr>
      <w:r w:rsidRPr="00AE70C1">
        <w:rPr>
          <w:rFonts w:ascii="Times New Roman" w:hAnsi="Times New Roman"/>
          <w:szCs w:val="24"/>
          <w:lang w:eastAsia="el-GR"/>
        </w:rPr>
        <w:lastRenderedPageBreak/>
        <w:t>Η</w:t>
      </w:r>
      <w:r w:rsidR="007B76D8" w:rsidRPr="00AE70C1">
        <w:rPr>
          <w:rFonts w:ascii="Times New Roman" w:hAnsi="Times New Roman"/>
          <w:szCs w:val="24"/>
          <w:lang w:eastAsia="el-GR"/>
        </w:rPr>
        <w:t xml:space="preserve"> πραγματικότητα είναι ότι η φτώχεια στην Ευρωπαϊκή Ένωση είναι ένα πολύ σοβαρό πρόβλημα που φέρνει δυστυχία στις ζωές πολλών ανθρώπων, περιορίζει τα θεμελιώδη δικαιώματά τους, περιορίζει τις ευκαιρίες που έχουν να επιτύχουν το πλήρες δυναμικό τους, δημιουργεί υψηλό κόστος για την κοινωνία και εμποδίζει τη βιώσιμη οικονομική ανάπτυξη.</w:t>
      </w:r>
    </w:p>
    <w:p w:rsidR="007B76D8" w:rsidRPr="00AE70C1" w:rsidRDefault="007B76D8" w:rsidP="00AE70C1">
      <w:pPr>
        <w:rPr>
          <w:rFonts w:ascii="Times New Roman" w:hAnsi="Times New Roman"/>
          <w:szCs w:val="24"/>
          <w:lang w:eastAsia="el-GR"/>
        </w:rPr>
      </w:pPr>
      <w:r w:rsidRPr="00AE70C1">
        <w:rPr>
          <w:rFonts w:ascii="Times New Roman" w:hAnsi="Times New Roman"/>
          <w:szCs w:val="24"/>
          <w:lang w:eastAsia="el-GR"/>
        </w:rPr>
        <w:t>Η φτώχεια αντανακλά επίσης ελλείψεις στα συστήματα για την αναδιανομή των πόρων και των ευκαιριών με έναν δίκαιο και ισότιμο τρόπο. Αυτά οδηγούν σε βαθιές ανισότητες και, συνεπώς, ο υπερβολικός πλούτος συγκεντρώνεται στα χέρια των λίγων, ενώ άλλοι αναγκάζονται να ζουν περιορισμένες και περιθωριοποιημένες ζωή, ακόμα κι αν ζουν σε μια πλούσια οικονομική περιοχή.</w:t>
      </w:r>
    </w:p>
    <w:p w:rsidR="007B76D8" w:rsidRPr="00AE70C1" w:rsidRDefault="007B76D8" w:rsidP="00AE70C1">
      <w:pPr>
        <w:rPr>
          <w:rFonts w:ascii="Times New Roman" w:hAnsi="Times New Roman"/>
          <w:szCs w:val="24"/>
          <w:lang w:eastAsia="el-GR"/>
        </w:rPr>
      </w:pPr>
      <w:r w:rsidRPr="00AE70C1">
        <w:rPr>
          <w:rFonts w:ascii="Times New Roman" w:hAnsi="Times New Roman"/>
          <w:szCs w:val="24"/>
          <w:lang w:eastAsia="el-GR"/>
        </w:rPr>
        <w:t xml:space="preserve">Η συζήτηση για τη φτώχεια στην </w:t>
      </w:r>
      <w:r w:rsidR="008B657D" w:rsidRPr="00AE70C1">
        <w:rPr>
          <w:rFonts w:ascii="Times New Roman" w:hAnsi="Times New Roman"/>
          <w:szCs w:val="24"/>
          <w:lang w:eastAsia="el-GR"/>
        </w:rPr>
        <w:t xml:space="preserve">Ευρωπαϊκή Ένωση </w:t>
      </w:r>
      <w:r w:rsidRPr="00AE70C1">
        <w:rPr>
          <w:rFonts w:ascii="Times New Roman" w:hAnsi="Times New Roman"/>
          <w:szCs w:val="24"/>
          <w:lang w:eastAsia="el-GR"/>
        </w:rPr>
        <w:t>είναι στενά συνδεδεμένη με τον «κοινωνικό αποκλεισμό». Ο όρος κοινωνικός αποκλεισμός χρησιμοποιείται για να τονίσει τις διαδικασίες που ωθούν τους ανθρώπους στο περιθώριο της κοινωνίας, περιορίζοντας την πρόσβασή τους σε πόρους και ευκαιρίες, περιορίζοντας τη συμμετοχή τους στην κανονική κοινωνι</w:t>
      </w:r>
      <w:r w:rsidR="004D7672">
        <w:rPr>
          <w:rFonts w:ascii="Times New Roman" w:hAnsi="Times New Roman"/>
          <w:szCs w:val="24"/>
          <w:lang w:eastAsia="el-GR"/>
        </w:rPr>
        <w:t>κή και πολιτιστική ζωή, αφήνοντας</w:t>
      </w:r>
      <w:r w:rsidRPr="00AE70C1">
        <w:rPr>
          <w:rFonts w:ascii="Times New Roman" w:hAnsi="Times New Roman"/>
          <w:szCs w:val="24"/>
          <w:lang w:eastAsia="el-GR"/>
        </w:rPr>
        <w:t xml:space="preserve">  τους ένα αίσθημα περιθωριοποίησης, αδυναμίας και </w:t>
      </w:r>
      <w:r w:rsidR="00A57B71" w:rsidRPr="00AE70C1">
        <w:rPr>
          <w:rFonts w:ascii="Times New Roman" w:hAnsi="Times New Roman"/>
          <w:szCs w:val="24"/>
          <w:lang w:eastAsia="el-GR"/>
        </w:rPr>
        <w:t>διακρίσεων</w:t>
      </w:r>
      <w:r w:rsidRPr="00AE70C1">
        <w:rPr>
          <w:rFonts w:ascii="Times New Roman" w:hAnsi="Times New Roman"/>
          <w:szCs w:val="24"/>
          <w:lang w:eastAsia="el-GR"/>
        </w:rPr>
        <w:t xml:space="preserve"> εις βάρος τους.</w:t>
      </w:r>
    </w:p>
    <w:p w:rsidR="0051524F" w:rsidRPr="00AE70C1" w:rsidRDefault="007B76D8" w:rsidP="00AE70C1">
      <w:pPr>
        <w:rPr>
          <w:rFonts w:ascii="Times New Roman" w:hAnsi="Times New Roman"/>
          <w:szCs w:val="24"/>
          <w:lang w:eastAsia="el-GR"/>
        </w:rPr>
      </w:pPr>
      <w:r w:rsidRPr="00AE70C1">
        <w:rPr>
          <w:rFonts w:ascii="Times New Roman" w:hAnsi="Times New Roman"/>
          <w:szCs w:val="24"/>
          <w:lang w:eastAsia="el-GR"/>
        </w:rPr>
        <w:t>Ένας άλλος κοινός όρος που σχετίζεται με τη φτώχεια είναι "ευπάθεια/ευαλωτότητα". Οι άνθρωποι βρίσκονται σε ευάλωτη κατάσταση, όταν η προσωπική τους ευημερία τίθεται σε κίνδυνο, επειδή δεν διαθέτουν επαρκείς πόρους, διατρέχουν τον κίνδυνο χρεοκοπίας, υποφέρουν από κακή υγεία, αντιμετωπίζουν εκπαιδευτικά μειονεκτήματα και ζουν σε ακατάλληλες συνθήκες στέγασης και περιβάλλοντος. Αυτές είναι σημαντικές σχετικές έννοιες. </w:t>
      </w:r>
    </w:p>
    <w:p w:rsidR="008A19FB" w:rsidRPr="00AE70C1" w:rsidRDefault="008A19FB" w:rsidP="00AE70C1">
      <w:pPr>
        <w:rPr>
          <w:rFonts w:ascii="Times New Roman" w:hAnsi="Times New Roman"/>
          <w:szCs w:val="24"/>
          <w:lang w:eastAsia="el-GR"/>
        </w:rPr>
      </w:pPr>
      <w:r w:rsidRPr="00AE70C1">
        <w:rPr>
          <w:rFonts w:ascii="Times New Roman" w:hAnsi="Times New Roman"/>
          <w:szCs w:val="24"/>
          <w:lang w:eastAsia="el-GR"/>
        </w:rPr>
        <w:t> </w:t>
      </w:r>
    </w:p>
    <w:p w:rsidR="008A19FB" w:rsidRPr="00AE70C1" w:rsidRDefault="008A19FB" w:rsidP="00ED17A5">
      <w:pPr>
        <w:pStyle w:val="20"/>
        <w:spacing w:after="240"/>
        <w:rPr>
          <w:sz w:val="24"/>
          <w:szCs w:val="24"/>
          <w:lang w:eastAsia="el-GR"/>
        </w:rPr>
      </w:pPr>
      <w:bookmarkStart w:id="87" w:name="_Toc444812580"/>
      <w:bookmarkStart w:id="88" w:name="_Toc449099780"/>
      <w:bookmarkStart w:id="89" w:name="_Toc449100362"/>
      <w:bookmarkStart w:id="90" w:name="_Toc449100866"/>
      <w:bookmarkStart w:id="91" w:name="_Toc449428387"/>
      <w:r w:rsidRPr="00AE70C1">
        <w:rPr>
          <w:sz w:val="24"/>
          <w:szCs w:val="24"/>
          <w:lang w:eastAsia="el-GR"/>
        </w:rPr>
        <w:lastRenderedPageBreak/>
        <w:t>1.</w:t>
      </w:r>
      <w:r w:rsidR="00217DB0" w:rsidRPr="00AE70C1">
        <w:rPr>
          <w:sz w:val="24"/>
          <w:szCs w:val="24"/>
          <w:lang w:eastAsia="el-GR"/>
        </w:rPr>
        <w:t>5</w:t>
      </w:r>
      <w:r w:rsidRPr="00AE70C1">
        <w:rPr>
          <w:sz w:val="24"/>
          <w:szCs w:val="24"/>
          <w:lang w:eastAsia="el-GR"/>
        </w:rPr>
        <w:t xml:space="preserve"> Στόχοι και δείκτες της στρατηγικής «Ευρώπη 2020» για τη φτώχεια και τον κοινωνικό αποκλεισμό</w:t>
      </w:r>
      <w:bookmarkEnd w:id="87"/>
      <w:bookmarkEnd w:id="88"/>
      <w:bookmarkEnd w:id="89"/>
      <w:bookmarkEnd w:id="90"/>
      <w:bookmarkEnd w:id="91"/>
    </w:p>
    <w:p w:rsidR="008A19FB" w:rsidRPr="00AE70C1" w:rsidRDefault="008A19FB" w:rsidP="00AE70C1">
      <w:pPr>
        <w:rPr>
          <w:rFonts w:ascii="Times New Roman" w:hAnsi="Times New Roman"/>
          <w:szCs w:val="24"/>
          <w:lang w:eastAsia="el-GR"/>
        </w:rPr>
      </w:pPr>
      <w:r w:rsidRPr="00AE70C1">
        <w:rPr>
          <w:rFonts w:ascii="Times New Roman" w:hAnsi="Times New Roman"/>
          <w:szCs w:val="24"/>
          <w:lang w:eastAsia="el-GR"/>
        </w:rPr>
        <w:t> Στη στρατηγική «Ευρώπη 2020» για έξυπνη, διατηρήσιμη και χωρίς αποκλεισμούς ανάπτυξη έχουν τεθεί στόχοι να απαλλαγούν τουλάχιστον 20 εκατομμύρια άτομα από τη φτώχεια και τον κοινωνικό αποκλεισμό. Η ΕΟΚΕ έχει επικροτήσει τη δέσμευση για μείωση της φτώχειας και έχει υπογραμμίσει τη σημασία μιας συνεκτικής και ολοκληρωμένης προσέγγισης με την οποία θα εξασφαλιστεί ότι οι πολιτικές της Ε</w:t>
      </w:r>
      <w:r w:rsidR="00913686" w:rsidRPr="00AE70C1">
        <w:rPr>
          <w:rFonts w:ascii="Times New Roman" w:hAnsi="Times New Roman"/>
          <w:szCs w:val="24"/>
          <w:lang w:eastAsia="el-GR"/>
        </w:rPr>
        <w:t>υρωπαϊκής Ένωσης</w:t>
      </w:r>
      <w:r w:rsidRPr="00AE70C1">
        <w:rPr>
          <w:rFonts w:ascii="Times New Roman" w:hAnsi="Times New Roman"/>
          <w:szCs w:val="24"/>
          <w:lang w:eastAsia="el-GR"/>
        </w:rPr>
        <w:t xml:space="preserve"> που εστιάζονται στην οικονομική διακυβέρνηση, την ανάπτυξη και την απασχόληση δεν θα επιτείνουν τον κίνδυνο της φτώχειας λόγω της κρίσης</w:t>
      </w:r>
      <w:r w:rsidR="00BF1D9E" w:rsidRPr="00AE70C1">
        <w:rPr>
          <w:rFonts w:ascii="Times New Roman" w:hAnsi="Times New Roman"/>
          <w:i/>
          <w:szCs w:val="24"/>
          <w:lang w:eastAsia="el-GR"/>
        </w:rPr>
        <w:t>(ΕΟΚΕ, 2011b)</w:t>
      </w:r>
      <w:r w:rsidRPr="00AE70C1">
        <w:rPr>
          <w:rFonts w:ascii="Times New Roman" w:hAnsi="Times New Roman"/>
          <w:szCs w:val="24"/>
          <w:lang w:eastAsia="el-GR"/>
        </w:rPr>
        <w:t>.</w:t>
      </w:r>
    </w:p>
    <w:p w:rsidR="008A19FB" w:rsidRPr="00AE70C1" w:rsidRDefault="008A19FB" w:rsidP="00AE70C1">
      <w:pPr>
        <w:rPr>
          <w:rFonts w:ascii="Times New Roman" w:hAnsi="Times New Roman"/>
          <w:szCs w:val="24"/>
          <w:lang w:eastAsia="el-GR"/>
        </w:rPr>
      </w:pPr>
      <w:r w:rsidRPr="00AE70C1">
        <w:rPr>
          <w:rFonts w:ascii="Times New Roman" w:hAnsi="Times New Roman"/>
          <w:szCs w:val="24"/>
          <w:lang w:eastAsia="el-GR"/>
        </w:rPr>
        <w:t> Ο πρωταρχικός στόχος της στρατηγικής «Ευρώπη 2020» για μείωση της φτώχειας και του κοινωνικού αποκλεισμού προσδιορίζεται στη βάση τριών δεικτών:</w:t>
      </w:r>
    </w:p>
    <w:p w:rsidR="008A19FB" w:rsidRPr="00AE70C1" w:rsidRDefault="008A19FB" w:rsidP="00AE70C1">
      <w:pPr>
        <w:rPr>
          <w:rFonts w:ascii="Times New Roman" w:hAnsi="Times New Roman"/>
          <w:szCs w:val="24"/>
          <w:lang w:eastAsia="el-GR"/>
        </w:rPr>
      </w:pPr>
      <w:r w:rsidRPr="00AE70C1">
        <w:rPr>
          <w:rFonts w:ascii="Times New Roman" w:hAnsi="Times New Roman"/>
          <w:szCs w:val="24"/>
          <w:lang w:eastAsia="el-GR"/>
        </w:rPr>
        <w:t>(1) Κίνδυνος φτώχειας: Άνθρωποι που ζουν κάτω από ένα καθορισμένο ανά χώρα όριο σχετικής εισοδηματικής φτώχειας. Η εισοδηματική φτώχεια ορίζεται ως το ποσοστό των προσώπων με σταθμισμένο διαθέσιμο εισόδημα κάτω του 60% του εθνικού διάμεσου σταθμισμένου εισοδήματος μ</w:t>
      </w:r>
      <w:r w:rsidR="00BF1D9E" w:rsidRPr="00AE70C1">
        <w:rPr>
          <w:rFonts w:ascii="Times New Roman" w:hAnsi="Times New Roman"/>
          <w:szCs w:val="24"/>
          <w:lang w:eastAsia="el-GR"/>
        </w:rPr>
        <w:t>ετά τις κοινωνικές μεταβιβάσεις.</w:t>
      </w:r>
    </w:p>
    <w:p w:rsidR="008A19FB" w:rsidRPr="00AE70C1" w:rsidRDefault="008A19FB" w:rsidP="00AE70C1">
      <w:pPr>
        <w:rPr>
          <w:rFonts w:ascii="Times New Roman" w:hAnsi="Times New Roman"/>
          <w:szCs w:val="24"/>
          <w:lang w:eastAsia="el-GR"/>
        </w:rPr>
      </w:pPr>
      <w:r w:rsidRPr="00AE70C1">
        <w:rPr>
          <w:rFonts w:ascii="Times New Roman" w:hAnsi="Times New Roman"/>
          <w:szCs w:val="24"/>
          <w:lang w:eastAsia="el-GR"/>
        </w:rPr>
        <w:t>(2) Σοβαρές υλικές στερήσεις: Άτομα η ζωή των οποίων δυσχεραίνεται λόγω σοβαρής έλλειψης πόρων – τα άτομα αυτά πλήττονται από 4 τουλάχιστο</w:t>
      </w:r>
      <w:r w:rsidR="00BF1D9E" w:rsidRPr="00AE70C1">
        <w:rPr>
          <w:rFonts w:ascii="Times New Roman" w:hAnsi="Times New Roman"/>
          <w:szCs w:val="24"/>
          <w:lang w:eastAsia="el-GR"/>
        </w:rPr>
        <w:t>ν από τα 9 στοιχεία στέρησης.</w:t>
      </w:r>
    </w:p>
    <w:p w:rsidR="008A19FB" w:rsidRPr="00AE70C1" w:rsidRDefault="008A19FB" w:rsidP="00AE70C1">
      <w:pPr>
        <w:rPr>
          <w:rFonts w:ascii="Times New Roman" w:hAnsi="Times New Roman"/>
          <w:szCs w:val="24"/>
          <w:lang w:eastAsia="el-GR"/>
        </w:rPr>
      </w:pPr>
      <w:r w:rsidRPr="00AE70C1">
        <w:rPr>
          <w:rFonts w:ascii="Times New Roman" w:hAnsi="Times New Roman"/>
          <w:szCs w:val="24"/>
          <w:lang w:eastAsia="el-GR"/>
        </w:rPr>
        <w:t>(3) Πολύ χαμηλή ένταση εργασίας: Άτομα που ζουν σε «νοικοκυριά ανέργων», τα οποία ορίζονται ως τα νοικοκυριά όπου τα ενήλικα άτομα (ηλικίας 18 έως 59 ετών) εργάστηκαν λιγότερο από το 20% της πλήρους διαθεσιμότητάς τους προς εργασία κατά τη δ</w:t>
      </w:r>
      <w:r w:rsidR="00913686" w:rsidRPr="00AE70C1">
        <w:rPr>
          <w:rFonts w:ascii="Times New Roman" w:hAnsi="Times New Roman"/>
          <w:szCs w:val="24"/>
          <w:lang w:eastAsia="el-GR"/>
        </w:rPr>
        <w:t>ιάρκεια του προηγούμενου έτους</w:t>
      </w:r>
      <w:r w:rsidR="00BF1D9E" w:rsidRPr="00AE70C1">
        <w:rPr>
          <w:rFonts w:ascii="Times New Roman" w:hAnsi="Times New Roman"/>
          <w:i/>
          <w:szCs w:val="24"/>
          <w:lang w:eastAsia="el-GR"/>
        </w:rPr>
        <w:t>(Eurostat, 2013)</w:t>
      </w:r>
      <w:r w:rsidRPr="00AE70C1">
        <w:rPr>
          <w:rFonts w:ascii="Times New Roman" w:hAnsi="Times New Roman"/>
          <w:szCs w:val="24"/>
          <w:lang w:eastAsia="el-GR"/>
        </w:rPr>
        <w:t>.</w:t>
      </w:r>
    </w:p>
    <w:p w:rsidR="008A19FB" w:rsidRPr="00AE70C1" w:rsidRDefault="008A19FB" w:rsidP="00AE70C1">
      <w:pPr>
        <w:rPr>
          <w:rFonts w:ascii="Times New Roman" w:hAnsi="Times New Roman"/>
          <w:szCs w:val="24"/>
          <w:lang w:eastAsia="el-GR"/>
        </w:rPr>
      </w:pPr>
      <w:r w:rsidRPr="00AE70C1">
        <w:rPr>
          <w:rFonts w:ascii="Times New Roman" w:hAnsi="Times New Roman"/>
          <w:szCs w:val="24"/>
          <w:lang w:eastAsia="el-GR"/>
        </w:rPr>
        <w:lastRenderedPageBreak/>
        <w:t xml:space="preserve">Στη στρατηγική «Ευρώπη 2020» αυτές οι τρεις κατηγορίες ομαδοποιούνται για πρώτη φορά σε μια συνολική ομάδα στόχο που «διατρέχει κίνδυνο φτώχειας ή αποκλεισμού». Αυτό σημαίνει ότι αρκεί να </w:t>
      </w:r>
      <w:r w:rsidR="004D7672">
        <w:rPr>
          <w:rFonts w:ascii="Times New Roman" w:hAnsi="Times New Roman"/>
          <w:szCs w:val="24"/>
          <w:lang w:eastAsia="el-GR"/>
        </w:rPr>
        <w:t>πληρείται</w:t>
      </w:r>
      <w:r w:rsidRPr="00AE70C1">
        <w:rPr>
          <w:rFonts w:ascii="Times New Roman" w:hAnsi="Times New Roman"/>
          <w:szCs w:val="24"/>
          <w:lang w:eastAsia="el-GR"/>
        </w:rPr>
        <w:t xml:space="preserve"> οποιοδήποτε από τα προαναφερόμενα κριτήρια – συνεπώς, ένα άτομο καταμετράται εφόσον εμπίπτει σε οποιοδήποτε από τα τρία κριτήρια, μία μόνο φορά.</w:t>
      </w:r>
    </w:p>
    <w:p w:rsidR="008A19FB" w:rsidRPr="00AE70C1" w:rsidRDefault="008A19FB" w:rsidP="00AE70C1">
      <w:pPr>
        <w:rPr>
          <w:rFonts w:ascii="Times New Roman" w:hAnsi="Times New Roman"/>
          <w:szCs w:val="24"/>
          <w:lang w:eastAsia="el-GR"/>
        </w:rPr>
      </w:pPr>
      <w:r w:rsidRPr="00AE70C1">
        <w:rPr>
          <w:rFonts w:ascii="Times New Roman" w:hAnsi="Times New Roman"/>
          <w:szCs w:val="24"/>
          <w:lang w:eastAsia="el-GR"/>
        </w:rPr>
        <w:t>Στη στρατηγική «Ευρώπη 2020» προβλεπόταν ότι τα κράτη μέλη μπορούν να θέτουν εθνικούς στόχους βάσει του πιο κατάλληλου δείκτη ή του συνδυασμού των πλέον κατάλληλων δεικτών. Ορισμένα κράτη μέλη έχουν επιλέξει διαφορετικούς ορισμούς για τους εθνικούς τους στόχους, επομένως, υπάρχ</w:t>
      </w:r>
      <w:r w:rsidR="00154C6E" w:rsidRPr="00AE70C1">
        <w:rPr>
          <w:rFonts w:ascii="Times New Roman" w:hAnsi="Times New Roman"/>
          <w:szCs w:val="24"/>
          <w:lang w:eastAsia="el-GR"/>
        </w:rPr>
        <w:t>ει ένα ευρύ φάσμα προσεγγίσεων</w:t>
      </w:r>
      <w:r w:rsidR="00BF1D9E" w:rsidRPr="00AE70C1">
        <w:rPr>
          <w:rFonts w:ascii="Times New Roman" w:hAnsi="Times New Roman"/>
          <w:i/>
          <w:szCs w:val="24"/>
          <w:lang w:eastAsia="el-GR"/>
        </w:rPr>
        <w:t>(Ευρωπαϊκή Επιτροπή, 2012</w:t>
      </w:r>
      <w:r w:rsidR="004959E1" w:rsidRPr="00AE70C1">
        <w:rPr>
          <w:rFonts w:ascii="Times New Roman" w:hAnsi="Times New Roman"/>
          <w:i/>
          <w:szCs w:val="24"/>
          <w:lang w:eastAsia="el-GR"/>
        </w:rPr>
        <w:t>)</w:t>
      </w:r>
      <w:r w:rsidRPr="00AE70C1">
        <w:rPr>
          <w:rFonts w:ascii="Times New Roman" w:hAnsi="Times New Roman"/>
          <w:szCs w:val="24"/>
          <w:lang w:eastAsia="el-GR"/>
        </w:rPr>
        <w:t>. Ωστόσο, αυτό δεν εξασφαλίζει ότι, συλλογικά, με τους στόχους που έχουν θέσει επί του παρόντος τα κράτη μέλη, μπορεί να επιτευχθεί η</w:t>
      </w:r>
      <w:r w:rsidR="00154C6E" w:rsidRPr="00AE70C1">
        <w:rPr>
          <w:rFonts w:ascii="Times New Roman" w:hAnsi="Times New Roman"/>
          <w:szCs w:val="24"/>
          <w:lang w:eastAsia="el-GR"/>
        </w:rPr>
        <w:t xml:space="preserve"> επιδιωκόμενη παγκόσμια μείωση</w:t>
      </w:r>
      <w:r w:rsidR="004959E1" w:rsidRPr="00AE70C1">
        <w:rPr>
          <w:rFonts w:ascii="Times New Roman" w:hAnsi="Times New Roman"/>
          <w:i/>
          <w:szCs w:val="24"/>
          <w:lang w:eastAsia="el-GR"/>
        </w:rPr>
        <w:t>(Walker, 2011)</w:t>
      </w:r>
      <w:r w:rsidRPr="00AE70C1">
        <w:rPr>
          <w:rFonts w:ascii="Times New Roman" w:hAnsi="Times New Roman"/>
          <w:szCs w:val="24"/>
          <w:lang w:eastAsia="el-GR"/>
        </w:rPr>
        <w:t>. Πράγματι, η Ευρωπαϊκή Επιτροπή και η Επιτροπή Κοινωνικής Προστασίας έχουν επισημάνει ότι οι σωρευτικοί στόχοι των κρατών μελών απέχουν από τον στόχο</w:t>
      </w:r>
      <w:r w:rsidR="00154C6E" w:rsidRPr="00AE70C1">
        <w:rPr>
          <w:rFonts w:ascii="Times New Roman" w:hAnsi="Times New Roman"/>
          <w:szCs w:val="24"/>
          <w:lang w:eastAsia="el-GR"/>
        </w:rPr>
        <w:t xml:space="preserve"> της στρατηγικής «Ευρώπη 2020»</w:t>
      </w:r>
      <w:r w:rsidR="004959E1" w:rsidRPr="00AE70C1">
        <w:rPr>
          <w:rFonts w:ascii="Times New Roman" w:hAnsi="Times New Roman"/>
          <w:i/>
          <w:szCs w:val="24"/>
          <w:lang w:eastAsia="el-GR"/>
        </w:rPr>
        <w:t>(Ευρωπαϊκή Επιτροπή, 2012),(Επιτροπή Κοινωνικής Προστασίας, 2013)</w:t>
      </w:r>
      <w:r w:rsidRPr="00AE70C1">
        <w:rPr>
          <w:rFonts w:ascii="Times New Roman" w:hAnsi="Times New Roman"/>
          <w:szCs w:val="24"/>
          <w:lang w:eastAsia="el-GR"/>
        </w:rPr>
        <w:t>.</w:t>
      </w:r>
    </w:p>
    <w:p w:rsidR="00154C6E" w:rsidRPr="00AE70C1" w:rsidRDefault="008A19FB" w:rsidP="00AE70C1">
      <w:pPr>
        <w:rPr>
          <w:rFonts w:ascii="Times New Roman" w:hAnsi="Times New Roman"/>
          <w:szCs w:val="24"/>
          <w:lang w:eastAsia="el-GR"/>
        </w:rPr>
      </w:pPr>
      <w:r w:rsidRPr="00AE70C1">
        <w:rPr>
          <w:rFonts w:ascii="Times New Roman" w:hAnsi="Times New Roman"/>
          <w:szCs w:val="24"/>
          <w:lang w:eastAsia="el-GR"/>
        </w:rPr>
        <w:t> Το Ευρωπαϊκό Συμβούλιο αναγνώρισε το 2012 ότι, ενώ οι στόχοι που καθορίστηκαν για το 2020 εξακολουθούν να ισχύουν στο ακέραιο, οι προσπάθειες που έχουν καταβληθεί έως σήμερα δεν επαρκούν για την επίτευξη των περισσό</w:t>
      </w:r>
      <w:r w:rsidR="00154C6E" w:rsidRPr="00AE70C1">
        <w:rPr>
          <w:rFonts w:ascii="Times New Roman" w:hAnsi="Times New Roman"/>
          <w:szCs w:val="24"/>
          <w:lang w:eastAsia="el-GR"/>
        </w:rPr>
        <w:t>τερων από αυτούς τους στόχους</w:t>
      </w:r>
      <w:r w:rsidR="004959E1" w:rsidRPr="00AE70C1">
        <w:rPr>
          <w:rFonts w:ascii="Times New Roman" w:hAnsi="Times New Roman"/>
          <w:i/>
          <w:szCs w:val="24"/>
          <w:lang w:eastAsia="el-GR"/>
        </w:rPr>
        <w:t>(Ευρωπαϊκό Συμβούλιο, 2012)</w:t>
      </w:r>
      <w:r w:rsidRPr="00AE70C1">
        <w:rPr>
          <w:rFonts w:ascii="Times New Roman" w:hAnsi="Times New Roman"/>
          <w:szCs w:val="24"/>
          <w:lang w:eastAsia="el-GR"/>
        </w:rPr>
        <w:t>. Η Επιτροπή Κοινωνικής Προστασίας θεωρεί σχεδόν απίθανο να υλοποιηθεί ο πρωταρχικός στόχος για μείωση της φτώχειας και του κοινωνικού αποκλεισμού, εφόσον οι τρέχουσες πολ</w:t>
      </w:r>
      <w:r w:rsidR="00154C6E" w:rsidRPr="00AE70C1">
        <w:rPr>
          <w:rFonts w:ascii="Times New Roman" w:hAnsi="Times New Roman"/>
          <w:szCs w:val="24"/>
          <w:lang w:eastAsia="el-GR"/>
        </w:rPr>
        <w:t>ιτικές παραμείνουν αμετάβλητες</w:t>
      </w:r>
      <w:r w:rsidR="004959E1" w:rsidRPr="00AE70C1">
        <w:rPr>
          <w:rFonts w:ascii="Times New Roman" w:hAnsi="Times New Roman"/>
          <w:i/>
          <w:szCs w:val="24"/>
          <w:lang w:eastAsia="el-GR"/>
        </w:rPr>
        <w:t>(Επιτροπή Κοινωνικής Προστασίας, 2013)</w:t>
      </w:r>
      <w:r w:rsidRPr="00AE70C1">
        <w:rPr>
          <w:rFonts w:ascii="Times New Roman" w:hAnsi="Times New Roman"/>
          <w:szCs w:val="24"/>
          <w:lang w:eastAsia="el-GR"/>
        </w:rPr>
        <w:t>. </w:t>
      </w:r>
    </w:p>
    <w:p w:rsidR="008A19FB" w:rsidRPr="00AE70C1" w:rsidRDefault="008A19FB" w:rsidP="00AE70C1">
      <w:pPr>
        <w:rPr>
          <w:rFonts w:ascii="Times New Roman" w:hAnsi="Times New Roman"/>
          <w:i/>
          <w:szCs w:val="24"/>
          <w:lang w:eastAsia="el-GR"/>
        </w:rPr>
      </w:pPr>
      <w:r w:rsidRPr="00AE70C1">
        <w:rPr>
          <w:rFonts w:ascii="Times New Roman" w:hAnsi="Times New Roman"/>
          <w:szCs w:val="24"/>
          <w:lang w:eastAsia="el-GR"/>
        </w:rPr>
        <w:t xml:space="preserve">Πολλά εθνικά προγράμματα μεταρρυθμίσεων (ΕΠΜ) είναι ασαφή ως προς τον τρόπο επίτευξης του στόχου καταπολέμησης της φτώχειας και δεν συνδέουν τα μέτρα που περιέχονται στα ΕΠΜ με την εκπλήρωση του συγκεκριμένου στόχου. Ένα δίκτυο ανεξάρτητων εμπειρογνωμόνων για την </w:t>
      </w:r>
      <w:r w:rsidRPr="00AE70C1">
        <w:rPr>
          <w:rFonts w:ascii="Times New Roman" w:hAnsi="Times New Roman"/>
          <w:szCs w:val="24"/>
          <w:lang w:eastAsia="el-GR"/>
        </w:rPr>
        <w:lastRenderedPageBreak/>
        <w:t>κοινωνική ένταξη κατέληξε στο συμπέρασμα ότι τα περισσότερα ΕΠΜ κυριαρχούνται από μέτρα λιτότητας και δημοσιονομική λιτότητα σε βάρος</w:t>
      </w:r>
      <w:r w:rsidR="00154C6E" w:rsidRPr="00AE70C1">
        <w:rPr>
          <w:rFonts w:ascii="Times New Roman" w:hAnsi="Times New Roman"/>
          <w:szCs w:val="24"/>
          <w:lang w:eastAsia="el-GR"/>
        </w:rPr>
        <w:t xml:space="preserve"> των μέτρων κοινωνικής ένταξης </w:t>
      </w:r>
      <w:r w:rsidR="004959E1" w:rsidRPr="00AE70C1">
        <w:rPr>
          <w:rFonts w:ascii="Times New Roman" w:hAnsi="Times New Roman"/>
          <w:i/>
          <w:szCs w:val="24"/>
          <w:lang w:eastAsia="el-GR"/>
        </w:rPr>
        <w:t>(</w:t>
      </w:r>
      <w:r w:rsidR="00D20005" w:rsidRPr="00AE70C1">
        <w:rPr>
          <w:rFonts w:ascii="Times New Roman" w:hAnsi="Times New Roman"/>
          <w:i/>
          <w:szCs w:val="24"/>
          <w:lang w:eastAsia="el-GR"/>
        </w:rPr>
        <w:t>Frazer&amp;Marlier, 2011</w:t>
      </w:r>
      <w:r w:rsidR="004959E1" w:rsidRPr="00AE70C1">
        <w:rPr>
          <w:rFonts w:ascii="Times New Roman" w:hAnsi="Times New Roman"/>
          <w:i/>
          <w:szCs w:val="24"/>
          <w:lang w:eastAsia="el-GR"/>
        </w:rPr>
        <w:t>).</w:t>
      </w:r>
    </w:p>
    <w:p w:rsidR="008A19FB" w:rsidRPr="00AE70C1" w:rsidRDefault="008A19FB" w:rsidP="00AE70C1">
      <w:pPr>
        <w:rPr>
          <w:rFonts w:ascii="Times New Roman" w:hAnsi="Times New Roman"/>
          <w:szCs w:val="24"/>
          <w:lang w:eastAsia="el-GR"/>
        </w:rPr>
      </w:pPr>
      <w:r w:rsidRPr="00AE70C1">
        <w:rPr>
          <w:rFonts w:ascii="Times New Roman" w:hAnsi="Times New Roman"/>
          <w:szCs w:val="24"/>
          <w:lang w:eastAsia="el-GR"/>
        </w:rPr>
        <w:t>Η Ευρωπαϊκή Επιτροπή υπογράμμισε ότι, από το 2008, η κρίση έχει οδηγήσει στην αύξηση του κινδύνου της φτώχειας και του κοινωνικού αποκλεισμού, καθώς και σε αποκλεισμό από την αγορά</w:t>
      </w:r>
      <w:r w:rsidR="00913686" w:rsidRPr="00AE70C1">
        <w:rPr>
          <w:rFonts w:ascii="Times New Roman" w:hAnsi="Times New Roman"/>
          <w:szCs w:val="24"/>
          <w:lang w:eastAsia="el-GR"/>
        </w:rPr>
        <w:t xml:space="preserve"> εργασίας σε πολλές χώρες </w:t>
      </w:r>
      <w:r w:rsidR="00206AD0">
        <w:rPr>
          <w:rFonts w:ascii="Times New Roman" w:hAnsi="Times New Roman"/>
          <w:szCs w:val="24"/>
          <w:lang w:eastAsia="el-GR"/>
        </w:rPr>
        <w:t xml:space="preserve">το </w:t>
      </w:r>
      <w:r w:rsidR="00913686" w:rsidRPr="00AE70C1">
        <w:rPr>
          <w:rFonts w:ascii="Times New Roman" w:hAnsi="Times New Roman"/>
          <w:szCs w:val="24"/>
          <w:lang w:eastAsia="el-GR"/>
        </w:rPr>
        <w:t>2008</w:t>
      </w:r>
      <w:r w:rsidR="004959E1" w:rsidRPr="00AE70C1">
        <w:rPr>
          <w:rFonts w:ascii="Times New Roman" w:hAnsi="Times New Roman"/>
          <w:i/>
          <w:szCs w:val="24"/>
          <w:lang w:eastAsia="el-GR"/>
        </w:rPr>
        <w:t>(Ευρωπαϊκή Επιτροπή, 2013a)</w:t>
      </w:r>
      <w:r w:rsidRPr="00AE70C1">
        <w:rPr>
          <w:rFonts w:ascii="Times New Roman" w:hAnsi="Times New Roman"/>
          <w:szCs w:val="24"/>
          <w:lang w:eastAsia="el-GR"/>
        </w:rPr>
        <w:t>. Η κρίση έχει επίσης επιφέρει αυξανόμενη απόκλιση μεταξύ των κρατών με</w:t>
      </w:r>
      <w:r w:rsidR="00154C6E" w:rsidRPr="00AE70C1">
        <w:rPr>
          <w:rFonts w:ascii="Times New Roman" w:hAnsi="Times New Roman"/>
          <w:szCs w:val="24"/>
          <w:lang w:eastAsia="el-GR"/>
        </w:rPr>
        <w:t xml:space="preserve">λών και των περιφερειών της </w:t>
      </w:r>
      <w:r w:rsidR="008B657D" w:rsidRPr="00AE70C1">
        <w:rPr>
          <w:rFonts w:ascii="Times New Roman" w:hAnsi="Times New Roman"/>
          <w:szCs w:val="24"/>
          <w:lang w:eastAsia="el-GR"/>
        </w:rPr>
        <w:t xml:space="preserve">Ευρωπαϊκής Ένωσης </w:t>
      </w:r>
      <w:r w:rsidR="00154C6E" w:rsidRPr="00AE70C1">
        <w:rPr>
          <w:rStyle w:val="a6"/>
          <w:rFonts w:ascii="Times New Roman" w:hAnsi="Times New Roman"/>
          <w:szCs w:val="24"/>
          <w:lang w:eastAsia="el-GR"/>
        </w:rPr>
        <w:footnoteReference w:id="11"/>
      </w:r>
      <w:r w:rsidRPr="00AE70C1">
        <w:rPr>
          <w:rFonts w:ascii="Times New Roman" w:hAnsi="Times New Roman"/>
          <w:szCs w:val="24"/>
          <w:lang w:eastAsia="el-GR"/>
        </w:rPr>
        <w:t>. </w:t>
      </w:r>
    </w:p>
    <w:p w:rsidR="008A19FB" w:rsidRPr="00AE70C1" w:rsidRDefault="008A19FB" w:rsidP="00AE70C1">
      <w:pPr>
        <w:rPr>
          <w:rFonts w:ascii="Times New Roman" w:hAnsi="Times New Roman"/>
          <w:szCs w:val="24"/>
          <w:lang w:eastAsia="el-GR"/>
        </w:rPr>
      </w:pPr>
      <w:r w:rsidRPr="00AE70C1">
        <w:rPr>
          <w:rFonts w:ascii="Times New Roman" w:hAnsi="Times New Roman"/>
          <w:szCs w:val="24"/>
          <w:lang w:eastAsia="el-GR"/>
        </w:rPr>
        <w:t> Τα στοιχεία για το 2011 καταδεικνύουν ότι τα περισσότερα κράτη μέλη δεν σημειώνουν καμία πρόοδο σε σχέση με τους στόχους που έχουν θέσει σε εθνικό επίπεδο, αλλά, αντιθέτως, αυξάνεται ο αριθμός των ατόμων που ζουν σε συνθήκες φτώ</w:t>
      </w:r>
      <w:r w:rsidR="00154C6E" w:rsidRPr="00AE70C1">
        <w:rPr>
          <w:rFonts w:ascii="Times New Roman" w:hAnsi="Times New Roman"/>
          <w:szCs w:val="24"/>
          <w:lang w:eastAsia="el-GR"/>
        </w:rPr>
        <w:t>χειας ή κοινωνικού αποκλεισμού</w:t>
      </w:r>
      <w:r w:rsidR="004959E1" w:rsidRPr="00AE70C1">
        <w:rPr>
          <w:rFonts w:ascii="Times New Roman" w:hAnsi="Times New Roman"/>
          <w:i/>
          <w:szCs w:val="24"/>
          <w:lang w:eastAsia="el-GR"/>
        </w:rPr>
        <w:t>(Ευρωπαϊκή Επιτροπή, 2012)</w:t>
      </w:r>
      <w:r w:rsidRPr="00AE70C1">
        <w:rPr>
          <w:rFonts w:ascii="Times New Roman" w:hAnsi="Times New Roman"/>
          <w:szCs w:val="24"/>
          <w:lang w:eastAsia="el-GR"/>
        </w:rPr>
        <w:t>. Το ποσοστό των ατόμων που απειλούνται από φτώχεια ή κοινωνικό αποκλεισμό αυξήθηκε σε 18 από τα 26 κράτη μέλη για τα οποία υπάρχουν σ</w:t>
      </w:r>
      <w:r w:rsidR="00154C6E" w:rsidRPr="00AE70C1">
        <w:rPr>
          <w:rFonts w:ascii="Times New Roman" w:hAnsi="Times New Roman"/>
          <w:szCs w:val="24"/>
          <w:lang w:eastAsia="el-GR"/>
        </w:rPr>
        <w:t>τατιστικά στοιχεία για το 2011</w:t>
      </w:r>
      <w:r w:rsidR="004959E1" w:rsidRPr="00AE70C1">
        <w:rPr>
          <w:rFonts w:ascii="Times New Roman" w:hAnsi="Times New Roman"/>
          <w:i/>
          <w:szCs w:val="24"/>
          <w:lang w:eastAsia="el-GR"/>
        </w:rPr>
        <w:t>(Eurostat, 2013)</w:t>
      </w:r>
      <w:r w:rsidRPr="00AE70C1">
        <w:rPr>
          <w:rFonts w:ascii="Times New Roman" w:hAnsi="Times New Roman"/>
          <w:szCs w:val="24"/>
          <w:lang w:eastAsia="el-GR"/>
        </w:rPr>
        <w:t>. Το 2008, ο μέσος όρος του ποσοστού κινδύνου φτώχειας ή κοινωνικού αποκλεισμού (ΕΕ-27) ήταν 23,6%· το 2011 αυξήθηκε στο 24,2%. Επομένως, το ποσοστό του 24,2% αντιπροσωπεύει σχεδόν το ένα τέταρτο του πληθυσμού ή 119,6 εκατομμύρια ανθρώπους· η αύξηση, συνεπώς, από το 2008 στο 2011 αντιστοιχεί σχεδόν σε 3,9 εκατομμύρια άτομα</w:t>
      </w:r>
      <w:r w:rsidR="00154C6E" w:rsidRPr="00AE70C1">
        <w:rPr>
          <w:rFonts w:ascii="Times New Roman" w:hAnsi="Times New Roman"/>
          <w:szCs w:val="24"/>
          <w:lang w:eastAsia="el-GR"/>
        </w:rPr>
        <w:t>.</w:t>
      </w:r>
    </w:p>
    <w:p w:rsidR="00ED17A5" w:rsidRDefault="008A19FB" w:rsidP="00AE70C1">
      <w:pPr>
        <w:rPr>
          <w:rFonts w:ascii="Times New Roman" w:hAnsi="Times New Roman"/>
          <w:szCs w:val="24"/>
        </w:rPr>
      </w:pPr>
      <w:r w:rsidRPr="00AE70C1">
        <w:rPr>
          <w:rFonts w:ascii="Times New Roman" w:hAnsi="Times New Roman"/>
          <w:szCs w:val="24"/>
          <w:lang w:eastAsia="el-GR"/>
        </w:rPr>
        <w:t>Κατά την εξέταση των τριών δεικτών που συγκροτούν την ομάδα στόχο που «διατρέχει κίνδυνο φτώχειας ή αποκλεισμού», παρατηρούνται αυξήσεις σε κάθε δείκτη από το 2008 έως το 2011, κυρίως στις χώρες που επλήγησαν περισσότερο από την κρίση. </w:t>
      </w:r>
      <w:r w:rsidR="00913686" w:rsidRPr="00AE70C1">
        <w:rPr>
          <w:rFonts w:ascii="Times New Roman" w:hAnsi="Times New Roman"/>
          <w:szCs w:val="24"/>
        </w:rPr>
        <w:t>(Πίνακας 2)</w:t>
      </w:r>
      <w:r w:rsidR="004959E1" w:rsidRPr="00AE70C1">
        <w:rPr>
          <w:rFonts w:ascii="Times New Roman" w:hAnsi="Times New Roman"/>
          <w:szCs w:val="24"/>
        </w:rPr>
        <w:t>.</w:t>
      </w:r>
    </w:p>
    <w:p w:rsidR="00450CF4" w:rsidRPr="00AE70C1" w:rsidRDefault="00ED17A5" w:rsidP="00AE70C1">
      <w:pPr>
        <w:rPr>
          <w:rFonts w:ascii="Times New Roman" w:hAnsi="Times New Roman"/>
          <w:szCs w:val="24"/>
          <w:lang w:val="en-US" w:eastAsia="el-GR"/>
        </w:rPr>
      </w:pPr>
      <w:r>
        <w:rPr>
          <w:rFonts w:ascii="Times New Roman" w:hAnsi="Times New Roman"/>
          <w:szCs w:val="24"/>
        </w:rPr>
        <w:br w:type="page"/>
      </w:r>
    </w:p>
    <w:tbl>
      <w:tblPr>
        <w:tblW w:w="0" w:type="auto"/>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Look w:val="01E0"/>
      </w:tblPr>
      <w:tblGrid>
        <w:gridCol w:w="2244"/>
        <w:gridCol w:w="1059"/>
        <w:gridCol w:w="1720"/>
        <w:gridCol w:w="1059"/>
        <w:gridCol w:w="1720"/>
      </w:tblGrid>
      <w:tr w:rsidR="00154C6E" w:rsidRPr="00AE70C1">
        <w:tc>
          <w:tcPr>
            <w:tcW w:w="2880" w:type="dxa"/>
            <w:tcBorders>
              <w:top w:val="single" w:sz="8" w:space="0" w:color="8064A2"/>
              <w:left w:val="single" w:sz="8" w:space="0" w:color="8064A2"/>
              <w:bottom w:val="single" w:sz="18" w:space="0" w:color="8064A2"/>
              <w:right w:val="single" w:sz="8" w:space="0" w:color="8064A2"/>
            </w:tcBorders>
            <w:shd w:val="clear" w:color="auto" w:fill="B2A1C7"/>
          </w:tcPr>
          <w:p w:rsidR="00154C6E" w:rsidRPr="00AE70C1" w:rsidRDefault="00154C6E" w:rsidP="00AE70C1">
            <w:pPr>
              <w:overflowPunct w:val="0"/>
              <w:autoSpaceDE w:val="0"/>
              <w:autoSpaceDN w:val="0"/>
              <w:adjustRightInd w:val="0"/>
              <w:spacing w:after="0"/>
              <w:rPr>
                <w:rFonts w:ascii="Times New Roman" w:eastAsia="Times New Roman" w:hAnsi="Times New Roman"/>
                <w:b/>
                <w:bCs/>
                <w:szCs w:val="24"/>
              </w:rPr>
            </w:pPr>
          </w:p>
        </w:tc>
        <w:tc>
          <w:tcPr>
            <w:tcW w:w="2880" w:type="dxa"/>
            <w:gridSpan w:val="2"/>
            <w:tcBorders>
              <w:top w:val="single" w:sz="8" w:space="0" w:color="8064A2"/>
              <w:left w:val="single" w:sz="8" w:space="0" w:color="8064A2"/>
              <w:bottom w:val="single" w:sz="18" w:space="0" w:color="8064A2"/>
              <w:right w:val="single" w:sz="8" w:space="0" w:color="8064A2"/>
            </w:tcBorders>
            <w:shd w:val="clear" w:color="auto" w:fill="DFD8E8"/>
          </w:tcPr>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b/>
                <w:bCs/>
                <w:szCs w:val="24"/>
              </w:rPr>
            </w:pPr>
            <w:r w:rsidRPr="00AE70C1">
              <w:rPr>
                <w:rFonts w:ascii="Times New Roman" w:eastAsia="Times New Roman" w:hAnsi="Times New Roman"/>
                <w:b/>
                <w:bCs/>
                <w:szCs w:val="24"/>
              </w:rPr>
              <w:t>2008</w:t>
            </w:r>
          </w:p>
        </w:tc>
        <w:tc>
          <w:tcPr>
            <w:tcW w:w="2835" w:type="dxa"/>
            <w:gridSpan w:val="2"/>
            <w:tcBorders>
              <w:top w:val="single" w:sz="8" w:space="0" w:color="8064A2"/>
              <w:left w:val="single" w:sz="8" w:space="0" w:color="8064A2"/>
              <w:bottom w:val="single" w:sz="18" w:space="0" w:color="8064A2"/>
              <w:right w:val="single" w:sz="8" w:space="0" w:color="8064A2"/>
            </w:tcBorders>
          </w:tcPr>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b/>
                <w:bCs/>
                <w:szCs w:val="24"/>
              </w:rPr>
            </w:pPr>
            <w:r w:rsidRPr="00AE70C1">
              <w:rPr>
                <w:rFonts w:ascii="Times New Roman" w:eastAsia="Times New Roman" w:hAnsi="Times New Roman"/>
                <w:b/>
                <w:bCs/>
                <w:szCs w:val="24"/>
              </w:rPr>
              <w:t>2011</w:t>
            </w:r>
          </w:p>
        </w:tc>
      </w:tr>
      <w:tr w:rsidR="00154C6E" w:rsidRPr="00AE70C1">
        <w:tc>
          <w:tcPr>
            <w:tcW w:w="2880" w:type="dxa"/>
            <w:tcBorders>
              <w:top w:val="single" w:sz="8" w:space="0" w:color="8064A2"/>
              <w:left w:val="single" w:sz="8" w:space="0" w:color="8064A2"/>
              <w:bottom w:val="single" w:sz="8" w:space="0" w:color="8064A2"/>
              <w:right w:val="single" w:sz="8" w:space="0" w:color="8064A2"/>
            </w:tcBorders>
            <w:shd w:val="clear" w:color="auto" w:fill="DFD8E8"/>
          </w:tcPr>
          <w:p w:rsidR="00154C6E" w:rsidRPr="00AE70C1" w:rsidRDefault="00154C6E" w:rsidP="00AE70C1">
            <w:pPr>
              <w:overflowPunct w:val="0"/>
              <w:autoSpaceDE w:val="0"/>
              <w:autoSpaceDN w:val="0"/>
              <w:adjustRightInd w:val="0"/>
              <w:spacing w:after="0"/>
              <w:rPr>
                <w:rFonts w:ascii="Times New Roman" w:eastAsia="Times New Roman" w:hAnsi="Times New Roman"/>
                <w:b/>
                <w:bCs/>
                <w:szCs w:val="24"/>
              </w:rPr>
            </w:pPr>
          </w:p>
        </w:tc>
        <w:tc>
          <w:tcPr>
            <w:tcW w:w="1260" w:type="dxa"/>
            <w:tcBorders>
              <w:top w:val="single" w:sz="8" w:space="0" w:color="8064A2"/>
              <w:left w:val="single" w:sz="8" w:space="0" w:color="8064A2"/>
              <w:bottom w:val="single" w:sz="8" w:space="0" w:color="8064A2"/>
              <w:right w:val="single" w:sz="8" w:space="0" w:color="8064A2"/>
            </w:tcBorders>
            <w:shd w:val="clear" w:color="auto" w:fill="DFD8E8"/>
          </w:tcPr>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szCs w:val="24"/>
              </w:rPr>
            </w:pPr>
            <w:r w:rsidRPr="00AE70C1">
              <w:rPr>
                <w:rFonts w:ascii="Times New Roman" w:hAnsi="Times New Roman"/>
                <w:szCs w:val="24"/>
              </w:rPr>
              <w:t>%</w:t>
            </w:r>
          </w:p>
        </w:tc>
        <w:tc>
          <w:tcPr>
            <w:tcW w:w="1620" w:type="dxa"/>
            <w:tcBorders>
              <w:top w:val="single" w:sz="8" w:space="0" w:color="8064A2"/>
              <w:left w:val="single" w:sz="8" w:space="0" w:color="8064A2"/>
              <w:bottom w:val="single" w:sz="8" w:space="0" w:color="8064A2"/>
              <w:right w:val="single" w:sz="8" w:space="0" w:color="8064A2"/>
            </w:tcBorders>
            <w:shd w:val="clear" w:color="auto" w:fill="DFD8E8"/>
          </w:tcPr>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szCs w:val="24"/>
              </w:rPr>
            </w:pPr>
            <w:r w:rsidRPr="00AE70C1">
              <w:rPr>
                <w:rFonts w:ascii="Times New Roman" w:hAnsi="Times New Roman"/>
                <w:szCs w:val="24"/>
              </w:rPr>
              <w:t>Αριθμός ατόμων</w:t>
            </w:r>
          </w:p>
        </w:tc>
        <w:tc>
          <w:tcPr>
            <w:tcW w:w="1260" w:type="dxa"/>
            <w:tcBorders>
              <w:top w:val="single" w:sz="8" w:space="0" w:color="8064A2"/>
              <w:left w:val="single" w:sz="8" w:space="0" w:color="8064A2"/>
              <w:bottom w:val="single" w:sz="8" w:space="0" w:color="8064A2"/>
              <w:right w:val="single" w:sz="8" w:space="0" w:color="8064A2"/>
            </w:tcBorders>
            <w:shd w:val="clear" w:color="auto" w:fill="DFD8E8"/>
          </w:tcPr>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szCs w:val="24"/>
              </w:rPr>
            </w:pPr>
            <w:r w:rsidRPr="00AE70C1">
              <w:rPr>
                <w:rFonts w:ascii="Times New Roman" w:hAnsi="Times New Roman"/>
                <w:szCs w:val="24"/>
              </w:rPr>
              <w:t>%</w:t>
            </w:r>
          </w:p>
        </w:tc>
        <w:tc>
          <w:tcPr>
            <w:tcW w:w="1575" w:type="dxa"/>
            <w:tcBorders>
              <w:top w:val="single" w:sz="8" w:space="0" w:color="8064A2"/>
              <w:left w:val="single" w:sz="8" w:space="0" w:color="8064A2"/>
              <w:bottom w:val="single" w:sz="8" w:space="0" w:color="8064A2"/>
              <w:right w:val="single" w:sz="8" w:space="0" w:color="8064A2"/>
            </w:tcBorders>
            <w:shd w:val="clear" w:color="auto" w:fill="DFD8E8"/>
          </w:tcPr>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b/>
                <w:bCs/>
                <w:szCs w:val="24"/>
              </w:rPr>
            </w:pPr>
            <w:r w:rsidRPr="00AE70C1">
              <w:rPr>
                <w:rFonts w:ascii="Times New Roman" w:eastAsia="Times New Roman" w:hAnsi="Times New Roman"/>
                <w:b/>
                <w:bCs/>
                <w:szCs w:val="24"/>
              </w:rPr>
              <w:t>Αριθμός ατόμων</w:t>
            </w:r>
          </w:p>
        </w:tc>
      </w:tr>
      <w:tr w:rsidR="00154C6E" w:rsidRPr="00AE70C1">
        <w:tc>
          <w:tcPr>
            <w:tcW w:w="2880" w:type="dxa"/>
            <w:tcBorders>
              <w:top w:val="single" w:sz="8" w:space="0" w:color="8064A2"/>
              <w:left w:val="single" w:sz="8" w:space="0" w:color="8064A2"/>
              <w:bottom w:val="single" w:sz="8" w:space="0" w:color="8064A2"/>
              <w:right w:val="single" w:sz="8" w:space="0" w:color="8064A2"/>
            </w:tcBorders>
          </w:tcPr>
          <w:p w:rsidR="00154C6E" w:rsidRPr="00AE70C1" w:rsidRDefault="00154C6E" w:rsidP="00AE70C1">
            <w:pPr>
              <w:overflowPunct w:val="0"/>
              <w:autoSpaceDE w:val="0"/>
              <w:autoSpaceDN w:val="0"/>
              <w:adjustRightInd w:val="0"/>
              <w:spacing w:after="0"/>
              <w:rPr>
                <w:rFonts w:ascii="Times New Roman" w:eastAsia="Times New Roman" w:hAnsi="Times New Roman"/>
                <w:b/>
                <w:bCs/>
                <w:szCs w:val="24"/>
              </w:rPr>
            </w:pPr>
            <w:r w:rsidRPr="00AE70C1">
              <w:rPr>
                <w:rFonts w:ascii="Times New Roman" w:eastAsia="ArialNarrow" w:hAnsi="Times New Roman"/>
                <w:b/>
                <w:bCs/>
                <w:szCs w:val="24"/>
              </w:rPr>
              <w:t>Άτομα που διατρέχουν κίνδυνο φτώχειας</w:t>
            </w:r>
          </w:p>
        </w:tc>
        <w:tc>
          <w:tcPr>
            <w:tcW w:w="1260" w:type="dxa"/>
            <w:tcBorders>
              <w:top w:val="single" w:sz="8" w:space="0" w:color="8064A2"/>
              <w:left w:val="single" w:sz="8" w:space="0" w:color="8064A2"/>
              <w:bottom w:val="single" w:sz="8" w:space="0" w:color="8064A2"/>
              <w:right w:val="single" w:sz="8" w:space="0" w:color="8064A2"/>
            </w:tcBorders>
            <w:shd w:val="clear" w:color="auto" w:fill="DFD8E8"/>
          </w:tcPr>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szCs w:val="24"/>
              </w:rPr>
            </w:pPr>
            <w:r w:rsidRPr="00AE70C1">
              <w:rPr>
                <w:rFonts w:ascii="Times New Roman" w:hAnsi="Times New Roman"/>
                <w:szCs w:val="24"/>
              </w:rPr>
              <w:t>16,4</w:t>
            </w:r>
          </w:p>
        </w:tc>
        <w:tc>
          <w:tcPr>
            <w:tcW w:w="1620" w:type="dxa"/>
            <w:tcBorders>
              <w:top w:val="single" w:sz="8" w:space="0" w:color="8064A2"/>
              <w:left w:val="single" w:sz="8" w:space="0" w:color="8064A2"/>
              <w:bottom w:val="single" w:sz="8" w:space="0" w:color="8064A2"/>
              <w:right w:val="single" w:sz="8" w:space="0" w:color="8064A2"/>
            </w:tcBorders>
          </w:tcPr>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szCs w:val="24"/>
              </w:rPr>
            </w:pPr>
            <w:r w:rsidRPr="00AE70C1">
              <w:rPr>
                <w:rFonts w:ascii="Times New Roman" w:hAnsi="Times New Roman"/>
                <w:szCs w:val="24"/>
              </w:rPr>
              <w:t>80,7 εκατομμύρια</w:t>
            </w:r>
          </w:p>
        </w:tc>
        <w:tc>
          <w:tcPr>
            <w:tcW w:w="1260" w:type="dxa"/>
            <w:tcBorders>
              <w:top w:val="single" w:sz="8" w:space="0" w:color="8064A2"/>
              <w:left w:val="single" w:sz="8" w:space="0" w:color="8064A2"/>
              <w:bottom w:val="single" w:sz="8" w:space="0" w:color="8064A2"/>
              <w:right w:val="single" w:sz="8" w:space="0" w:color="8064A2"/>
            </w:tcBorders>
            <w:shd w:val="clear" w:color="auto" w:fill="DFD8E8"/>
          </w:tcPr>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szCs w:val="24"/>
              </w:rPr>
            </w:pPr>
            <w:r w:rsidRPr="00AE70C1">
              <w:rPr>
                <w:rFonts w:ascii="Times New Roman" w:hAnsi="Times New Roman"/>
                <w:szCs w:val="24"/>
              </w:rPr>
              <w:t>16,9</w:t>
            </w:r>
          </w:p>
        </w:tc>
        <w:tc>
          <w:tcPr>
            <w:tcW w:w="1575" w:type="dxa"/>
            <w:tcBorders>
              <w:top w:val="single" w:sz="8" w:space="0" w:color="8064A2"/>
              <w:left w:val="single" w:sz="8" w:space="0" w:color="8064A2"/>
              <w:bottom w:val="single" w:sz="8" w:space="0" w:color="8064A2"/>
              <w:right w:val="single" w:sz="8" w:space="0" w:color="8064A2"/>
            </w:tcBorders>
          </w:tcPr>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b/>
                <w:bCs/>
                <w:szCs w:val="24"/>
              </w:rPr>
            </w:pPr>
            <w:r w:rsidRPr="00AE70C1">
              <w:rPr>
                <w:rFonts w:ascii="Times New Roman" w:eastAsia="Times New Roman" w:hAnsi="Times New Roman"/>
                <w:b/>
                <w:bCs/>
                <w:szCs w:val="24"/>
              </w:rPr>
              <w:t>83,5 εκατομμύρια</w:t>
            </w:r>
          </w:p>
        </w:tc>
      </w:tr>
      <w:tr w:rsidR="00154C6E" w:rsidRPr="00AE70C1">
        <w:tc>
          <w:tcPr>
            <w:tcW w:w="2880" w:type="dxa"/>
            <w:tcBorders>
              <w:top w:val="single" w:sz="8" w:space="0" w:color="8064A2"/>
              <w:left w:val="single" w:sz="8" w:space="0" w:color="8064A2"/>
              <w:bottom w:val="single" w:sz="8" w:space="0" w:color="8064A2"/>
              <w:right w:val="single" w:sz="8" w:space="0" w:color="8064A2"/>
            </w:tcBorders>
            <w:shd w:val="clear" w:color="auto" w:fill="DFD8E8"/>
          </w:tcPr>
          <w:p w:rsidR="00154C6E" w:rsidRPr="00AE70C1" w:rsidRDefault="00154C6E" w:rsidP="00AE70C1">
            <w:pPr>
              <w:overflowPunct w:val="0"/>
              <w:autoSpaceDE w:val="0"/>
              <w:autoSpaceDN w:val="0"/>
              <w:adjustRightInd w:val="0"/>
              <w:spacing w:after="0"/>
              <w:rPr>
                <w:rFonts w:ascii="Times New Roman" w:eastAsia="Times New Roman" w:hAnsi="Times New Roman"/>
                <w:b/>
                <w:bCs/>
                <w:szCs w:val="24"/>
              </w:rPr>
            </w:pPr>
            <w:r w:rsidRPr="00AE70C1">
              <w:rPr>
                <w:rFonts w:ascii="Times New Roman" w:eastAsia="Times New Roman" w:hAnsi="Times New Roman"/>
                <w:b/>
                <w:bCs/>
                <w:szCs w:val="24"/>
              </w:rPr>
              <w:t>Άτομα εκτεθειμένα σε σοβαρές υλικές στερήσεις</w:t>
            </w:r>
          </w:p>
        </w:tc>
        <w:tc>
          <w:tcPr>
            <w:tcW w:w="1260" w:type="dxa"/>
            <w:tcBorders>
              <w:top w:val="single" w:sz="8" w:space="0" w:color="8064A2"/>
              <w:left w:val="single" w:sz="8" w:space="0" w:color="8064A2"/>
              <w:bottom w:val="single" w:sz="8" w:space="0" w:color="8064A2"/>
              <w:right w:val="single" w:sz="8" w:space="0" w:color="8064A2"/>
            </w:tcBorders>
            <w:shd w:val="clear" w:color="auto" w:fill="DFD8E8"/>
          </w:tcPr>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szCs w:val="24"/>
              </w:rPr>
            </w:pPr>
            <w:r w:rsidRPr="00AE70C1">
              <w:rPr>
                <w:rFonts w:ascii="Times New Roman" w:hAnsi="Times New Roman"/>
                <w:szCs w:val="24"/>
              </w:rPr>
              <w:t>8,4</w:t>
            </w:r>
          </w:p>
        </w:tc>
        <w:tc>
          <w:tcPr>
            <w:tcW w:w="1620" w:type="dxa"/>
            <w:tcBorders>
              <w:top w:val="single" w:sz="8" w:space="0" w:color="8064A2"/>
              <w:left w:val="single" w:sz="8" w:space="0" w:color="8064A2"/>
              <w:bottom w:val="single" w:sz="8" w:space="0" w:color="8064A2"/>
              <w:right w:val="single" w:sz="8" w:space="0" w:color="8064A2"/>
            </w:tcBorders>
            <w:shd w:val="clear" w:color="auto" w:fill="DFD8E8"/>
          </w:tcPr>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szCs w:val="24"/>
              </w:rPr>
            </w:pPr>
            <w:r w:rsidRPr="00AE70C1">
              <w:rPr>
                <w:rFonts w:ascii="Times New Roman" w:hAnsi="Times New Roman"/>
                <w:szCs w:val="24"/>
              </w:rPr>
              <w:t>41,4 εκατομμύρια</w:t>
            </w:r>
          </w:p>
        </w:tc>
        <w:tc>
          <w:tcPr>
            <w:tcW w:w="1260" w:type="dxa"/>
            <w:tcBorders>
              <w:top w:val="single" w:sz="8" w:space="0" w:color="8064A2"/>
              <w:left w:val="single" w:sz="8" w:space="0" w:color="8064A2"/>
              <w:bottom w:val="single" w:sz="8" w:space="0" w:color="8064A2"/>
              <w:right w:val="single" w:sz="8" w:space="0" w:color="8064A2"/>
            </w:tcBorders>
            <w:shd w:val="clear" w:color="auto" w:fill="DFD8E8"/>
          </w:tcPr>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szCs w:val="24"/>
              </w:rPr>
            </w:pPr>
            <w:r w:rsidRPr="00AE70C1">
              <w:rPr>
                <w:rFonts w:ascii="Times New Roman" w:hAnsi="Times New Roman"/>
                <w:szCs w:val="24"/>
              </w:rPr>
              <w:t>8,8</w:t>
            </w:r>
          </w:p>
        </w:tc>
        <w:tc>
          <w:tcPr>
            <w:tcW w:w="1575" w:type="dxa"/>
            <w:tcBorders>
              <w:top w:val="single" w:sz="8" w:space="0" w:color="8064A2"/>
              <w:left w:val="single" w:sz="8" w:space="0" w:color="8064A2"/>
              <w:bottom w:val="single" w:sz="8" w:space="0" w:color="8064A2"/>
              <w:right w:val="single" w:sz="8" w:space="0" w:color="8064A2"/>
            </w:tcBorders>
            <w:shd w:val="clear" w:color="auto" w:fill="DFD8E8"/>
          </w:tcPr>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b/>
                <w:bCs/>
                <w:szCs w:val="24"/>
              </w:rPr>
            </w:pPr>
            <w:r w:rsidRPr="00AE70C1">
              <w:rPr>
                <w:rFonts w:ascii="Times New Roman" w:eastAsia="Times New Roman" w:hAnsi="Times New Roman"/>
                <w:b/>
                <w:bCs/>
                <w:szCs w:val="24"/>
              </w:rPr>
              <w:t>43,5 εκατομμύρια</w:t>
            </w:r>
          </w:p>
        </w:tc>
      </w:tr>
      <w:tr w:rsidR="00154C6E" w:rsidRPr="00AE70C1">
        <w:tc>
          <w:tcPr>
            <w:tcW w:w="2880" w:type="dxa"/>
            <w:tcBorders>
              <w:top w:val="double" w:sz="6" w:space="0" w:color="8064A2"/>
              <w:left w:val="single" w:sz="8" w:space="0" w:color="8064A2"/>
              <w:bottom w:val="single" w:sz="8" w:space="0" w:color="8064A2"/>
              <w:right w:val="single" w:sz="8" w:space="0" w:color="8064A2"/>
            </w:tcBorders>
          </w:tcPr>
          <w:p w:rsidR="00154C6E" w:rsidRPr="00AE70C1" w:rsidRDefault="00154C6E" w:rsidP="00AE70C1">
            <w:pPr>
              <w:overflowPunct w:val="0"/>
              <w:autoSpaceDE w:val="0"/>
              <w:autoSpaceDN w:val="0"/>
              <w:adjustRightInd w:val="0"/>
              <w:spacing w:after="0"/>
              <w:rPr>
                <w:rFonts w:ascii="Times New Roman" w:eastAsia="Times New Roman" w:hAnsi="Times New Roman"/>
                <w:b/>
                <w:bCs/>
                <w:szCs w:val="24"/>
              </w:rPr>
            </w:pPr>
            <w:r w:rsidRPr="00AE70C1">
              <w:rPr>
                <w:rFonts w:ascii="Times New Roman" w:eastAsia="Times New Roman" w:hAnsi="Times New Roman"/>
                <w:b/>
                <w:bCs/>
                <w:szCs w:val="24"/>
              </w:rPr>
              <w:t>Άτομα που ζουν σε νοικοκυριά με πολύ χαμηλή ένταση εργασίας</w:t>
            </w:r>
          </w:p>
        </w:tc>
        <w:tc>
          <w:tcPr>
            <w:tcW w:w="1260" w:type="dxa"/>
            <w:tcBorders>
              <w:top w:val="double" w:sz="6" w:space="0" w:color="8064A2"/>
              <w:left w:val="single" w:sz="8" w:space="0" w:color="8064A2"/>
              <w:bottom w:val="single" w:sz="8" w:space="0" w:color="8064A2"/>
              <w:right w:val="single" w:sz="8" w:space="0" w:color="8064A2"/>
            </w:tcBorders>
            <w:shd w:val="clear" w:color="auto" w:fill="DFD8E8"/>
          </w:tcPr>
          <w:p w:rsidR="00154C6E" w:rsidRPr="00AE70C1" w:rsidRDefault="00154C6E" w:rsidP="00AE70C1">
            <w:pPr>
              <w:spacing w:after="0"/>
              <w:ind w:right="170"/>
              <w:jc w:val="right"/>
              <w:rPr>
                <w:rFonts w:ascii="Times New Roman" w:eastAsia="Times New Roman" w:hAnsi="Times New Roman"/>
                <w:b/>
                <w:bCs/>
                <w:szCs w:val="24"/>
              </w:rPr>
            </w:pPr>
          </w:p>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b/>
                <w:bCs/>
                <w:szCs w:val="24"/>
              </w:rPr>
            </w:pPr>
            <w:r w:rsidRPr="00AE70C1">
              <w:rPr>
                <w:rFonts w:ascii="Times New Roman" w:eastAsia="Times New Roman" w:hAnsi="Times New Roman"/>
                <w:b/>
                <w:bCs/>
                <w:szCs w:val="24"/>
              </w:rPr>
              <w:t>9</w:t>
            </w:r>
          </w:p>
        </w:tc>
        <w:tc>
          <w:tcPr>
            <w:tcW w:w="1620" w:type="dxa"/>
            <w:tcBorders>
              <w:top w:val="double" w:sz="6" w:space="0" w:color="8064A2"/>
              <w:left w:val="single" w:sz="8" w:space="0" w:color="8064A2"/>
              <w:bottom w:val="single" w:sz="8" w:space="0" w:color="8064A2"/>
              <w:right w:val="single" w:sz="8" w:space="0" w:color="8064A2"/>
            </w:tcBorders>
          </w:tcPr>
          <w:p w:rsidR="00154C6E" w:rsidRPr="00AE70C1" w:rsidRDefault="00154C6E" w:rsidP="00AE70C1">
            <w:pPr>
              <w:spacing w:after="0"/>
              <w:ind w:right="170"/>
              <w:jc w:val="right"/>
              <w:rPr>
                <w:rFonts w:ascii="Times New Roman" w:eastAsia="Times New Roman" w:hAnsi="Times New Roman"/>
                <w:b/>
                <w:bCs/>
                <w:szCs w:val="24"/>
              </w:rPr>
            </w:pPr>
          </w:p>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b/>
                <w:bCs/>
                <w:szCs w:val="24"/>
              </w:rPr>
            </w:pPr>
            <w:r w:rsidRPr="00AE70C1">
              <w:rPr>
                <w:rFonts w:ascii="Times New Roman" w:eastAsia="Times New Roman" w:hAnsi="Times New Roman"/>
                <w:b/>
                <w:bCs/>
                <w:szCs w:val="24"/>
              </w:rPr>
              <w:t>34,3 εκατομμύρια</w:t>
            </w:r>
          </w:p>
        </w:tc>
        <w:tc>
          <w:tcPr>
            <w:tcW w:w="1260" w:type="dxa"/>
            <w:tcBorders>
              <w:top w:val="double" w:sz="6" w:space="0" w:color="8064A2"/>
              <w:left w:val="single" w:sz="8" w:space="0" w:color="8064A2"/>
              <w:bottom w:val="single" w:sz="8" w:space="0" w:color="8064A2"/>
              <w:right w:val="single" w:sz="8" w:space="0" w:color="8064A2"/>
            </w:tcBorders>
            <w:shd w:val="clear" w:color="auto" w:fill="DFD8E8"/>
          </w:tcPr>
          <w:p w:rsidR="00154C6E" w:rsidRPr="00AE70C1" w:rsidRDefault="00154C6E" w:rsidP="00AE70C1">
            <w:pPr>
              <w:spacing w:after="0"/>
              <w:ind w:right="170"/>
              <w:jc w:val="right"/>
              <w:rPr>
                <w:rFonts w:ascii="Times New Roman" w:eastAsia="Times New Roman" w:hAnsi="Times New Roman"/>
                <w:b/>
                <w:bCs/>
                <w:szCs w:val="24"/>
              </w:rPr>
            </w:pPr>
          </w:p>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b/>
                <w:bCs/>
                <w:szCs w:val="24"/>
              </w:rPr>
            </w:pPr>
            <w:r w:rsidRPr="00AE70C1">
              <w:rPr>
                <w:rFonts w:ascii="Times New Roman" w:eastAsia="Times New Roman" w:hAnsi="Times New Roman"/>
                <w:b/>
                <w:bCs/>
                <w:szCs w:val="24"/>
              </w:rPr>
              <w:t>10</w:t>
            </w:r>
          </w:p>
        </w:tc>
        <w:tc>
          <w:tcPr>
            <w:tcW w:w="1575" w:type="dxa"/>
            <w:tcBorders>
              <w:top w:val="double" w:sz="6" w:space="0" w:color="8064A2"/>
              <w:left w:val="single" w:sz="8" w:space="0" w:color="8064A2"/>
              <w:bottom w:val="single" w:sz="8" w:space="0" w:color="8064A2"/>
              <w:right w:val="single" w:sz="8" w:space="0" w:color="8064A2"/>
            </w:tcBorders>
          </w:tcPr>
          <w:p w:rsidR="00154C6E" w:rsidRPr="00AE70C1" w:rsidRDefault="00154C6E" w:rsidP="00AE70C1">
            <w:pPr>
              <w:spacing w:after="0"/>
              <w:ind w:right="170"/>
              <w:jc w:val="right"/>
              <w:rPr>
                <w:rFonts w:ascii="Times New Roman" w:eastAsia="Times New Roman" w:hAnsi="Times New Roman"/>
                <w:b/>
                <w:bCs/>
                <w:szCs w:val="24"/>
              </w:rPr>
            </w:pPr>
          </w:p>
          <w:p w:rsidR="00154C6E" w:rsidRPr="00AE70C1" w:rsidRDefault="00154C6E" w:rsidP="00AE70C1">
            <w:pPr>
              <w:overflowPunct w:val="0"/>
              <w:autoSpaceDE w:val="0"/>
              <w:autoSpaceDN w:val="0"/>
              <w:adjustRightInd w:val="0"/>
              <w:spacing w:after="0"/>
              <w:ind w:right="170"/>
              <w:jc w:val="right"/>
              <w:rPr>
                <w:rFonts w:ascii="Times New Roman" w:eastAsia="Times New Roman" w:hAnsi="Times New Roman"/>
                <w:b/>
                <w:bCs/>
                <w:szCs w:val="24"/>
              </w:rPr>
            </w:pPr>
            <w:r w:rsidRPr="00AE70C1">
              <w:rPr>
                <w:rFonts w:ascii="Times New Roman" w:eastAsia="Times New Roman" w:hAnsi="Times New Roman"/>
                <w:b/>
                <w:bCs/>
                <w:szCs w:val="24"/>
              </w:rPr>
              <w:t>38 εκατομμύρια</w:t>
            </w:r>
          </w:p>
        </w:tc>
      </w:tr>
    </w:tbl>
    <w:p w:rsidR="00404645" w:rsidRPr="00AE70C1" w:rsidRDefault="00913686" w:rsidP="00AE70C1">
      <w:pPr>
        <w:pStyle w:val="ab"/>
        <w:rPr>
          <w:rFonts w:ascii="Times New Roman" w:hAnsi="Times New Roman"/>
          <w:sz w:val="24"/>
          <w:szCs w:val="24"/>
        </w:rPr>
      </w:pPr>
      <w:bookmarkStart w:id="92" w:name="_Toc441677761"/>
      <w:bookmarkStart w:id="93" w:name="_Toc444812596"/>
      <w:r w:rsidRPr="00AE70C1">
        <w:rPr>
          <w:rFonts w:ascii="Times New Roman" w:hAnsi="Times New Roman"/>
          <w:sz w:val="24"/>
          <w:szCs w:val="24"/>
        </w:rPr>
        <w:t xml:space="preserve">Πίνακας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Πίνακας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2</w:t>
      </w:r>
      <w:r w:rsidR="00F2243F" w:rsidRPr="00AE70C1">
        <w:rPr>
          <w:rFonts w:ascii="Times New Roman" w:hAnsi="Times New Roman"/>
          <w:sz w:val="24"/>
          <w:szCs w:val="24"/>
        </w:rPr>
        <w:fldChar w:fldCharType="end"/>
      </w:r>
      <w:r w:rsidRPr="00AE70C1">
        <w:rPr>
          <w:rFonts w:ascii="Times New Roman" w:hAnsi="Times New Roman"/>
          <w:sz w:val="24"/>
          <w:szCs w:val="24"/>
        </w:rPr>
        <w:t xml:space="preserve">. Κίνδυνος φτώχειας, Σοβαρές υλικές στερήσεις, Πολύ χαμηλή ένταση εργασίας, ΕΕ-27, το 2008 και το 2011 </w:t>
      </w:r>
      <w:r w:rsidR="00154C6E" w:rsidRPr="00AE70C1">
        <w:rPr>
          <w:rFonts w:ascii="Times New Roman" w:hAnsi="Times New Roman"/>
          <w:sz w:val="24"/>
          <w:szCs w:val="24"/>
        </w:rPr>
        <w:t>Πηγή: Eurostat, 2013 (βάσει των διαθέσιμων αριθμητικών στοιχείων από 26 χώρες)</w:t>
      </w:r>
      <w:bookmarkEnd w:id="92"/>
      <w:bookmarkEnd w:id="93"/>
    </w:p>
    <w:p w:rsidR="00217EE4" w:rsidRPr="00AE70C1" w:rsidRDefault="008A19FB" w:rsidP="00AE70C1">
      <w:pPr>
        <w:rPr>
          <w:rFonts w:ascii="Times New Roman" w:hAnsi="Times New Roman"/>
          <w:szCs w:val="24"/>
          <w:lang w:eastAsia="el-GR"/>
        </w:rPr>
      </w:pPr>
      <w:r w:rsidRPr="00AE70C1">
        <w:rPr>
          <w:rFonts w:ascii="Times New Roman" w:hAnsi="Times New Roman"/>
          <w:szCs w:val="24"/>
          <w:lang w:eastAsia="el-GR"/>
        </w:rPr>
        <w:t>Η Επιτροπή Κοινωνικής Προστασίας (2013</w:t>
      </w:r>
      <w:r w:rsidR="00217EE4" w:rsidRPr="00AE70C1">
        <w:rPr>
          <w:rFonts w:ascii="Times New Roman" w:hAnsi="Times New Roman"/>
          <w:szCs w:val="24"/>
          <w:lang w:eastAsia="el-GR"/>
        </w:rPr>
        <w:t xml:space="preserve">) σημειώνει ότι αυτές οι τάσεις </w:t>
      </w:r>
      <w:r w:rsidRPr="00AE70C1">
        <w:rPr>
          <w:rFonts w:ascii="Times New Roman" w:hAnsi="Times New Roman"/>
          <w:szCs w:val="24"/>
          <w:lang w:eastAsia="el-GR"/>
        </w:rPr>
        <w:t xml:space="preserve">καταδεικνύουν ότι σημαντικά τμήματα του ευρωπαϊκού πληθυσμού μπορεί να «περιέλθουν» σε ένδεια. Στη συνέχεια, παρατίθενται ορισμένα χαρακτηριστικά της σημερινής κατάστασης σε </w:t>
      </w:r>
      <w:r w:rsidR="00B25919" w:rsidRPr="00AE70C1">
        <w:rPr>
          <w:rFonts w:ascii="Times New Roman" w:hAnsi="Times New Roman"/>
          <w:szCs w:val="24"/>
          <w:lang w:eastAsia="el-GR"/>
        </w:rPr>
        <w:t>ότι</w:t>
      </w:r>
      <w:r w:rsidRPr="00AE70C1">
        <w:rPr>
          <w:rFonts w:ascii="Times New Roman" w:hAnsi="Times New Roman"/>
          <w:szCs w:val="24"/>
          <w:lang w:eastAsia="el-GR"/>
        </w:rPr>
        <w:t xml:space="preserve"> αφορά τη φτώχεια και τον κοινωνικό αποκλεισμό: </w:t>
      </w:r>
    </w:p>
    <w:p w:rsidR="00217EE4" w:rsidRPr="00AE70C1" w:rsidRDefault="008A19FB" w:rsidP="00AE70C1">
      <w:pPr>
        <w:rPr>
          <w:rFonts w:ascii="Times New Roman" w:hAnsi="Times New Roman"/>
          <w:szCs w:val="24"/>
          <w:lang w:eastAsia="el-GR"/>
        </w:rPr>
      </w:pPr>
      <w:r w:rsidRPr="00AE70C1">
        <w:rPr>
          <w:rFonts w:ascii="Times New Roman" w:hAnsi="Times New Roman"/>
          <w:szCs w:val="24"/>
          <w:lang w:eastAsia="el-GR"/>
        </w:rPr>
        <w:t>Σε πολλές χώρες, οι φτωχοί γίνονται φτωχότεροι, διότι το χάσμα μεταξύ του διάμεσου εισοδήματος των φτωχών και του ορίου του 60% αυξάνεται: το χάσμα της φτώχειας αυξήθηκε κατά 1,6 ποσοστιαίες μονάδες μεταξύ του 2008 και του 2011. Η Επιτροπή Κοινωνικής Προστασίας ανέφερε ότι αυτή η τάση είναι άκρως ανησυχητική δεδομένου ότι παρατηρήθηκε σε περισσότερο από το ήμισ</w:t>
      </w:r>
      <w:r w:rsidR="00217EE4" w:rsidRPr="00AE70C1">
        <w:rPr>
          <w:rFonts w:ascii="Times New Roman" w:hAnsi="Times New Roman"/>
          <w:szCs w:val="24"/>
          <w:lang w:eastAsia="el-GR"/>
        </w:rPr>
        <w:t xml:space="preserve">υ των κρατών μελών της </w:t>
      </w:r>
      <w:r w:rsidR="008B657D" w:rsidRPr="00AE70C1">
        <w:rPr>
          <w:rFonts w:ascii="Times New Roman" w:hAnsi="Times New Roman"/>
          <w:szCs w:val="24"/>
          <w:lang w:eastAsia="el-GR"/>
        </w:rPr>
        <w:t>Ευρωπαϊκής Ένωσης</w:t>
      </w:r>
      <w:r w:rsidR="004959E1" w:rsidRPr="00AE70C1">
        <w:rPr>
          <w:rFonts w:ascii="Times New Roman" w:hAnsi="Times New Roman"/>
          <w:i/>
          <w:szCs w:val="24"/>
          <w:lang w:eastAsia="el-GR"/>
        </w:rPr>
        <w:t>(Επιτροπή Κοινωνικής Προστασίας, 2013)</w:t>
      </w:r>
      <w:r w:rsidR="00217EE4" w:rsidRPr="00AE70C1">
        <w:rPr>
          <w:rFonts w:ascii="Times New Roman" w:hAnsi="Times New Roman"/>
          <w:szCs w:val="24"/>
          <w:lang w:eastAsia="el-GR"/>
        </w:rPr>
        <w:t>.</w:t>
      </w:r>
    </w:p>
    <w:p w:rsidR="00217EE4" w:rsidRPr="00AE70C1" w:rsidRDefault="008A19FB" w:rsidP="00AE70C1">
      <w:pPr>
        <w:rPr>
          <w:rFonts w:ascii="Times New Roman" w:hAnsi="Times New Roman"/>
          <w:szCs w:val="24"/>
          <w:lang w:eastAsia="el-GR"/>
        </w:rPr>
      </w:pPr>
      <w:r w:rsidRPr="00AE70C1">
        <w:rPr>
          <w:rFonts w:ascii="Times New Roman" w:hAnsi="Times New Roman"/>
          <w:szCs w:val="24"/>
          <w:lang w:eastAsia="el-GR"/>
        </w:rPr>
        <w:lastRenderedPageBreak/>
        <w:t xml:space="preserve">Τα παιδιά (ηλικίας κάτω των 18 ετών) διατρέχουν μεγαλύτερο κίνδυνο φτώχειας ή κοινωνικού αποκλεισμού από τον γενικό πληθυσμό, σε ποσοστό 27,1% έναντι 24,2 % για τον συνολικό πληθυσμό </w:t>
      </w:r>
      <w:r w:rsidRPr="00AE70C1">
        <w:rPr>
          <w:rFonts w:ascii="Times New Roman" w:hAnsi="Times New Roman"/>
          <w:i/>
          <w:szCs w:val="24"/>
          <w:lang w:eastAsia="el-GR"/>
        </w:rPr>
        <w:t>(έγγραφο εργασίας των υπηρεσιών της Ευρωπαϊκής Επιτροπής, 2013).</w:t>
      </w:r>
      <w:r w:rsidRPr="00AE70C1">
        <w:rPr>
          <w:rFonts w:ascii="Times New Roman" w:hAnsi="Times New Roman"/>
          <w:szCs w:val="24"/>
          <w:lang w:eastAsia="el-GR"/>
        </w:rPr>
        <w:t xml:space="preserve"> Το 2011, το ποσοστό για τα παιδιά ήταν υψηλότερο από το αντίστοιχο ποσοστό για τον συνολικό π</w:t>
      </w:r>
      <w:r w:rsidR="00217EE4" w:rsidRPr="00AE70C1">
        <w:rPr>
          <w:rFonts w:ascii="Times New Roman" w:hAnsi="Times New Roman"/>
          <w:szCs w:val="24"/>
          <w:lang w:eastAsia="el-GR"/>
        </w:rPr>
        <w:t>ληθυσμό σε 19 από τις 27 χώρες</w:t>
      </w:r>
      <w:r w:rsidR="004959E1" w:rsidRPr="00AE70C1">
        <w:rPr>
          <w:rFonts w:ascii="Times New Roman" w:hAnsi="Times New Roman"/>
          <w:i/>
          <w:szCs w:val="24"/>
          <w:lang w:eastAsia="el-GR"/>
        </w:rPr>
        <w:t>(Eurostat, 2013a)</w:t>
      </w:r>
      <w:r w:rsidR="004959E1" w:rsidRPr="00AE70C1">
        <w:rPr>
          <w:rFonts w:ascii="Times New Roman" w:hAnsi="Times New Roman"/>
          <w:szCs w:val="24"/>
          <w:lang w:eastAsia="el-GR"/>
        </w:rPr>
        <w:t>.</w:t>
      </w:r>
    </w:p>
    <w:p w:rsidR="00217EE4" w:rsidRPr="00AE70C1" w:rsidRDefault="008A19FB" w:rsidP="00AE70C1">
      <w:pPr>
        <w:rPr>
          <w:rFonts w:ascii="Times New Roman" w:hAnsi="Times New Roman"/>
          <w:szCs w:val="24"/>
          <w:lang w:eastAsia="el-GR"/>
        </w:rPr>
      </w:pPr>
      <w:r w:rsidRPr="00AE70C1">
        <w:rPr>
          <w:rFonts w:ascii="Times New Roman" w:hAnsi="Times New Roman"/>
          <w:szCs w:val="24"/>
          <w:lang w:eastAsia="el-GR"/>
        </w:rPr>
        <w:t xml:space="preserve">Το 2011, το 8,9% των απασχολούμενων ατόμων ζούσε κάτω από το όριο της φτώχειας και το ποσοστό αυτό αντιπροσώπευε το ένα τρίτο των ενηλίκων σε ηλικία εργασίας που διατρέχουν τον κίνδυνο της φτώχειας </w:t>
      </w:r>
      <w:r w:rsidRPr="00AE70C1">
        <w:rPr>
          <w:rFonts w:ascii="Times New Roman" w:hAnsi="Times New Roman"/>
          <w:i/>
          <w:szCs w:val="24"/>
          <w:lang w:eastAsia="el-GR"/>
        </w:rPr>
        <w:t>(Επιτροπή Κοινωνικής Προστασίας, 2013)</w:t>
      </w:r>
      <w:r w:rsidRPr="00AE70C1">
        <w:rPr>
          <w:rFonts w:ascii="Times New Roman" w:hAnsi="Times New Roman"/>
          <w:szCs w:val="24"/>
          <w:lang w:eastAsia="el-GR"/>
        </w:rPr>
        <w:t>. Μεταξύ 2010 και 2011 η κατάσταση επιδεινώθηκε σε 12 κράτη μέλη και η Επιτροπή Κοινωνικής Προστασίας χαρακτήρισε αυτήν την τάση ως μια από τις τέσσερεις μεγάλες τάσεις που πρέπει να αποτ</w:t>
      </w:r>
      <w:r w:rsidR="00217EE4" w:rsidRPr="00AE70C1">
        <w:rPr>
          <w:rFonts w:ascii="Times New Roman" w:hAnsi="Times New Roman"/>
          <w:szCs w:val="24"/>
          <w:lang w:eastAsia="el-GR"/>
        </w:rPr>
        <w:t>ελέσουν αντικείμενο εποπτείας. </w:t>
      </w:r>
    </w:p>
    <w:p w:rsidR="00217EE4" w:rsidRDefault="008A19FB" w:rsidP="00206AD0">
      <w:pPr>
        <w:rPr>
          <w:rFonts w:ascii="Times New Roman" w:hAnsi="Times New Roman"/>
          <w:szCs w:val="24"/>
          <w:lang w:eastAsia="el-GR"/>
        </w:rPr>
      </w:pPr>
      <w:r w:rsidRPr="00AE70C1">
        <w:rPr>
          <w:rFonts w:ascii="Times New Roman" w:hAnsi="Times New Roman"/>
          <w:szCs w:val="24"/>
          <w:lang w:eastAsia="el-GR"/>
        </w:rPr>
        <w:t>Σε</w:t>
      </w:r>
      <w:r w:rsidR="00206AD0">
        <w:rPr>
          <w:rFonts w:ascii="Times New Roman" w:hAnsi="Times New Roman"/>
          <w:szCs w:val="24"/>
          <w:lang w:eastAsia="el-GR"/>
        </w:rPr>
        <w:t xml:space="preserve"> </w:t>
      </w:r>
      <w:r w:rsidRPr="00AE70C1">
        <w:rPr>
          <w:rFonts w:ascii="Times New Roman" w:hAnsi="Times New Roman"/>
          <w:szCs w:val="24"/>
          <w:lang w:eastAsia="el-GR"/>
        </w:rPr>
        <w:t xml:space="preserve"> ορισμένες</w:t>
      </w:r>
      <w:r w:rsidR="00206AD0">
        <w:rPr>
          <w:rFonts w:ascii="Times New Roman" w:hAnsi="Times New Roman"/>
          <w:szCs w:val="24"/>
          <w:lang w:eastAsia="el-GR"/>
        </w:rPr>
        <w:t xml:space="preserve"> </w:t>
      </w:r>
      <w:r w:rsidRPr="00AE70C1">
        <w:rPr>
          <w:rFonts w:ascii="Times New Roman" w:hAnsi="Times New Roman"/>
          <w:szCs w:val="24"/>
          <w:lang w:eastAsia="el-GR"/>
        </w:rPr>
        <w:t xml:space="preserve"> χώρες, το ποσοστό του κινδύνου φτώχειας είναι σχετικά υψηλό για τα άτομα ηλικίας άνω των 65 ετών, μολονότι, στο</w:t>
      </w:r>
      <w:r w:rsidR="00206AD0">
        <w:rPr>
          <w:rFonts w:ascii="Times New Roman" w:hAnsi="Times New Roman"/>
          <w:szCs w:val="24"/>
          <w:lang w:eastAsia="el-GR"/>
        </w:rPr>
        <w:t xml:space="preserve"> κατά το</w:t>
      </w:r>
      <w:r w:rsidRPr="00AE70C1">
        <w:rPr>
          <w:rFonts w:ascii="Times New Roman" w:hAnsi="Times New Roman"/>
          <w:szCs w:val="24"/>
          <w:lang w:eastAsia="el-GR"/>
        </w:rPr>
        <w:t xml:space="preserve"> ήμισυ των κρατών μελών, το ποσοστό του κινδύνου φτώχειας για αυτή την ηλικιακή ομάδα είναι χαμηλότερο απ' </w:t>
      </w:r>
      <w:r w:rsidR="00B25919" w:rsidRPr="00AE70C1">
        <w:rPr>
          <w:rFonts w:ascii="Times New Roman" w:hAnsi="Times New Roman"/>
          <w:szCs w:val="24"/>
          <w:lang w:eastAsia="el-GR"/>
        </w:rPr>
        <w:t>ότι</w:t>
      </w:r>
      <w:r w:rsidRPr="00AE70C1">
        <w:rPr>
          <w:rFonts w:ascii="Times New Roman" w:hAnsi="Times New Roman"/>
          <w:szCs w:val="24"/>
          <w:lang w:eastAsia="el-GR"/>
        </w:rPr>
        <w:t xml:space="preserve"> το αντίστοιχο ποσοστό για τον συνολικό πληθυσμό </w:t>
      </w:r>
      <w:r w:rsidRPr="00AE70C1">
        <w:rPr>
          <w:rFonts w:ascii="Times New Roman" w:hAnsi="Times New Roman"/>
          <w:i/>
          <w:szCs w:val="24"/>
          <w:lang w:eastAsia="el-GR"/>
        </w:rPr>
        <w:t>(έγγραφο εργασίας των υπηρεσιών της Ευρωπαϊκής Επιτροπής, 2013).</w:t>
      </w:r>
      <w:r w:rsidRPr="00AE70C1">
        <w:rPr>
          <w:rFonts w:ascii="Times New Roman" w:hAnsi="Times New Roman"/>
          <w:szCs w:val="24"/>
          <w:lang w:eastAsia="el-GR"/>
        </w:rPr>
        <w:t xml:space="preserve"> Οι υπέργηροι (75+) αντιμετωπίζουν μεγαλύτερο κίνδυνο φτώχειας, όπω</w:t>
      </w:r>
      <w:r w:rsidR="00217EE4" w:rsidRPr="00AE70C1">
        <w:rPr>
          <w:rFonts w:ascii="Times New Roman" w:hAnsi="Times New Roman"/>
          <w:szCs w:val="24"/>
          <w:lang w:eastAsia="el-GR"/>
        </w:rPr>
        <w:t>ς και οι ηλικιωμένες γυναίκες. </w:t>
      </w:r>
    </w:p>
    <w:p w:rsidR="00217EE4" w:rsidRPr="00AE70C1" w:rsidRDefault="008A19FB" w:rsidP="00206AD0">
      <w:pPr>
        <w:spacing w:after="0"/>
        <w:rPr>
          <w:rFonts w:ascii="Times New Roman" w:hAnsi="Times New Roman"/>
          <w:i/>
          <w:szCs w:val="24"/>
          <w:lang w:eastAsia="el-GR"/>
        </w:rPr>
      </w:pPr>
      <w:r w:rsidRPr="00AE70C1">
        <w:rPr>
          <w:rFonts w:ascii="Times New Roman" w:hAnsi="Times New Roman"/>
          <w:szCs w:val="24"/>
          <w:lang w:eastAsia="el-GR"/>
        </w:rPr>
        <w:t xml:space="preserve">Τα μονογονεϊκά νοικοκυριά αντιμετωπίζουν πολύ υψηλότερο κίνδυνο φτώχειας ή κοινωνικού αποκλεισμού (πάνω από 50%) σε σύγκριση με άλλους τύπους νοικοκυριών </w:t>
      </w:r>
      <w:r w:rsidRPr="00AE70C1">
        <w:rPr>
          <w:rFonts w:ascii="Times New Roman" w:hAnsi="Times New Roman"/>
          <w:i/>
          <w:szCs w:val="24"/>
          <w:lang w:eastAsia="el-GR"/>
        </w:rPr>
        <w:t>(έγγραφο εργασίας των υπηρεσιών τ</w:t>
      </w:r>
      <w:r w:rsidR="00217EE4" w:rsidRPr="00AE70C1">
        <w:rPr>
          <w:rFonts w:ascii="Times New Roman" w:hAnsi="Times New Roman"/>
          <w:i/>
          <w:szCs w:val="24"/>
          <w:lang w:eastAsia="el-GR"/>
        </w:rPr>
        <w:t>ης Ευρωπαϊκής Επιτροπής, 2013).</w:t>
      </w:r>
    </w:p>
    <w:p w:rsidR="008A19FB" w:rsidRPr="00AE70C1" w:rsidRDefault="008A19FB" w:rsidP="00206AD0">
      <w:pPr>
        <w:spacing w:after="0"/>
        <w:rPr>
          <w:rFonts w:ascii="Times New Roman" w:hAnsi="Times New Roman"/>
          <w:i/>
          <w:szCs w:val="24"/>
          <w:lang w:eastAsia="el-GR"/>
        </w:rPr>
      </w:pPr>
      <w:r w:rsidRPr="00AE70C1">
        <w:rPr>
          <w:rFonts w:ascii="Times New Roman" w:hAnsi="Times New Roman"/>
          <w:szCs w:val="24"/>
          <w:lang w:eastAsia="el-GR"/>
        </w:rPr>
        <w:t xml:space="preserve">Σε κάθε ηλικιακή ομάδα, οι γυναίκες διατρέχουν πολύ υψηλότερο κίνδυνο φτώχειας απ' </w:t>
      </w:r>
      <w:r w:rsidR="00B25919" w:rsidRPr="00AE70C1">
        <w:rPr>
          <w:rFonts w:ascii="Times New Roman" w:hAnsi="Times New Roman"/>
          <w:szCs w:val="24"/>
          <w:lang w:eastAsia="el-GR"/>
        </w:rPr>
        <w:t>ότι</w:t>
      </w:r>
      <w:r w:rsidRPr="00AE70C1">
        <w:rPr>
          <w:rFonts w:ascii="Times New Roman" w:hAnsi="Times New Roman"/>
          <w:szCs w:val="24"/>
          <w:lang w:eastAsia="el-GR"/>
        </w:rPr>
        <w:t xml:space="preserve"> οι άντρες, με τις ανύπαντρες μητέρες, τις ηλικιωμένες γυναίκες και τις μετανάστριες να είναι ιδιαίτερα ευάλωτες </w:t>
      </w:r>
      <w:r w:rsidRPr="00AE70C1">
        <w:rPr>
          <w:rFonts w:ascii="Times New Roman" w:hAnsi="Times New Roman"/>
          <w:i/>
          <w:szCs w:val="24"/>
          <w:lang w:eastAsia="el-GR"/>
        </w:rPr>
        <w:t>(Επιτροπή Κοινωνικής Προστασίας, 2013).</w:t>
      </w:r>
    </w:p>
    <w:p w:rsidR="00217EE4" w:rsidRPr="00AE70C1" w:rsidRDefault="008A19FB" w:rsidP="00AE70C1">
      <w:pPr>
        <w:rPr>
          <w:rFonts w:ascii="Times New Roman" w:hAnsi="Times New Roman"/>
          <w:szCs w:val="24"/>
          <w:lang w:eastAsia="el-GR"/>
        </w:rPr>
      </w:pPr>
      <w:r w:rsidRPr="00AE70C1">
        <w:rPr>
          <w:rFonts w:ascii="Times New Roman" w:hAnsi="Times New Roman"/>
          <w:szCs w:val="24"/>
          <w:lang w:eastAsia="el-GR"/>
        </w:rPr>
        <w:lastRenderedPageBreak/>
        <w:t xml:space="preserve">Ο κίνδυνος της φτώχειας ή του κοινωνικού αποκλεισμού για τους μετανάστες παραμένει σαφώς υψηλότερος σε σχέση με </w:t>
      </w:r>
      <w:r w:rsidR="00217EE4" w:rsidRPr="00AE70C1">
        <w:rPr>
          <w:rFonts w:ascii="Times New Roman" w:hAnsi="Times New Roman"/>
          <w:szCs w:val="24"/>
          <w:lang w:eastAsia="el-GR"/>
        </w:rPr>
        <w:t xml:space="preserve">το σύνολο του πληθυσμού της </w:t>
      </w:r>
      <w:r w:rsidR="008B657D" w:rsidRPr="00AE70C1">
        <w:rPr>
          <w:rFonts w:ascii="Times New Roman" w:hAnsi="Times New Roman"/>
          <w:szCs w:val="24"/>
          <w:lang w:eastAsia="el-GR"/>
        </w:rPr>
        <w:t>Ευρωπαϊκής Ένωσης</w:t>
      </w:r>
      <w:r w:rsidRPr="00AE70C1">
        <w:rPr>
          <w:rFonts w:ascii="Times New Roman" w:hAnsi="Times New Roman"/>
          <w:szCs w:val="24"/>
          <w:lang w:eastAsia="el-GR"/>
        </w:rPr>
        <w:t>.</w:t>
      </w:r>
      <w:r w:rsidR="00D30504" w:rsidRPr="00AE70C1">
        <w:rPr>
          <w:rFonts w:ascii="Times New Roman" w:hAnsi="Times New Roman"/>
          <w:szCs w:val="24"/>
          <w:lang w:eastAsia="el-GR"/>
        </w:rPr>
        <w:t xml:space="preserve"> </w:t>
      </w:r>
      <w:r w:rsidRPr="00AE70C1">
        <w:rPr>
          <w:rFonts w:ascii="Times New Roman" w:hAnsi="Times New Roman"/>
          <w:szCs w:val="24"/>
          <w:lang w:eastAsia="el-GR"/>
        </w:rPr>
        <w:t>Η κρίση επιδεινώνει το φαινόμενο των αστέγων</w:t>
      </w:r>
      <w:r w:rsidR="00DC65AE" w:rsidRPr="00AE70C1">
        <w:rPr>
          <w:rFonts w:ascii="Times New Roman" w:hAnsi="Times New Roman"/>
          <w:i/>
          <w:szCs w:val="24"/>
          <w:lang w:eastAsia="el-GR"/>
        </w:rPr>
        <w:t>(έγγραφο εργασίας των υπηρεσιών της Ευρωπαϊκής Επιτροπής, 2013)</w:t>
      </w:r>
      <w:r w:rsidRPr="00AE70C1">
        <w:rPr>
          <w:rFonts w:ascii="Times New Roman" w:hAnsi="Times New Roman"/>
          <w:szCs w:val="24"/>
          <w:lang w:eastAsia="el-GR"/>
        </w:rPr>
        <w:t>.</w:t>
      </w:r>
    </w:p>
    <w:p w:rsidR="008A19FB" w:rsidRDefault="008A19FB" w:rsidP="00AE70C1">
      <w:pPr>
        <w:rPr>
          <w:rFonts w:ascii="Times New Roman" w:hAnsi="Times New Roman"/>
          <w:szCs w:val="24"/>
          <w:lang w:eastAsia="el-GR"/>
        </w:rPr>
      </w:pPr>
      <w:r w:rsidRPr="00AE70C1">
        <w:rPr>
          <w:rFonts w:ascii="Times New Roman" w:hAnsi="Times New Roman"/>
          <w:szCs w:val="24"/>
          <w:lang w:eastAsia="el-GR"/>
        </w:rPr>
        <w:t>Η έλλειψη επίκαιρων δεδομένων σχετικά με το εισόδημα και τις συνθήκες διαβίωσης, και ιδίως η διετής χρονική καθυστέρηση στη διαθεσιμότητα της συλλογής δεδομένων EU-SILC, θεωρείται σοβαρό εμπόδιο για την υλοποίηση της στρατηγικής «Ευρώπη 2020». Τον Δεκέμβριο του 2010, η Ευρωπαϊκή Επιτροπή προσκλήθηκε από το Συμβούλιο Υπουργών «Απασχόληση, Κοινωνική Πολιτική, Υγεία και Καταναλωτές» (EPSCO) να στηρίξει την έγκαιρη διαθεσιμότητα αξιόπιστων δεικτών με στόχο την παρακολούθηση της κοινωνικής διάστασης της στρατηγικής «Ευρώπη 2020» σε συνεργασία με τα κράτη μέλη. </w:t>
      </w:r>
    </w:p>
    <w:p w:rsidR="002E2290" w:rsidRPr="00AE70C1" w:rsidRDefault="00217DB0" w:rsidP="006455BA">
      <w:pPr>
        <w:pStyle w:val="20"/>
        <w:spacing w:after="240"/>
        <w:rPr>
          <w:iCs/>
          <w:szCs w:val="24"/>
        </w:rPr>
      </w:pPr>
      <w:bookmarkStart w:id="94" w:name="_Toc444812581"/>
      <w:bookmarkStart w:id="95" w:name="_Toc449099781"/>
      <w:bookmarkStart w:id="96" w:name="_Toc449100363"/>
      <w:bookmarkStart w:id="97" w:name="_Toc449100867"/>
      <w:bookmarkStart w:id="98" w:name="_Toc449428388"/>
      <w:r w:rsidRPr="00AE70C1">
        <w:rPr>
          <w:sz w:val="24"/>
          <w:szCs w:val="24"/>
        </w:rPr>
        <w:t>1.6</w:t>
      </w:r>
      <w:r w:rsidR="002E2290" w:rsidRPr="00AE70C1">
        <w:rPr>
          <w:sz w:val="24"/>
          <w:szCs w:val="24"/>
        </w:rPr>
        <w:t xml:space="preserve">. </w:t>
      </w:r>
      <w:r w:rsidR="00217EE4" w:rsidRPr="00AE70C1">
        <w:rPr>
          <w:sz w:val="24"/>
          <w:szCs w:val="24"/>
        </w:rPr>
        <w:t xml:space="preserve">Έρευνα Εισοδήματος και Συνθηκών Διαβίωσης των </w:t>
      </w:r>
      <w:r w:rsidR="002E2290" w:rsidRPr="00AE70C1">
        <w:rPr>
          <w:sz w:val="24"/>
          <w:szCs w:val="24"/>
        </w:rPr>
        <w:t xml:space="preserve">Ελληνικών </w:t>
      </w:r>
      <w:r w:rsidR="00217EE4" w:rsidRPr="00AE70C1">
        <w:rPr>
          <w:sz w:val="24"/>
          <w:szCs w:val="24"/>
        </w:rPr>
        <w:t>Νοικοκυριών 2013 (Περίοδος αναφοράς εισοδήματος 2012) - Κίνδυνος φτώχειας</w:t>
      </w:r>
      <w:bookmarkEnd w:id="94"/>
      <w:bookmarkEnd w:id="95"/>
      <w:bookmarkEnd w:id="96"/>
      <w:bookmarkEnd w:id="97"/>
      <w:bookmarkEnd w:id="98"/>
    </w:p>
    <w:p w:rsidR="00217EE4" w:rsidRPr="00AE70C1" w:rsidRDefault="00217EE4" w:rsidP="00AE70C1">
      <w:pPr>
        <w:rPr>
          <w:rFonts w:ascii="Times New Roman" w:hAnsi="Times New Roman"/>
          <w:szCs w:val="24"/>
        </w:rPr>
      </w:pPr>
      <w:r w:rsidRPr="00AE70C1">
        <w:rPr>
          <w:rFonts w:ascii="Times New Roman" w:hAnsi="Times New Roman"/>
          <w:szCs w:val="24"/>
        </w:rPr>
        <w:t>Από την Ελληνική Στατιστική Αρχή (ΕΛΣΤΑΤ) ανακοινώθηκαν τα αποτελέσματα της δειγματοληπτικής Έρευνας Εισοδήματος και Συνθηκών Διαβίωσης των Νοικοκυριών έτους 2013, με περίοδο αναφοράς εισοδήματος το έτος 2012. Η έρευνα αποτελεί τη βασική πηγή αναφοράς των συγκριτικών στατιστικών για την κατανομή του εισοδήματος και τον κοινωνικό αποκλεισμό.</w:t>
      </w:r>
    </w:p>
    <w:p w:rsidR="006455BA" w:rsidRDefault="00217EE4" w:rsidP="00AE70C1">
      <w:pPr>
        <w:rPr>
          <w:rFonts w:ascii="Times New Roman" w:hAnsi="Times New Roman"/>
          <w:szCs w:val="24"/>
        </w:rPr>
      </w:pPr>
      <w:r w:rsidRPr="00AE70C1">
        <w:rPr>
          <w:rFonts w:ascii="Times New Roman" w:hAnsi="Times New Roman"/>
          <w:szCs w:val="24"/>
        </w:rPr>
        <w:t>Τα αποτελέσματα της έρευνας έτους 2014, με περίοδο αν</w:t>
      </w:r>
      <w:r w:rsidR="002E2290" w:rsidRPr="00AE70C1">
        <w:rPr>
          <w:rFonts w:ascii="Times New Roman" w:hAnsi="Times New Roman"/>
          <w:szCs w:val="24"/>
        </w:rPr>
        <w:t>αφοράς εισοδήματος το έτος 2013</w:t>
      </w:r>
      <w:r w:rsidR="006455BA" w:rsidRPr="006455BA">
        <w:rPr>
          <w:rFonts w:ascii="Times New Roman" w:hAnsi="Times New Roman"/>
          <w:szCs w:val="24"/>
        </w:rPr>
        <w:t>.</w:t>
      </w:r>
    </w:p>
    <w:p w:rsidR="00217EE4" w:rsidRPr="00AE70C1" w:rsidRDefault="006455BA" w:rsidP="00AE70C1">
      <w:pPr>
        <w:rPr>
          <w:rFonts w:ascii="Times New Roman" w:hAnsi="Times New Roman"/>
          <w:szCs w:val="24"/>
        </w:rPr>
      </w:pPr>
      <w:r>
        <w:rPr>
          <w:rFonts w:ascii="Times New Roman" w:hAnsi="Times New Roman"/>
          <w:szCs w:val="24"/>
        </w:rPr>
        <w:br w:type="page"/>
      </w:r>
      <w:r w:rsidR="00217EE4" w:rsidRPr="00AE70C1">
        <w:rPr>
          <w:rStyle w:val="a3"/>
          <w:rFonts w:ascii="Times New Roman" w:hAnsi="Times New Roman"/>
          <w:szCs w:val="24"/>
        </w:rPr>
        <w:lastRenderedPageBreak/>
        <w:t>Α. Πληθυσμός σε κίνδυνο φτώχειας και κατώφλι φτώχειας</w:t>
      </w:r>
    </w:p>
    <w:p w:rsidR="00217EE4" w:rsidRPr="00AE70C1" w:rsidRDefault="00217EE4" w:rsidP="00AE70C1">
      <w:pPr>
        <w:rPr>
          <w:rFonts w:ascii="Times New Roman" w:hAnsi="Times New Roman"/>
          <w:szCs w:val="24"/>
        </w:rPr>
      </w:pPr>
      <w:r w:rsidRPr="00AE70C1">
        <w:rPr>
          <w:rFonts w:ascii="Times New Roman" w:hAnsi="Times New Roman"/>
          <w:szCs w:val="24"/>
        </w:rPr>
        <w:t>Το κατώφλι της φτώχειας ανέρχεται στο ποσό των 5.023 ευρώ ετησίως ανά άτομο και σε 10.547 ευρώ για νοικοκυριά με δύο ενήλικες και δύο εξαρτώμενα παιδιά ηλικίας κάτω των 14 ετών.</w:t>
      </w:r>
    </w:p>
    <w:p w:rsidR="00217EE4" w:rsidRPr="00AE70C1" w:rsidRDefault="00217EE4" w:rsidP="00AE70C1">
      <w:pPr>
        <w:rPr>
          <w:rFonts w:ascii="Times New Roman" w:hAnsi="Times New Roman"/>
          <w:szCs w:val="24"/>
        </w:rPr>
      </w:pPr>
      <w:r w:rsidRPr="00AE70C1">
        <w:rPr>
          <w:rFonts w:ascii="Times New Roman" w:hAnsi="Times New Roman"/>
          <w:szCs w:val="24"/>
        </w:rPr>
        <w:t>Το έτος 2013, το 23,1% του συνολικού πληθυσμού της Χώρας ήταν σε κίνδυνο φτώχειας όταν το όριο φτώχειας ορίζεται στο 60% του διάμεσου συνολικού ισοδύναμου εισοδήματος του νοικοκυριού. Ο δείκτης παρουσιάζεται για τα τελευταία 4 έτη (2010 -2013)</w:t>
      </w:r>
    </w:p>
    <w:p w:rsidR="00217EE4" w:rsidRPr="00AE70C1" w:rsidRDefault="00217EE4" w:rsidP="00AE70C1">
      <w:pPr>
        <w:rPr>
          <w:rFonts w:ascii="Times New Roman" w:hAnsi="Times New Roman"/>
          <w:szCs w:val="24"/>
        </w:rPr>
      </w:pPr>
      <w:r w:rsidRPr="00AE70C1">
        <w:rPr>
          <w:rFonts w:ascii="Times New Roman" w:hAnsi="Times New Roman"/>
          <w:szCs w:val="24"/>
        </w:rPr>
        <w:t>Το μέσο ετήσιο ατομικό ισοδύναμο εισόδημα ανέρχεται σε 9.303 ευρώ και το μέσο ετήσιο διαθέσιμο εισόδημα των νοικοκυριών της Χώρας σε 16.170 ευρώ.</w:t>
      </w:r>
    </w:p>
    <w:p w:rsidR="00217EE4" w:rsidRPr="00AE70C1" w:rsidRDefault="00217EE4" w:rsidP="00AE70C1">
      <w:pPr>
        <w:rPr>
          <w:rFonts w:ascii="Times New Roman" w:hAnsi="Times New Roman"/>
          <w:szCs w:val="24"/>
        </w:rPr>
      </w:pPr>
      <w:r w:rsidRPr="00AE70C1">
        <w:rPr>
          <w:rFonts w:ascii="Times New Roman" w:hAnsi="Times New Roman"/>
          <w:szCs w:val="24"/>
        </w:rPr>
        <w:t>Τα νοικοκυριά που βρίσκονται σε κίνδυνο φτώχειας εκτιμώνται σε 892.763 και τα μέλη τους σε 2.529.005. </w:t>
      </w:r>
    </w:p>
    <w:p w:rsidR="00E864FE" w:rsidRPr="00AE70C1" w:rsidRDefault="001E4089" w:rsidP="00AE70C1">
      <w:pPr>
        <w:rPr>
          <w:rFonts w:ascii="Times New Roman" w:hAnsi="Times New Roman"/>
          <w:szCs w:val="24"/>
        </w:rPr>
      </w:pPr>
      <w:r>
        <w:rPr>
          <w:rFonts w:ascii="Times New Roman" w:hAnsi="Times New Roman"/>
          <w:noProof/>
          <w:szCs w:val="24"/>
          <w:lang w:eastAsia="el-GR"/>
        </w:rPr>
        <w:drawing>
          <wp:inline distT="0" distB="0" distL="0" distR="0">
            <wp:extent cx="4343400" cy="1543050"/>
            <wp:effectExtent l="19050" t="0" r="0" b="0"/>
            <wp:docPr id="5" name="Εικόνα 4" descr="C:\Users\Admin\Desktop\κοινωνικός αποκλεισμός.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4" descr="C:\Users\Admin\Desktop\κοινωνικός αποκλεισμός.png"/>
                    <pic:cNvPicPr>
                      <a:picLocks noChangeAspect="1" noChangeArrowheads="1"/>
                    </pic:cNvPicPr>
                  </pic:nvPicPr>
                  <pic:blipFill>
                    <a:blip r:embed="rId13" cstate="print"/>
                    <a:srcRect/>
                    <a:stretch>
                      <a:fillRect/>
                    </a:stretch>
                  </pic:blipFill>
                  <pic:spPr bwMode="auto">
                    <a:xfrm>
                      <a:off x="0" y="0"/>
                      <a:ext cx="4343400" cy="1543050"/>
                    </a:xfrm>
                    <a:prstGeom prst="rect">
                      <a:avLst/>
                    </a:prstGeom>
                    <a:noFill/>
                    <a:ln w="9525">
                      <a:noFill/>
                      <a:miter lim="800000"/>
                      <a:headEnd/>
                      <a:tailEnd/>
                    </a:ln>
                  </pic:spPr>
                </pic:pic>
              </a:graphicData>
            </a:graphic>
          </wp:inline>
        </w:drawing>
      </w:r>
    </w:p>
    <w:p w:rsidR="006455BA" w:rsidRDefault="009748A0" w:rsidP="00AE70C1">
      <w:pPr>
        <w:pStyle w:val="ab"/>
        <w:rPr>
          <w:rFonts w:ascii="Times New Roman" w:hAnsi="Times New Roman"/>
          <w:sz w:val="24"/>
          <w:szCs w:val="24"/>
        </w:rPr>
      </w:pPr>
      <w:bookmarkStart w:id="99" w:name="_Toc441677767"/>
      <w:bookmarkStart w:id="100" w:name="_Toc444812606"/>
      <w:r w:rsidRPr="00AE70C1">
        <w:rPr>
          <w:rFonts w:ascii="Times New Roman" w:hAnsi="Times New Roman"/>
          <w:sz w:val="24"/>
          <w:szCs w:val="24"/>
        </w:rPr>
        <w:t xml:space="preserve">Διάγραμμα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Διάγραμμα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1</w:t>
      </w:r>
      <w:r w:rsidR="00F2243F" w:rsidRPr="00AE70C1">
        <w:rPr>
          <w:rFonts w:ascii="Times New Roman" w:hAnsi="Times New Roman"/>
          <w:sz w:val="24"/>
          <w:szCs w:val="24"/>
        </w:rPr>
        <w:fldChar w:fldCharType="end"/>
      </w:r>
      <w:r w:rsidRPr="00AE70C1">
        <w:rPr>
          <w:rFonts w:ascii="Times New Roman" w:hAnsi="Times New Roman"/>
          <w:sz w:val="24"/>
          <w:szCs w:val="24"/>
        </w:rPr>
        <w:t>. Ποσοστό πληθυσμού σε κίνδυνο φτώχειας 2010- 2013</w:t>
      </w:r>
      <w:bookmarkEnd w:id="99"/>
      <w:bookmarkEnd w:id="100"/>
    </w:p>
    <w:p w:rsidR="00423AB4" w:rsidRPr="005C5449" w:rsidRDefault="00423AB4" w:rsidP="00AE70C1">
      <w:pPr>
        <w:rPr>
          <w:rStyle w:val="a3"/>
          <w:rFonts w:ascii="Times New Roman" w:hAnsi="Times New Roman"/>
          <w:szCs w:val="24"/>
        </w:rPr>
      </w:pPr>
    </w:p>
    <w:p w:rsidR="00423AB4" w:rsidRPr="005C5449" w:rsidRDefault="00423AB4" w:rsidP="00AE70C1">
      <w:pPr>
        <w:rPr>
          <w:rStyle w:val="a3"/>
          <w:rFonts w:ascii="Times New Roman" w:hAnsi="Times New Roman"/>
          <w:szCs w:val="24"/>
        </w:rPr>
      </w:pPr>
    </w:p>
    <w:p w:rsidR="00423AB4" w:rsidRPr="005C5449" w:rsidRDefault="00423AB4" w:rsidP="00AE70C1">
      <w:pPr>
        <w:rPr>
          <w:rStyle w:val="a3"/>
          <w:rFonts w:ascii="Times New Roman" w:hAnsi="Times New Roman"/>
          <w:szCs w:val="24"/>
        </w:rPr>
      </w:pPr>
    </w:p>
    <w:p w:rsidR="00423AB4" w:rsidRPr="005C5449" w:rsidRDefault="00423AB4" w:rsidP="00AE70C1">
      <w:pPr>
        <w:rPr>
          <w:rStyle w:val="a3"/>
          <w:rFonts w:ascii="Times New Roman" w:hAnsi="Times New Roman"/>
          <w:szCs w:val="24"/>
        </w:rPr>
      </w:pPr>
    </w:p>
    <w:p w:rsidR="00217EE4" w:rsidRPr="00AE70C1" w:rsidRDefault="00217EE4" w:rsidP="00AE70C1">
      <w:pPr>
        <w:rPr>
          <w:rFonts w:ascii="Times New Roman" w:hAnsi="Times New Roman"/>
          <w:szCs w:val="24"/>
        </w:rPr>
      </w:pPr>
      <w:r w:rsidRPr="00AE70C1">
        <w:rPr>
          <w:rStyle w:val="a3"/>
          <w:rFonts w:ascii="Times New Roman" w:hAnsi="Times New Roman"/>
          <w:szCs w:val="24"/>
        </w:rPr>
        <w:lastRenderedPageBreak/>
        <w:t>B. Βασικές διαπιστώσεις</w:t>
      </w:r>
    </w:p>
    <w:p w:rsidR="00217EE4" w:rsidRPr="00AE70C1" w:rsidRDefault="00217EE4" w:rsidP="00AE70C1">
      <w:pPr>
        <w:rPr>
          <w:rFonts w:ascii="Times New Roman" w:hAnsi="Times New Roman"/>
          <w:szCs w:val="24"/>
        </w:rPr>
      </w:pPr>
      <w:r w:rsidRPr="00AE70C1">
        <w:rPr>
          <w:rFonts w:ascii="Times New Roman" w:hAnsi="Times New Roman"/>
          <w:szCs w:val="24"/>
        </w:rPr>
        <w:t>Ο κίνδυνος φτώχειας για παιδιά ηλικίας 0-17 ετών (παιδική φτώχεια) ανέρχεται σε 28,8% και είναι υψηλότερος κατά 5,7 ποσοστιαίες μονάδες από το αντίστοιχο ποσοστό του συνολικού πληθυσμού</w:t>
      </w:r>
      <w:r w:rsidR="00423AB4" w:rsidRPr="00423AB4">
        <w:rPr>
          <w:rFonts w:ascii="Times New Roman" w:hAnsi="Times New Roman"/>
          <w:szCs w:val="24"/>
        </w:rPr>
        <w:t>.</w:t>
      </w:r>
      <w:r w:rsidRPr="00AE70C1">
        <w:rPr>
          <w:rFonts w:ascii="Times New Roman" w:hAnsi="Times New Roman"/>
          <w:szCs w:val="24"/>
        </w:rPr>
        <w:t> </w:t>
      </w:r>
    </w:p>
    <w:p w:rsidR="00423AB4" w:rsidRPr="00423AB4" w:rsidRDefault="00217EE4" w:rsidP="00AE70C1">
      <w:pPr>
        <w:rPr>
          <w:rFonts w:ascii="Times New Roman" w:hAnsi="Times New Roman"/>
          <w:szCs w:val="24"/>
        </w:rPr>
      </w:pPr>
      <w:r w:rsidRPr="00AE70C1">
        <w:rPr>
          <w:rFonts w:ascii="Times New Roman" w:hAnsi="Times New Roman"/>
          <w:szCs w:val="24"/>
        </w:rPr>
        <w:t>Ο κίνδυνος φτώχειας για άτομα ηλικίας άνω των 65 ετών ανέρχεται σε 15,1% και είναι μειωμένος κατά 2,1 ποσοστιαίες μονάδες σε σχέση με το 2012</w:t>
      </w:r>
      <w:r w:rsidR="00423AB4" w:rsidRPr="00423AB4">
        <w:rPr>
          <w:rFonts w:ascii="Times New Roman" w:hAnsi="Times New Roman"/>
          <w:szCs w:val="24"/>
        </w:rPr>
        <w:t>.</w:t>
      </w:r>
      <w:r w:rsidRPr="00AE70C1">
        <w:rPr>
          <w:rFonts w:ascii="Times New Roman" w:hAnsi="Times New Roman"/>
          <w:szCs w:val="24"/>
        </w:rPr>
        <w:t> </w:t>
      </w:r>
    </w:p>
    <w:p w:rsidR="00217EE4" w:rsidRPr="00423AB4" w:rsidRDefault="00217EE4" w:rsidP="00AE70C1">
      <w:pPr>
        <w:rPr>
          <w:rFonts w:ascii="Times New Roman" w:hAnsi="Times New Roman"/>
          <w:szCs w:val="24"/>
        </w:rPr>
      </w:pPr>
      <w:r w:rsidRPr="00AE70C1">
        <w:rPr>
          <w:rFonts w:ascii="Times New Roman" w:hAnsi="Times New Roman"/>
          <w:szCs w:val="24"/>
        </w:rPr>
        <w:t>Ο πληθυσμός που διαβιεί σε νοικοκυριά που δεν εργάζεται κανένα μέλος ή εργάζεται λιγότερο από 3 μήνες, συνολικά, το έτος, ανέρχεται σε 1.200.800 άτομα ή σε 19.6% του πληθυσμού ηλικίας 18</w:t>
      </w:r>
      <w:r w:rsidRPr="00AE70C1">
        <w:rPr>
          <w:rFonts w:ascii="Times New Roman" w:hAnsi="Times New Roman"/>
          <w:szCs w:val="24"/>
        </w:rPr>
        <w:softHyphen/>
        <w:t>59 ετών, ενώ το προηγούμενο έτος (2012) ανερχόταν σε 1.010.900 άτομα</w:t>
      </w:r>
      <w:r w:rsidR="00423AB4" w:rsidRPr="00423AB4">
        <w:rPr>
          <w:rFonts w:ascii="Times New Roman" w:hAnsi="Times New Roman"/>
          <w:szCs w:val="24"/>
        </w:rPr>
        <w:t>.</w:t>
      </w:r>
    </w:p>
    <w:p w:rsidR="00217EE4" w:rsidRPr="00AE70C1" w:rsidRDefault="00217EE4" w:rsidP="00AE70C1">
      <w:pPr>
        <w:rPr>
          <w:rFonts w:ascii="Times New Roman" w:hAnsi="Times New Roman"/>
          <w:szCs w:val="24"/>
        </w:rPr>
      </w:pPr>
      <w:r w:rsidRPr="00AE70C1">
        <w:rPr>
          <w:rFonts w:ascii="Times New Roman" w:hAnsi="Times New Roman"/>
          <w:szCs w:val="24"/>
        </w:rPr>
        <w:t>Το ποσοστό του πληθυσμού που απειλείται από τη φτώχεια ως προς το σύνολο του πληθυσμού για κάθε μία από τις παρακάτω ομάδες είναι:</w:t>
      </w:r>
    </w:p>
    <w:p w:rsidR="00217EE4" w:rsidRPr="00AE70C1" w:rsidRDefault="00217EE4" w:rsidP="00AE70C1">
      <w:pPr>
        <w:pStyle w:val="13"/>
        <w:numPr>
          <w:ilvl w:val="0"/>
          <w:numId w:val="14"/>
        </w:numPr>
        <w:rPr>
          <w:rFonts w:ascii="Times New Roman" w:hAnsi="Times New Roman"/>
          <w:szCs w:val="24"/>
        </w:rPr>
      </w:pPr>
      <w:r w:rsidRPr="00AE70C1">
        <w:rPr>
          <w:rFonts w:ascii="Times New Roman" w:hAnsi="Times New Roman"/>
          <w:szCs w:val="24"/>
        </w:rPr>
        <w:t>Άνδρες άνεργοι (50,7%)</w:t>
      </w:r>
    </w:p>
    <w:p w:rsidR="00217EE4" w:rsidRPr="00AE70C1" w:rsidRDefault="00217EE4" w:rsidP="00AE70C1">
      <w:pPr>
        <w:pStyle w:val="13"/>
        <w:numPr>
          <w:ilvl w:val="0"/>
          <w:numId w:val="14"/>
        </w:numPr>
        <w:rPr>
          <w:rFonts w:ascii="Times New Roman" w:hAnsi="Times New Roman"/>
          <w:szCs w:val="24"/>
        </w:rPr>
      </w:pPr>
      <w:r w:rsidRPr="00AE70C1">
        <w:rPr>
          <w:rFonts w:ascii="Times New Roman" w:hAnsi="Times New Roman"/>
          <w:szCs w:val="24"/>
        </w:rPr>
        <w:t>Μονογονεϊκά νοικοκυριά με, τουλάχιστον, ένα εξαρτώμενο παιδί (37,2%) </w:t>
      </w:r>
    </w:p>
    <w:p w:rsidR="00217EE4" w:rsidRPr="00AE70C1" w:rsidRDefault="00217EE4" w:rsidP="00AE70C1">
      <w:pPr>
        <w:pStyle w:val="13"/>
        <w:numPr>
          <w:ilvl w:val="0"/>
          <w:numId w:val="14"/>
        </w:numPr>
        <w:rPr>
          <w:rFonts w:ascii="Times New Roman" w:hAnsi="Times New Roman"/>
          <w:szCs w:val="24"/>
        </w:rPr>
      </w:pPr>
      <w:r w:rsidRPr="00AE70C1">
        <w:rPr>
          <w:rFonts w:ascii="Times New Roman" w:hAnsi="Times New Roman"/>
          <w:szCs w:val="24"/>
        </w:rPr>
        <w:t>Λοιποί μη οικονομικά ενεργοί (εκτός συνταξιούχων (30.3%) Παιδιά ηλικίας 0-17 ετών (28,8%)</w:t>
      </w:r>
    </w:p>
    <w:p w:rsidR="00217EE4" w:rsidRPr="00AE70C1" w:rsidRDefault="00217EE4" w:rsidP="00AE70C1">
      <w:pPr>
        <w:pStyle w:val="13"/>
        <w:numPr>
          <w:ilvl w:val="0"/>
          <w:numId w:val="14"/>
        </w:numPr>
        <w:rPr>
          <w:rFonts w:ascii="Times New Roman" w:hAnsi="Times New Roman"/>
          <w:szCs w:val="24"/>
        </w:rPr>
      </w:pPr>
      <w:r w:rsidRPr="00AE70C1">
        <w:rPr>
          <w:rFonts w:ascii="Times New Roman" w:hAnsi="Times New Roman"/>
          <w:szCs w:val="24"/>
        </w:rPr>
        <w:t>Νοικοκυριά με έναν ενήλικα ηλικίας κάτω των 65 ετών (24,4%)</w:t>
      </w:r>
    </w:p>
    <w:p w:rsidR="00217EE4" w:rsidRPr="00AE70C1" w:rsidRDefault="00217EE4" w:rsidP="00AE70C1">
      <w:pPr>
        <w:pStyle w:val="13"/>
        <w:numPr>
          <w:ilvl w:val="0"/>
          <w:numId w:val="14"/>
        </w:numPr>
        <w:rPr>
          <w:rFonts w:ascii="Times New Roman" w:hAnsi="Times New Roman"/>
          <w:szCs w:val="24"/>
        </w:rPr>
      </w:pPr>
      <w:r w:rsidRPr="00AE70C1">
        <w:rPr>
          <w:rFonts w:ascii="Times New Roman" w:hAnsi="Times New Roman"/>
          <w:szCs w:val="24"/>
        </w:rPr>
        <w:t>Μονοπρόσωπα νοικοκυριά με μέλος θήλυ (22,9%)</w:t>
      </w:r>
    </w:p>
    <w:p w:rsidR="00217EE4" w:rsidRPr="00AE70C1" w:rsidRDefault="00217EE4" w:rsidP="00AE70C1">
      <w:pPr>
        <w:pStyle w:val="13"/>
        <w:numPr>
          <w:ilvl w:val="0"/>
          <w:numId w:val="14"/>
        </w:numPr>
        <w:rPr>
          <w:rFonts w:ascii="Times New Roman" w:hAnsi="Times New Roman"/>
          <w:szCs w:val="24"/>
        </w:rPr>
      </w:pPr>
      <w:r w:rsidRPr="00AE70C1">
        <w:rPr>
          <w:rFonts w:ascii="Times New Roman" w:hAnsi="Times New Roman"/>
          <w:szCs w:val="24"/>
        </w:rPr>
        <w:t>Ο πληθυσμός σε κίνδυνο φτώχειας ή κοινωνικό αποκλεισμό ανέρχεται σε 3.903.800 άτομα ή σε 35,7% του συνόλου του πληθυσμού (το έτος 2012 ήταν 3.795.100 άτομα) </w:t>
      </w:r>
    </w:p>
    <w:p w:rsidR="00217EE4" w:rsidRPr="00AE70C1" w:rsidRDefault="00217EE4" w:rsidP="00AE70C1">
      <w:pPr>
        <w:pStyle w:val="13"/>
        <w:numPr>
          <w:ilvl w:val="0"/>
          <w:numId w:val="14"/>
        </w:numPr>
        <w:rPr>
          <w:rFonts w:ascii="Times New Roman" w:hAnsi="Times New Roman"/>
          <w:szCs w:val="24"/>
        </w:rPr>
      </w:pPr>
      <w:r w:rsidRPr="00AE70C1">
        <w:rPr>
          <w:rFonts w:ascii="Times New Roman" w:hAnsi="Times New Roman"/>
          <w:szCs w:val="24"/>
        </w:rPr>
        <w:t>Ο κίνδυνος φτώχειας μετά τις κοινωνικές μεταβιβάσεις, υπολογιζόμενος με κατώφλια διάφορα του 60% του διάμεσου συνολικού διαθέσιμου ισοδύναμου εισοδήματος, ανέρχεται σε:</w:t>
      </w:r>
    </w:p>
    <w:p w:rsidR="00217EE4" w:rsidRPr="00AE70C1" w:rsidRDefault="00217EE4" w:rsidP="00AE70C1">
      <w:pPr>
        <w:pStyle w:val="13"/>
        <w:numPr>
          <w:ilvl w:val="0"/>
          <w:numId w:val="14"/>
        </w:numPr>
        <w:rPr>
          <w:rFonts w:ascii="Times New Roman" w:hAnsi="Times New Roman"/>
          <w:szCs w:val="24"/>
        </w:rPr>
      </w:pPr>
      <w:r w:rsidRPr="00AE70C1">
        <w:rPr>
          <w:rFonts w:ascii="Times New Roman" w:hAnsi="Times New Roman"/>
          <w:szCs w:val="24"/>
        </w:rPr>
        <w:lastRenderedPageBreak/>
        <w:t>11,1%, αν το κατώφλι οριστεί στο 40% του διάμεσου συνολικού διαθέσιμου ισοδύναμου εισοδήματος,</w:t>
      </w:r>
    </w:p>
    <w:p w:rsidR="00217EE4" w:rsidRPr="00AE70C1" w:rsidRDefault="00217EE4" w:rsidP="00AE70C1">
      <w:pPr>
        <w:pStyle w:val="13"/>
        <w:numPr>
          <w:ilvl w:val="0"/>
          <w:numId w:val="14"/>
        </w:numPr>
        <w:rPr>
          <w:rFonts w:ascii="Times New Roman" w:hAnsi="Times New Roman"/>
          <w:szCs w:val="24"/>
        </w:rPr>
      </w:pPr>
      <w:r w:rsidRPr="00AE70C1">
        <w:rPr>
          <w:rFonts w:ascii="Times New Roman" w:hAnsi="Times New Roman"/>
          <w:szCs w:val="24"/>
        </w:rPr>
        <w:t>·16,6%, αν το κατώφλι οριστεί στο 50% του διάμεσου συνολικού διαθέσιμου ισοδύναμου εισοδήματος και</w:t>
      </w:r>
    </w:p>
    <w:p w:rsidR="00217EE4" w:rsidRPr="006B4F7F" w:rsidRDefault="00217EE4" w:rsidP="00AE70C1">
      <w:pPr>
        <w:pStyle w:val="13"/>
        <w:numPr>
          <w:ilvl w:val="0"/>
          <w:numId w:val="14"/>
        </w:numPr>
        <w:rPr>
          <w:rFonts w:ascii="Times New Roman" w:hAnsi="Times New Roman"/>
          <w:szCs w:val="24"/>
        </w:rPr>
      </w:pPr>
      <w:r w:rsidRPr="00AE70C1">
        <w:rPr>
          <w:rFonts w:ascii="Times New Roman" w:hAnsi="Times New Roman"/>
          <w:szCs w:val="24"/>
        </w:rPr>
        <w:t>·31,4%, αν το κατώφλι οριστεί στο 70% του διάμεσου συνολικού διαθέσιμου ισοδύναμου εισοδήματος, αντίστοιχα</w:t>
      </w:r>
      <w:r w:rsidR="00AE70C1" w:rsidRPr="00AE70C1">
        <w:rPr>
          <w:rFonts w:ascii="Times New Roman" w:hAnsi="Times New Roman"/>
          <w:szCs w:val="24"/>
        </w:rPr>
        <w:t>.</w:t>
      </w:r>
    </w:p>
    <w:p w:rsidR="008A19FB" w:rsidRPr="00AE70C1" w:rsidRDefault="008A19FB" w:rsidP="00AE70C1">
      <w:pPr>
        <w:ind w:firstLine="0"/>
        <w:rPr>
          <w:rFonts w:ascii="Times New Roman" w:hAnsi="Times New Roman"/>
          <w:szCs w:val="24"/>
          <w:lang w:eastAsia="el-GR"/>
        </w:rPr>
      </w:pPr>
      <w:r w:rsidRPr="00AE70C1">
        <w:rPr>
          <w:rFonts w:ascii="Times New Roman" w:hAnsi="Times New Roman"/>
          <w:szCs w:val="24"/>
          <w:lang w:eastAsia="el-GR"/>
        </w:rPr>
        <w:t> </w:t>
      </w:r>
      <w:r w:rsidR="001E4089">
        <w:rPr>
          <w:rFonts w:ascii="Times New Roman" w:hAnsi="Times New Roman"/>
          <w:noProof/>
          <w:szCs w:val="24"/>
          <w:lang w:eastAsia="el-GR"/>
        </w:rPr>
        <w:drawing>
          <wp:inline distT="0" distB="0" distL="0" distR="0">
            <wp:extent cx="4343400" cy="2133600"/>
            <wp:effectExtent l="19050" t="0" r="0" b="0"/>
            <wp:docPr id="6" name="Εικόνα 6" descr="C:\Users\Admin\Desktop\κοινωνικός αποκλεισμός.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6" descr="C:\Users\Admin\Desktop\κοινωνικός αποκλεισμός.png"/>
                    <pic:cNvPicPr>
                      <a:picLocks noChangeAspect="1" noChangeArrowheads="1"/>
                    </pic:cNvPicPr>
                  </pic:nvPicPr>
                  <pic:blipFill>
                    <a:blip r:embed="rId14" cstate="print"/>
                    <a:srcRect/>
                    <a:stretch>
                      <a:fillRect/>
                    </a:stretch>
                  </pic:blipFill>
                  <pic:spPr bwMode="auto">
                    <a:xfrm>
                      <a:off x="0" y="0"/>
                      <a:ext cx="4343400" cy="2133600"/>
                    </a:xfrm>
                    <a:prstGeom prst="rect">
                      <a:avLst/>
                    </a:prstGeom>
                    <a:noFill/>
                    <a:ln w="9525">
                      <a:noFill/>
                      <a:miter lim="800000"/>
                      <a:headEnd/>
                      <a:tailEnd/>
                    </a:ln>
                  </pic:spPr>
                </pic:pic>
              </a:graphicData>
            </a:graphic>
          </wp:inline>
        </w:drawing>
      </w:r>
    </w:p>
    <w:p w:rsidR="009748A0" w:rsidRPr="00AE70C1" w:rsidRDefault="009748A0" w:rsidP="00AE70C1">
      <w:pPr>
        <w:pStyle w:val="ab"/>
        <w:rPr>
          <w:rFonts w:ascii="Times New Roman" w:hAnsi="Times New Roman"/>
          <w:sz w:val="24"/>
          <w:szCs w:val="24"/>
          <w:lang w:eastAsia="el-GR"/>
        </w:rPr>
      </w:pPr>
      <w:bookmarkStart w:id="101" w:name="_Toc441677768"/>
      <w:bookmarkStart w:id="102" w:name="_Toc444812607"/>
      <w:r w:rsidRPr="00AE70C1">
        <w:rPr>
          <w:rFonts w:ascii="Times New Roman" w:hAnsi="Times New Roman"/>
          <w:sz w:val="24"/>
          <w:szCs w:val="24"/>
        </w:rPr>
        <w:t xml:space="preserve">Διάγραμμα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Διάγραμμα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2</w:t>
      </w:r>
      <w:r w:rsidR="00F2243F" w:rsidRPr="00AE70C1">
        <w:rPr>
          <w:rFonts w:ascii="Times New Roman" w:hAnsi="Times New Roman"/>
          <w:sz w:val="24"/>
          <w:szCs w:val="24"/>
        </w:rPr>
        <w:fldChar w:fldCharType="end"/>
      </w:r>
      <w:r w:rsidRPr="00AE70C1">
        <w:rPr>
          <w:rFonts w:ascii="Times New Roman" w:hAnsi="Times New Roman"/>
          <w:sz w:val="24"/>
          <w:szCs w:val="24"/>
        </w:rPr>
        <w:t xml:space="preserve">. </w:t>
      </w:r>
      <w:r w:rsidRPr="00AE70C1">
        <w:rPr>
          <w:rFonts w:ascii="Times New Roman" w:hAnsi="Times New Roman"/>
          <w:sz w:val="24"/>
          <w:szCs w:val="24"/>
          <w:lang w:eastAsia="el-GR"/>
        </w:rPr>
        <w:t>Κίνδυνος Φτώχειας Πηγή: Δελτίο Τύπου- Έρευνα εισοδήματος και συνθηκών διαβίωσης των νοικοκυριών 2013</w:t>
      </w:r>
      <w:bookmarkEnd w:id="101"/>
      <w:bookmarkEnd w:id="102"/>
    </w:p>
    <w:p w:rsidR="002E10F5" w:rsidRPr="00AE70C1" w:rsidRDefault="001E4089" w:rsidP="00B82665">
      <w:pPr>
        <w:ind w:firstLine="0"/>
        <w:rPr>
          <w:rFonts w:ascii="Times New Roman" w:hAnsi="Times New Roman"/>
          <w:szCs w:val="24"/>
          <w:lang w:eastAsia="el-GR"/>
        </w:rPr>
      </w:pPr>
      <w:r>
        <w:rPr>
          <w:rFonts w:ascii="Times New Roman" w:hAnsi="Times New Roman"/>
          <w:noProof/>
          <w:szCs w:val="24"/>
          <w:lang w:eastAsia="el-GR"/>
        </w:rPr>
        <w:drawing>
          <wp:inline distT="0" distB="0" distL="0" distR="0">
            <wp:extent cx="4171950" cy="2114550"/>
            <wp:effectExtent l="19050" t="0" r="0" b="0"/>
            <wp:docPr id="7" name="Εικόνα 7" descr="C:\Users\Admin\Desktop\κοινωνικός αποκλεισμός.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7" descr="C:\Users\Admin\Desktop\κοινωνικός αποκλεισμός.png"/>
                    <pic:cNvPicPr>
                      <a:picLocks noChangeAspect="1" noChangeArrowheads="1"/>
                    </pic:cNvPicPr>
                  </pic:nvPicPr>
                  <pic:blipFill>
                    <a:blip r:embed="rId15" cstate="print"/>
                    <a:srcRect/>
                    <a:stretch>
                      <a:fillRect/>
                    </a:stretch>
                  </pic:blipFill>
                  <pic:spPr bwMode="auto">
                    <a:xfrm>
                      <a:off x="0" y="0"/>
                      <a:ext cx="4171950" cy="2114550"/>
                    </a:xfrm>
                    <a:prstGeom prst="rect">
                      <a:avLst/>
                    </a:prstGeom>
                    <a:noFill/>
                    <a:ln w="9525">
                      <a:noFill/>
                      <a:miter lim="800000"/>
                      <a:headEnd/>
                      <a:tailEnd/>
                    </a:ln>
                  </pic:spPr>
                </pic:pic>
              </a:graphicData>
            </a:graphic>
          </wp:inline>
        </w:drawing>
      </w:r>
    </w:p>
    <w:p w:rsidR="002E10F5" w:rsidRDefault="009748A0" w:rsidP="00AE70C1">
      <w:pPr>
        <w:pStyle w:val="ab"/>
        <w:rPr>
          <w:rFonts w:ascii="Times New Roman" w:hAnsi="Times New Roman"/>
          <w:sz w:val="24"/>
          <w:szCs w:val="24"/>
          <w:lang w:eastAsia="el-GR"/>
        </w:rPr>
      </w:pPr>
      <w:bookmarkStart w:id="103" w:name="_Toc441677769"/>
      <w:bookmarkStart w:id="104" w:name="_Toc444812608"/>
      <w:r w:rsidRPr="00AE70C1">
        <w:rPr>
          <w:rFonts w:ascii="Times New Roman" w:hAnsi="Times New Roman"/>
          <w:sz w:val="24"/>
          <w:szCs w:val="24"/>
        </w:rPr>
        <w:t xml:space="preserve">Διάγραμμα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Διάγραμμα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3</w:t>
      </w:r>
      <w:r w:rsidR="00F2243F" w:rsidRPr="00AE70C1">
        <w:rPr>
          <w:rFonts w:ascii="Times New Roman" w:hAnsi="Times New Roman"/>
          <w:sz w:val="24"/>
          <w:szCs w:val="24"/>
        </w:rPr>
        <w:fldChar w:fldCharType="end"/>
      </w:r>
      <w:r w:rsidRPr="00AE70C1">
        <w:rPr>
          <w:rFonts w:ascii="Times New Roman" w:hAnsi="Times New Roman"/>
          <w:sz w:val="24"/>
          <w:szCs w:val="24"/>
          <w:lang w:eastAsia="el-GR"/>
        </w:rPr>
        <w:t xml:space="preserve">. </w:t>
      </w:r>
      <w:r w:rsidR="002E10F5" w:rsidRPr="00AE70C1">
        <w:rPr>
          <w:rFonts w:ascii="Times New Roman" w:hAnsi="Times New Roman"/>
          <w:sz w:val="24"/>
          <w:szCs w:val="24"/>
          <w:lang w:eastAsia="el-GR"/>
        </w:rPr>
        <w:t>Κίνδυνος φτώχειας εργαζομένων, με διάκριση πλήρους και μερικής απασχόλησης Πηγή: Δελτίο Τύπου- Έρευνα εισοδήματος και συνθηκών διαβίωσης των νοικοκυριών 2013</w:t>
      </w:r>
      <w:bookmarkEnd w:id="103"/>
      <w:bookmarkEnd w:id="104"/>
    </w:p>
    <w:p w:rsidR="00217EE4" w:rsidRPr="00AE70C1" w:rsidRDefault="00217DB0" w:rsidP="006455BA">
      <w:pPr>
        <w:pStyle w:val="20"/>
        <w:spacing w:after="240"/>
        <w:rPr>
          <w:sz w:val="24"/>
          <w:szCs w:val="24"/>
          <w:lang w:eastAsia="el-GR"/>
        </w:rPr>
      </w:pPr>
      <w:bookmarkStart w:id="105" w:name="_Toc444812582"/>
      <w:bookmarkStart w:id="106" w:name="_Toc449099782"/>
      <w:bookmarkStart w:id="107" w:name="_Toc449100364"/>
      <w:bookmarkStart w:id="108" w:name="_Toc449100868"/>
      <w:bookmarkStart w:id="109" w:name="_Toc449428389"/>
      <w:r w:rsidRPr="00AE70C1">
        <w:rPr>
          <w:sz w:val="24"/>
          <w:szCs w:val="24"/>
          <w:lang w:eastAsia="el-GR"/>
        </w:rPr>
        <w:lastRenderedPageBreak/>
        <w:t>1.7</w:t>
      </w:r>
      <w:r w:rsidR="00217EE4" w:rsidRPr="00AE70C1">
        <w:rPr>
          <w:sz w:val="24"/>
          <w:szCs w:val="24"/>
          <w:lang w:eastAsia="el-GR"/>
        </w:rPr>
        <w:t>. Γενικά Συμπεράσματα</w:t>
      </w:r>
      <w:bookmarkEnd w:id="105"/>
      <w:bookmarkEnd w:id="106"/>
      <w:bookmarkEnd w:id="107"/>
      <w:bookmarkEnd w:id="108"/>
      <w:bookmarkEnd w:id="109"/>
    </w:p>
    <w:p w:rsidR="00217EE4" w:rsidRPr="00AE70C1" w:rsidRDefault="008A19FB" w:rsidP="00AE70C1">
      <w:pPr>
        <w:rPr>
          <w:rFonts w:ascii="Times New Roman" w:hAnsi="Times New Roman"/>
          <w:szCs w:val="24"/>
          <w:lang w:eastAsia="el-GR"/>
        </w:rPr>
      </w:pPr>
      <w:r w:rsidRPr="00AE70C1">
        <w:rPr>
          <w:rFonts w:ascii="Times New Roman" w:hAnsi="Times New Roman"/>
          <w:szCs w:val="24"/>
          <w:lang w:eastAsia="el-GR"/>
        </w:rPr>
        <w:t xml:space="preserve">Η συμμετοχή της κοινωνίας των πολιτών και άλλων ενδιαφερόμενων φορέων, συμπεριλαμβανομένων των ατόμων που ζουν σε συνθήκες φτώχειας, είναι ζωτικής σημασίας για την κατάρτιση των ΕΠΜ και των εθνικών κοινωνικών εκθέσεων (ΕΚΕ). Αυτή η συμμετοχή θα πρέπει να διευκολυνθεί με διαρθρωμένο διάλογο σε επίπεδο </w:t>
      </w:r>
      <w:r w:rsidR="008B657D" w:rsidRPr="00AE70C1">
        <w:rPr>
          <w:rFonts w:ascii="Times New Roman" w:hAnsi="Times New Roman"/>
          <w:szCs w:val="24"/>
          <w:lang w:eastAsia="el-GR"/>
        </w:rPr>
        <w:t xml:space="preserve">Ευρωπαϊκής Ένωσης </w:t>
      </w:r>
      <w:r w:rsidRPr="00AE70C1">
        <w:rPr>
          <w:rFonts w:ascii="Times New Roman" w:hAnsi="Times New Roman"/>
          <w:szCs w:val="24"/>
          <w:lang w:eastAsia="el-GR"/>
        </w:rPr>
        <w:t>και σε εθνικό επίπεδο και να ενισχυθεί μέσω της συνεργασίας της Ευρωπαϊκής Επιτροπής με τα κράτη μέλη, ούτως ώστε ν</w:t>
      </w:r>
      <w:r w:rsidR="00217EE4" w:rsidRPr="00AE70C1">
        <w:rPr>
          <w:rFonts w:ascii="Times New Roman" w:hAnsi="Times New Roman"/>
          <w:szCs w:val="24"/>
          <w:lang w:eastAsia="el-GR"/>
        </w:rPr>
        <w:t>α εξασφαλιστεί η συμβολή τους. </w:t>
      </w:r>
    </w:p>
    <w:p w:rsidR="008A19FB" w:rsidRPr="00AE70C1" w:rsidRDefault="00217EE4" w:rsidP="00AE70C1">
      <w:pPr>
        <w:rPr>
          <w:rFonts w:ascii="Times New Roman" w:hAnsi="Times New Roman"/>
          <w:szCs w:val="24"/>
          <w:lang w:eastAsia="el-GR"/>
        </w:rPr>
      </w:pPr>
      <w:r w:rsidRPr="00AE70C1">
        <w:rPr>
          <w:rFonts w:ascii="Times New Roman" w:hAnsi="Times New Roman"/>
          <w:szCs w:val="24"/>
          <w:lang w:eastAsia="el-GR"/>
        </w:rPr>
        <w:t>Θ</w:t>
      </w:r>
      <w:r w:rsidR="00DC65AE" w:rsidRPr="00AE70C1">
        <w:rPr>
          <w:rFonts w:ascii="Times New Roman" w:hAnsi="Times New Roman"/>
          <w:szCs w:val="24"/>
          <w:lang w:eastAsia="el-GR"/>
        </w:rPr>
        <w:t>α</w:t>
      </w:r>
      <w:r w:rsidRPr="00AE70C1">
        <w:rPr>
          <w:rFonts w:ascii="Times New Roman" w:hAnsi="Times New Roman"/>
          <w:szCs w:val="24"/>
          <w:lang w:eastAsia="el-GR"/>
        </w:rPr>
        <w:t xml:space="preserve"> πρέπει να γίνει </w:t>
      </w:r>
      <w:r w:rsidR="008A19FB" w:rsidRPr="00AE70C1">
        <w:rPr>
          <w:rFonts w:ascii="Times New Roman" w:hAnsi="Times New Roman"/>
          <w:szCs w:val="24"/>
          <w:lang w:eastAsia="el-GR"/>
        </w:rPr>
        <w:t>επανεξέταση του πρωταρχικού στόχου της στρατηγικής «Ευρώπη 2020» σχετικά με τη μείωση της φτώχειας και του κοινωνικού αποκλεισμού κατά την ενδιάμεση αναθεώρηση το 2015. Σε αυτήν την επανεξέταση θα πρέπει να συνεκτιμηθούν</w:t>
      </w:r>
      <w:r w:rsidRPr="00AE70C1">
        <w:rPr>
          <w:rFonts w:ascii="Times New Roman" w:hAnsi="Times New Roman"/>
          <w:szCs w:val="24"/>
          <w:lang w:eastAsia="el-GR"/>
        </w:rPr>
        <w:t xml:space="preserve">, πρώτον </w:t>
      </w:r>
      <w:r w:rsidR="008A19FB" w:rsidRPr="00AE70C1">
        <w:rPr>
          <w:rFonts w:ascii="Times New Roman" w:hAnsi="Times New Roman"/>
          <w:szCs w:val="24"/>
          <w:lang w:eastAsia="el-GR"/>
        </w:rPr>
        <w:t xml:space="preserve">το πώς υπολογίζουν τα κράτη μέλη τα επίπεδα φτώχειας και πώς καθορίζουν τους εθνικούς τους στόχους προκειμένου να εξασφαλιστεί ότι οι συνολικές προσπάθειες των κρατών μελών εστιάζονται στην επίτευξη του ευρωπαϊκού γενικού στόχου και </w:t>
      </w:r>
      <w:r w:rsidRPr="00AE70C1">
        <w:rPr>
          <w:rFonts w:ascii="Times New Roman" w:hAnsi="Times New Roman"/>
          <w:szCs w:val="24"/>
          <w:lang w:eastAsia="el-GR"/>
        </w:rPr>
        <w:t>δεύτερον</w:t>
      </w:r>
      <w:r w:rsidR="008A19FB" w:rsidRPr="00AE70C1">
        <w:rPr>
          <w:rFonts w:ascii="Times New Roman" w:hAnsi="Times New Roman"/>
          <w:szCs w:val="24"/>
          <w:lang w:eastAsia="el-GR"/>
        </w:rPr>
        <w:t xml:space="preserve"> ο καθορισμός των επιμέρους στόχων για συγκεκριμένες πληθυσμιακές ομάδες, προκειμένου να συνυπολογιστούν οι ομάδες που τείνουν να διατρέχουν υψηλότερο κίνδυνο φτώχειας απ' </w:t>
      </w:r>
      <w:r w:rsidR="00B25919" w:rsidRPr="00AE70C1">
        <w:rPr>
          <w:rFonts w:ascii="Times New Roman" w:hAnsi="Times New Roman"/>
          <w:szCs w:val="24"/>
          <w:lang w:eastAsia="el-GR"/>
        </w:rPr>
        <w:t>ότι</w:t>
      </w:r>
      <w:r w:rsidR="008A19FB" w:rsidRPr="00AE70C1">
        <w:rPr>
          <w:rFonts w:ascii="Times New Roman" w:hAnsi="Times New Roman"/>
          <w:szCs w:val="24"/>
          <w:lang w:eastAsia="el-GR"/>
        </w:rPr>
        <w:t xml:space="preserve"> ο γενικός πληθυσμός, καθώς και τα άτομα που αφενός εργάζονται, αφετέρου, όμως, δεν κερδίζουν αρκετά για να προστατευτούν από τον κίνδυνο της φτώχειας.</w:t>
      </w:r>
    </w:p>
    <w:p w:rsidR="008A19FB" w:rsidRPr="00AE70C1" w:rsidRDefault="008A19FB" w:rsidP="00AE70C1">
      <w:pPr>
        <w:rPr>
          <w:rFonts w:ascii="Times New Roman" w:hAnsi="Times New Roman"/>
          <w:szCs w:val="24"/>
          <w:lang w:eastAsia="el-GR"/>
        </w:rPr>
      </w:pPr>
      <w:r w:rsidRPr="00AE70C1">
        <w:rPr>
          <w:rFonts w:ascii="Times New Roman" w:hAnsi="Times New Roman"/>
          <w:szCs w:val="24"/>
          <w:lang w:eastAsia="el-GR"/>
        </w:rPr>
        <w:t> </w:t>
      </w:r>
      <w:r w:rsidR="00217EE4" w:rsidRPr="00AE70C1">
        <w:rPr>
          <w:rFonts w:ascii="Times New Roman" w:hAnsi="Times New Roman"/>
          <w:szCs w:val="24"/>
          <w:lang w:eastAsia="el-GR"/>
        </w:rPr>
        <w:t>Θ</w:t>
      </w:r>
      <w:r w:rsidRPr="00AE70C1">
        <w:rPr>
          <w:rFonts w:ascii="Times New Roman" w:hAnsi="Times New Roman"/>
          <w:szCs w:val="24"/>
          <w:lang w:eastAsia="el-GR"/>
        </w:rPr>
        <w:t xml:space="preserve">α πρέπει να εφαρμοστούν πλήρως τα εργαλεία παρακολούθησης που προβλέπει η στρατηγική «Ευρώπη 2020», ενώ τα μέτρα λιτότητας δεν θα πρέπει να επιτείνουν τον κίνδυνο φτώχειας. Ειδικότερα, η Επιτροπή θα πρέπει να συνεργαστεί με τα επιμέρους κράτη μέλη προκειμένου να ανανεωθεί η δέσμευση για εκπλήρωση των στόχων της στρατηγικής «Ευρώπη 2020» σχετικά με τη μείωση της φτώχειας και του κοινωνικού αποκλεισμού και να καθοριστούν και να αποτελέσουν αντικείμενο παρακολούθησης κατάλληλοι εθνικοί επιμέρους στόχοι αναφορικά με τη μείωση της φτώχειας </w:t>
      </w:r>
      <w:r w:rsidRPr="00AE70C1">
        <w:rPr>
          <w:rFonts w:ascii="Times New Roman" w:hAnsi="Times New Roman"/>
          <w:szCs w:val="24"/>
          <w:lang w:eastAsia="el-GR"/>
        </w:rPr>
        <w:lastRenderedPageBreak/>
        <w:t>συγκεκριμένων πληθυσμιακών ομάδων, τα ποσοστά φτώχειας των οποίων είναι υψηλότερα από εκείνα του γενικού πληθυσμού.</w:t>
      </w:r>
    </w:p>
    <w:p w:rsidR="008A19FB" w:rsidRPr="00AE70C1" w:rsidRDefault="008A19FB" w:rsidP="00AE70C1">
      <w:pPr>
        <w:rPr>
          <w:rFonts w:ascii="Times New Roman" w:hAnsi="Times New Roman"/>
          <w:szCs w:val="24"/>
          <w:lang w:eastAsia="el-GR"/>
        </w:rPr>
      </w:pPr>
      <w:r w:rsidRPr="00AE70C1">
        <w:rPr>
          <w:rFonts w:ascii="Times New Roman" w:hAnsi="Times New Roman"/>
          <w:szCs w:val="24"/>
          <w:lang w:eastAsia="el-GR"/>
        </w:rPr>
        <w:t>Επειδή στα περισσότερα εθνικά προγράμματα μεταρρυθμίσεων και στις περισσότερες εθνικές κοινωνικές εκθέσεις η επιδεινούμενη κατάσταση της φτώχειας και του κοινωνικού αποκλεισμού εξετάζονται με περιορισμένο τρόπο, η ΕΟΚΕ προτρέπει να δοθεί μεγαλύτερη έμφαση στα θέματα αυτά και η Ευρωπαϊκή Επιτροπή να υποβάλλει συστάσεις ανά χώρα στον τομέα της κοινωνικής ένταξης, όποτε αυτό κρίνεται απαραίτητο. Αυτό θα πρέπει επίσης να εφαρμοστεί για τις χώρες που υπόκεινται σε πρόγραμμα και έχουν υπογράψει μνημόνιο συμφωνίας με την Ευρωπαϊκή Επιτροπή/Ευρωπαϊκή Κεντρική Τράπεζα (ΕΚΤ)/</w:t>
      </w:r>
      <w:r w:rsidR="00DC65AE" w:rsidRPr="00AE70C1">
        <w:rPr>
          <w:rFonts w:ascii="Times New Roman" w:hAnsi="Times New Roman"/>
          <w:szCs w:val="24"/>
          <w:lang w:eastAsia="el-GR"/>
        </w:rPr>
        <w:t xml:space="preserve">Διεθνές </w:t>
      </w:r>
      <w:r w:rsidRPr="00AE70C1">
        <w:rPr>
          <w:rFonts w:ascii="Times New Roman" w:hAnsi="Times New Roman"/>
          <w:szCs w:val="24"/>
          <w:lang w:eastAsia="el-GR"/>
        </w:rPr>
        <w:t>Νομισματικό Ταμείο (ΔΝΤ).</w:t>
      </w:r>
    </w:p>
    <w:p w:rsidR="00AE51B0" w:rsidRPr="00AE70C1" w:rsidRDefault="00AE51B0" w:rsidP="00AE70C1">
      <w:pPr>
        <w:shd w:val="clear" w:color="auto" w:fill="FFFFFF"/>
        <w:spacing w:after="0"/>
        <w:rPr>
          <w:rFonts w:ascii="Times New Roman" w:eastAsia="Times New Roman" w:hAnsi="Times New Roman"/>
          <w:color w:val="000000"/>
          <w:szCs w:val="24"/>
          <w:lang w:eastAsia="el-GR"/>
        </w:rPr>
      </w:pPr>
    </w:p>
    <w:p w:rsidR="00DC65AE" w:rsidRPr="00AE70C1" w:rsidRDefault="00DC65AE" w:rsidP="00AE70C1">
      <w:pPr>
        <w:ind w:firstLine="0"/>
        <w:jc w:val="left"/>
        <w:rPr>
          <w:rFonts w:ascii="Times New Roman" w:eastAsia="Times New Roman" w:hAnsi="Times New Roman"/>
          <w:b/>
          <w:bCs/>
          <w:szCs w:val="24"/>
        </w:rPr>
      </w:pPr>
      <w:r w:rsidRPr="00AE70C1">
        <w:rPr>
          <w:rFonts w:ascii="Times New Roman" w:hAnsi="Times New Roman"/>
          <w:szCs w:val="24"/>
        </w:rPr>
        <w:br w:type="page"/>
      </w:r>
    </w:p>
    <w:p w:rsidR="00DC65AE" w:rsidRPr="00AE70C1" w:rsidRDefault="00272CB9" w:rsidP="00AE70C1">
      <w:pPr>
        <w:pStyle w:val="10"/>
        <w:rPr>
          <w:sz w:val="24"/>
          <w:szCs w:val="24"/>
        </w:rPr>
      </w:pPr>
      <w:bookmarkStart w:id="110" w:name="_Toc444812583"/>
      <w:bookmarkStart w:id="111" w:name="_Toc449099783"/>
      <w:bookmarkStart w:id="112" w:name="_Toc449100365"/>
      <w:bookmarkStart w:id="113" w:name="_Toc449100869"/>
      <w:bookmarkStart w:id="114" w:name="_Toc449428390"/>
      <w:r w:rsidRPr="00AE70C1">
        <w:rPr>
          <w:sz w:val="24"/>
          <w:szCs w:val="24"/>
        </w:rPr>
        <w:lastRenderedPageBreak/>
        <w:t>Κεφάλαιο 2</w:t>
      </w:r>
      <w:r w:rsidRPr="00AE70C1">
        <w:rPr>
          <w:sz w:val="24"/>
          <w:szCs w:val="24"/>
          <w:vertAlign w:val="superscript"/>
        </w:rPr>
        <w:t>ο</w:t>
      </w:r>
      <w:r w:rsidR="004E1D99" w:rsidRPr="00AE70C1">
        <w:rPr>
          <w:sz w:val="24"/>
          <w:szCs w:val="24"/>
          <w:vertAlign w:val="superscript"/>
        </w:rPr>
        <w:t xml:space="preserve"> </w:t>
      </w:r>
      <w:r w:rsidR="00317537" w:rsidRPr="00AE70C1">
        <w:rPr>
          <w:sz w:val="24"/>
          <w:szCs w:val="24"/>
        </w:rPr>
        <w:t>Στατιστική ανασκόπηση στοιχείων</w:t>
      </w:r>
      <w:bookmarkEnd w:id="110"/>
      <w:bookmarkEnd w:id="111"/>
      <w:bookmarkEnd w:id="112"/>
      <w:bookmarkEnd w:id="113"/>
      <w:bookmarkEnd w:id="114"/>
    </w:p>
    <w:p w:rsidR="00272CB9" w:rsidRPr="00AE70C1" w:rsidRDefault="00EF1F5B" w:rsidP="006455BA">
      <w:pPr>
        <w:pStyle w:val="20"/>
        <w:spacing w:after="240"/>
        <w:rPr>
          <w:szCs w:val="24"/>
        </w:rPr>
      </w:pPr>
      <w:bookmarkStart w:id="115" w:name="_Toc444812584"/>
      <w:bookmarkStart w:id="116" w:name="_Toc449099784"/>
      <w:bookmarkStart w:id="117" w:name="_Toc449100366"/>
      <w:bookmarkStart w:id="118" w:name="_Toc449100870"/>
      <w:bookmarkStart w:id="119" w:name="_Toc449428391"/>
      <w:r w:rsidRPr="00AE70C1">
        <w:rPr>
          <w:sz w:val="24"/>
          <w:szCs w:val="24"/>
        </w:rPr>
        <w:t>2.1 Στοιχεία για την απασχόληση στην Ευρωπαϊκή Ένωση</w:t>
      </w:r>
      <w:bookmarkEnd w:id="115"/>
      <w:bookmarkEnd w:id="116"/>
      <w:bookmarkEnd w:id="117"/>
      <w:bookmarkEnd w:id="118"/>
      <w:bookmarkEnd w:id="119"/>
    </w:p>
    <w:p w:rsidR="009009E1" w:rsidRPr="00AE70C1" w:rsidRDefault="00272CB9" w:rsidP="00AE70C1">
      <w:pPr>
        <w:rPr>
          <w:rFonts w:ascii="Times New Roman" w:hAnsi="Times New Roman"/>
          <w:szCs w:val="24"/>
        </w:rPr>
      </w:pPr>
      <w:r w:rsidRPr="00AE70C1">
        <w:rPr>
          <w:rFonts w:ascii="Times New Roman" w:hAnsi="Times New Roman"/>
          <w:szCs w:val="24"/>
        </w:rPr>
        <w:t>Τα τελευταία χρόνια, οι ραγδαίες κοινωνικές και οικονομικές αλλαγές που έχουν επέλθει στην Ευρωπαϊκή 'Ένωση οδήγησαν στο φαινόμενο της αύξησης της ανεργίας, πολλές φορές σε επικίνδυνα επίπεδα, όπως στην περίπτωση της χώρας μας. Αναλυτικότερα, σύμφωνα με τα πιο πρόσφατα δεδομένα της Eurosta</w:t>
      </w:r>
      <w:r w:rsidRPr="00AE70C1">
        <w:rPr>
          <w:rFonts w:ascii="Times New Roman" w:hAnsi="Times New Roman"/>
          <w:szCs w:val="24"/>
          <w:lang w:val="en-US"/>
        </w:rPr>
        <w:t>t</w:t>
      </w:r>
      <w:r w:rsidRPr="00AE70C1">
        <w:rPr>
          <w:rFonts w:ascii="Times New Roman" w:hAnsi="Times New Roman"/>
          <w:szCs w:val="24"/>
        </w:rPr>
        <w:t>, στα μέσα του 2013 η ανεργία στην Ευρώπη υπολογίστηκε στο 12% το</w:t>
      </w:r>
      <w:r w:rsidR="00631E0C">
        <w:rPr>
          <w:rFonts w:ascii="Times New Roman" w:hAnsi="Times New Roman"/>
          <w:szCs w:val="24"/>
        </w:rPr>
        <w:t>υ</w:t>
      </w:r>
      <w:r w:rsidRPr="00AE70C1">
        <w:rPr>
          <w:rFonts w:ascii="Times New Roman" w:hAnsi="Times New Roman"/>
          <w:szCs w:val="24"/>
        </w:rPr>
        <w:t xml:space="preserve"> οικονομικά ενεργού πληθυσμού, που μεταφράζεται σε περίπου 26,5 εκατομμ</w:t>
      </w:r>
      <w:r w:rsidR="006807F5">
        <w:rPr>
          <w:rFonts w:ascii="Times New Roman" w:hAnsi="Times New Roman"/>
          <w:szCs w:val="24"/>
        </w:rPr>
        <w:t>ύρια άνεργους πολίτες. Ειδικά από</w:t>
      </w:r>
      <w:r w:rsidRPr="00AE70C1">
        <w:rPr>
          <w:rFonts w:ascii="Times New Roman" w:hAnsi="Times New Roman"/>
          <w:szCs w:val="24"/>
        </w:rPr>
        <w:t xml:space="preserve"> τις αρχές του 2008 και έπειτα, το φαινόμενο αύξησης της ανεργίας έλαβε ανησυχητικές διαστάσεις, σχεδόν διπλασιάζοντας τον αριθμό των ανέργων, από 16 εκατομμύρια για εκείνη τη χρονιά, μέχρι τα 26,5 εκατομμύρια που αναφέρθηκαν προηγουμένως. </w:t>
      </w:r>
    </w:p>
    <w:p w:rsidR="00272CB9" w:rsidRPr="00AE70C1" w:rsidRDefault="001E4089" w:rsidP="00AE70C1">
      <w:pPr>
        <w:ind w:firstLine="0"/>
        <w:rPr>
          <w:rFonts w:ascii="Times New Roman" w:hAnsi="Times New Roman"/>
          <w:szCs w:val="24"/>
        </w:rPr>
      </w:pPr>
      <w:r>
        <w:rPr>
          <w:rFonts w:ascii="Times New Roman" w:hAnsi="Times New Roman"/>
          <w:noProof/>
          <w:szCs w:val="24"/>
          <w:lang w:eastAsia="el-GR"/>
        </w:rPr>
        <w:drawing>
          <wp:inline distT="0" distB="0" distL="0" distR="0">
            <wp:extent cx="5200650" cy="2038350"/>
            <wp:effectExtent l="19050" t="0" r="0" b="0"/>
            <wp:docPr id="8" name="Εικόνα 3" descr="C:\Users\Admin\Desktop\κοινωνικός αποκλεισμός.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3" descr="C:\Users\Admin\Desktop\κοινωνικός αποκλεισμός.png"/>
                    <pic:cNvPicPr>
                      <a:picLocks noChangeAspect="1" noChangeArrowheads="1"/>
                    </pic:cNvPicPr>
                  </pic:nvPicPr>
                  <pic:blipFill>
                    <a:blip r:embed="rId16" cstate="print"/>
                    <a:srcRect/>
                    <a:stretch>
                      <a:fillRect/>
                    </a:stretch>
                  </pic:blipFill>
                  <pic:spPr bwMode="auto">
                    <a:xfrm>
                      <a:off x="0" y="0"/>
                      <a:ext cx="5200650" cy="2038350"/>
                    </a:xfrm>
                    <a:prstGeom prst="rect">
                      <a:avLst/>
                    </a:prstGeom>
                    <a:noFill/>
                    <a:ln w="9525">
                      <a:noFill/>
                      <a:miter lim="800000"/>
                      <a:headEnd/>
                      <a:tailEnd/>
                    </a:ln>
                  </pic:spPr>
                </pic:pic>
              </a:graphicData>
            </a:graphic>
          </wp:inline>
        </w:drawing>
      </w:r>
    </w:p>
    <w:p w:rsidR="00704EF3" w:rsidRPr="00AE70C1" w:rsidRDefault="00AE653F" w:rsidP="00AE70C1">
      <w:pPr>
        <w:pStyle w:val="ab"/>
        <w:rPr>
          <w:rFonts w:ascii="Times New Roman" w:hAnsi="Times New Roman"/>
          <w:sz w:val="24"/>
          <w:szCs w:val="24"/>
        </w:rPr>
      </w:pPr>
      <w:bookmarkStart w:id="120" w:name="_Toc441677770"/>
      <w:bookmarkStart w:id="121" w:name="_Toc444812609"/>
      <w:r w:rsidRPr="00AE70C1">
        <w:rPr>
          <w:rFonts w:ascii="Times New Roman" w:hAnsi="Times New Roman"/>
          <w:sz w:val="24"/>
          <w:szCs w:val="24"/>
        </w:rPr>
        <w:t xml:space="preserve">Διάγραμμα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Διάγραμμα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4</w:t>
      </w:r>
      <w:r w:rsidR="00F2243F" w:rsidRPr="00AE70C1">
        <w:rPr>
          <w:rFonts w:ascii="Times New Roman" w:hAnsi="Times New Roman"/>
          <w:sz w:val="24"/>
          <w:szCs w:val="24"/>
        </w:rPr>
        <w:fldChar w:fldCharType="end"/>
      </w:r>
      <w:r w:rsidRPr="00AE70C1">
        <w:rPr>
          <w:rFonts w:ascii="Times New Roman" w:hAnsi="Times New Roman"/>
          <w:sz w:val="24"/>
          <w:szCs w:val="24"/>
        </w:rPr>
        <w:t xml:space="preserve"> Εξέλιξη της ανεργίας στην </w:t>
      </w:r>
      <w:r w:rsidR="008B657D" w:rsidRPr="00AE70C1">
        <w:rPr>
          <w:rFonts w:ascii="Times New Roman" w:hAnsi="Times New Roman"/>
          <w:sz w:val="24"/>
          <w:szCs w:val="24"/>
          <w:lang w:eastAsia="el-GR"/>
        </w:rPr>
        <w:t xml:space="preserve">Ευρωπαϊκή Ένωση </w:t>
      </w:r>
      <w:r w:rsidRPr="00AE70C1">
        <w:rPr>
          <w:rFonts w:ascii="Times New Roman" w:hAnsi="Times New Roman"/>
          <w:sz w:val="24"/>
          <w:szCs w:val="24"/>
        </w:rPr>
        <w:t>από το 2000 μέχρι το 2013 (Σε εκατομμύρια πολίτες) πηγή: Eurostat</w:t>
      </w:r>
      <w:bookmarkEnd w:id="120"/>
      <w:bookmarkEnd w:id="121"/>
    </w:p>
    <w:p w:rsidR="00AE653F" w:rsidRPr="00AE70C1" w:rsidRDefault="00AE653F" w:rsidP="00AE70C1">
      <w:pPr>
        <w:rPr>
          <w:rFonts w:ascii="Times New Roman" w:hAnsi="Times New Roman"/>
          <w:szCs w:val="24"/>
        </w:rPr>
      </w:pPr>
    </w:p>
    <w:p w:rsidR="00704EF3" w:rsidRPr="00AE70C1" w:rsidRDefault="00704EF3" w:rsidP="00AE70C1">
      <w:pPr>
        <w:rPr>
          <w:rFonts w:ascii="Times New Roman" w:hAnsi="Times New Roman"/>
          <w:szCs w:val="24"/>
        </w:rPr>
      </w:pPr>
      <w:r w:rsidRPr="00AE70C1">
        <w:rPr>
          <w:rFonts w:ascii="Times New Roman" w:hAnsi="Times New Roman"/>
          <w:szCs w:val="24"/>
        </w:rPr>
        <w:t xml:space="preserve">Στην Ελλάδα, το φαινόμενο της ανεργίας έχει λάβει εξίσου ανησυχητικές διαστάσεις, σημειώνοντας το δεύτερο μεγαλύτερο ποσοστό ανέργων στον οικονομικά ενεργό πληθυσμό της χώρας πανευρωπαϊκώς, μετά </w:t>
      </w:r>
      <w:r w:rsidRPr="00AE70C1">
        <w:rPr>
          <w:rFonts w:ascii="Times New Roman" w:hAnsi="Times New Roman"/>
          <w:szCs w:val="24"/>
        </w:rPr>
        <w:lastRenderedPageBreak/>
        <w:t xml:space="preserve">την Ισπανία. Ο αριθμός τους ανέρχεται στους 1.260.000 περίπου κατοίκους, ή 24,3 % του ενεργού πληθυσμού, αναλογία πού υπερτριπλασιάστηκε κατά τη διάρκεια της περασμένης πενταετίας (7,7 % για το 2008), περίοδος κατά την οποία σημειώθηκε και οξύνθηκε η οικονομική ύφεση. Η αναγνώριση του προβλήματος και της ανάγκης για γρήγορη και αποτελεσματική αντιμετώπισή του οδήγησε τα κράτη - μέλη στο συμπέρασμα ότι πρέπει να υιοθετηθούν και να εφαρμοστούν δυναμικές πολιτικές δημιουργίας νέων θέσεων εργασίας, δηλώνοντας εμπράκτως την πρόθεσή τους να επενδύσουν οικονομικά στην επίτευξη τον στόχου αυτού. </w:t>
      </w:r>
    </w:p>
    <w:p w:rsidR="00704EF3" w:rsidRPr="00AE70C1" w:rsidRDefault="00704EF3" w:rsidP="00AE70C1">
      <w:pPr>
        <w:rPr>
          <w:rFonts w:ascii="Times New Roman" w:hAnsi="Times New Roman"/>
          <w:szCs w:val="24"/>
        </w:rPr>
      </w:pPr>
      <w:r w:rsidRPr="00AE70C1">
        <w:rPr>
          <w:rFonts w:ascii="Times New Roman" w:hAnsi="Times New Roman"/>
          <w:szCs w:val="24"/>
        </w:rPr>
        <w:t>Όλα όσα αναφέρθηκαν παραπάνω, και σε συνδυασμό με τις εξίσου αρνητικές κλιματικές αλλαγές, έδωσαν ισχυρό κίνητρο για τη δημιουργία προγραμμάτων με σκοπό την ανόρθωση της οικονομίας παράλληλα με την προστασία του περιβάλλοντος. Κατ' αυτόν τρόπο, ένα διαρκώς αυξανόμενο μέρος των δημοσίων οικονομικών ενισχύσεων επενδύεται πλέον σε αυτό που αποκαλείται πράσινη οικονομία, με έμφαση μάλιστα στις καθαρές ενεργειακές τεχνολογίες.</w:t>
      </w:r>
    </w:p>
    <w:p w:rsidR="00317537" w:rsidRPr="00AE70C1" w:rsidRDefault="00317537" w:rsidP="00AE70C1">
      <w:pPr>
        <w:rPr>
          <w:rFonts w:ascii="Times New Roman" w:hAnsi="Times New Roman"/>
          <w:szCs w:val="24"/>
        </w:rPr>
      </w:pPr>
      <w:r w:rsidRPr="00AE70C1">
        <w:rPr>
          <w:rFonts w:ascii="Times New Roman" w:hAnsi="Times New Roman"/>
          <w:szCs w:val="24"/>
        </w:rPr>
        <w:t>Παρακάτω παρουσιάζονται οι πρόσφατες στατιστικές της Ευρωπαϊκής Ένωσης για την απασχόληση, συμπεριλαμβανομένης ανάλυσης βασιζόμενης σε κοινωνικοοικονομικές διαστάσεις: οι στατιστικές απασχόλησης καταδεικνύουν σημαντικές διαφορές κατά φύλο, ηλικία και μορφωτικό επίπεδο. Υπάρχουν επίσης σημαντικές διαφορές στην αγορά εργασίας μεταξύ των κρατών μελών της Ευρωπαϊκής Ένωσης.</w:t>
      </w:r>
    </w:p>
    <w:p w:rsidR="0085516C" w:rsidRPr="00AE70C1" w:rsidRDefault="00317537" w:rsidP="00AE70C1">
      <w:pPr>
        <w:rPr>
          <w:rFonts w:ascii="Times New Roman" w:hAnsi="Times New Roman"/>
          <w:szCs w:val="24"/>
        </w:rPr>
      </w:pPr>
      <w:r w:rsidRPr="00AE70C1">
        <w:rPr>
          <w:rFonts w:ascii="Times New Roman" w:hAnsi="Times New Roman"/>
          <w:szCs w:val="24"/>
        </w:rPr>
        <w:t>Οι στατιστικές της αγοράς εργασίας είναι στο επίκεντρο πολλών πολιτικών της Ευρωπαϊκής Ένωσης μετά την εισαγωγή ενός κεφαλαίου για την απασχόληση στη Συνθήκη του Άμστερνταμ το 1997. Το ποσοστό απασχόλησης, δηλαδή το ποσοστό του πληθυσμού εργάσιμης ηλικίας που απασχολείται, θεωρείται ότι αποτελεί βασικό κοινωνικό δείκτη για σκοπούς ανάλυσης όταν μελετώνται οι εξελίξεις στο</w:t>
      </w:r>
      <w:r w:rsidR="00DC65AE" w:rsidRPr="00AE70C1">
        <w:rPr>
          <w:rFonts w:ascii="Times New Roman" w:hAnsi="Times New Roman"/>
          <w:szCs w:val="24"/>
        </w:rPr>
        <w:t xml:space="preserve"> εσωτερικό των αγορών εργασίας.</w:t>
      </w:r>
    </w:p>
    <w:p w:rsidR="0085516C" w:rsidRPr="00AE70C1" w:rsidRDefault="0085516C" w:rsidP="00AE70C1">
      <w:pPr>
        <w:rPr>
          <w:rFonts w:ascii="Times New Roman" w:hAnsi="Times New Roman"/>
          <w:szCs w:val="24"/>
        </w:rPr>
      </w:pPr>
      <w:r w:rsidRPr="00AE70C1">
        <w:rPr>
          <w:rFonts w:ascii="Times New Roman" w:hAnsi="Times New Roman"/>
          <w:szCs w:val="24"/>
        </w:rPr>
        <w:lastRenderedPageBreak/>
        <w:t xml:space="preserve">Το 2014, το EU-28 ποσοστό απασχόλησης για τα άτομα ηλικίας 15 έως 64 ετών, όπως μετρήθηκε από την έρευνα για το εργατικό δυναμικό της </w:t>
      </w:r>
      <w:r w:rsidR="00AE653F" w:rsidRPr="00AE70C1">
        <w:rPr>
          <w:rFonts w:ascii="Times New Roman" w:hAnsi="Times New Roman"/>
          <w:szCs w:val="24"/>
        </w:rPr>
        <w:t xml:space="preserve">Ευρωπαϊκής Ένωσης, </w:t>
      </w:r>
      <w:r w:rsidRPr="00AE70C1">
        <w:rPr>
          <w:rFonts w:ascii="Times New Roman" w:hAnsi="Times New Roman"/>
          <w:szCs w:val="24"/>
        </w:rPr>
        <w:t xml:space="preserve">ανερχόταν στο 64,9 %. Το ποσοστό απασχόλησης στην </w:t>
      </w:r>
      <w:r w:rsidR="00AE653F" w:rsidRPr="00AE70C1">
        <w:rPr>
          <w:rFonts w:ascii="Times New Roman" w:hAnsi="Times New Roman"/>
          <w:szCs w:val="24"/>
        </w:rPr>
        <w:t xml:space="preserve">Ευρωπαϊκή Ένωση </w:t>
      </w:r>
      <w:r w:rsidRPr="00AE70C1">
        <w:rPr>
          <w:rFonts w:ascii="Times New Roman" w:hAnsi="Times New Roman"/>
          <w:szCs w:val="24"/>
        </w:rPr>
        <w:t>το 2008 κορυφώθηκε σε 65,7 % και μειώθηκε τα επόμενα έτη φθάνοντας το 64,1 % το 2010. Τη μείωση αυτή στη διάρκεια της παγκόσμιας χρηματοπιστωτικής και οικονομικής κρίσ</w:t>
      </w:r>
      <w:r w:rsidR="00AE653F" w:rsidRPr="00AE70C1">
        <w:rPr>
          <w:rFonts w:ascii="Times New Roman" w:hAnsi="Times New Roman"/>
          <w:szCs w:val="24"/>
        </w:rPr>
        <w:t>ης</w:t>
      </w:r>
      <w:r w:rsidRPr="00AE70C1">
        <w:rPr>
          <w:rFonts w:ascii="Times New Roman" w:hAnsi="Times New Roman"/>
          <w:szCs w:val="24"/>
        </w:rPr>
        <w:t xml:space="preserve"> ακολούθησε μια περίοδος σταθερότητας μεταξύ του 2010 και του 2013, όταν το ποσοστό απασχόλησης της ΕΕ-28 ήταν 64,1 % ή 64,2 %. Το 2014, το ποσοστό απασχόλησης επανήλθε στην ανοδική τάση που παρατηρήθηκε πριν από την κρίση, με αύξηση κατά 0,8 εκατοστιαίες μονάδες σε σύγκριση μ</w:t>
      </w:r>
      <w:r w:rsidR="00AE653F" w:rsidRPr="00AE70C1">
        <w:rPr>
          <w:rFonts w:ascii="Times New Roman" w:hAnsi="Times New Roman"/>
          <w:szCs w:val="24"/>
        </w:rPr>
        <w:t>ε το 2013, φθάνοντας τα 64,9 %(</w:t>
      </w:r>
      <w:r w:rsidR="00760B4D" w:rsidRPr="00AE70C1">
        <w:rPr>
          <w:rFonts w:ascii="Times New Roman" w:hAnsi="Times New Roman"/>
          <w:szCs w:val="24"/>
        </w:rPr>
        <w:t>Π</w:t>
      </w:r>
      <w:r w:rsidR="00AE653F" w:rsidRPr="00AE70C1">
        <w:rPr>
          <w:rFonts w:ascii="Times New Roman" w:hAnsi="Times New Roman"/>
          <w:szCs w:val="24"/>
        </w:rPr>
        <w:t>ίνακα 3</w:t>
      </w:r>
      <w:r w:rsidRPr="00AE70C1">
        <w:rPr>
          <w:rFonts w:ascii="Times New Roman" w:hAnsi="Times New Roman"/>
          <w:szCs w:val="24"/>
        </w:rPr>
        <w:t>.</w:t>
      </w:r>
      <w:r w:rsidR="00AE653F" w:rsidRPr="00AE70C1">
        <w:rPr>
          <w:rFonts w:ascii="Times New Roman" w:hAnsi="Times New Roman"/>
          <w:szCs w:val="24"/>
        </w:rPr>
        <w:t>).</w:t>
      </w:r>
    </w:p>
    <w:p w:rsidR="00760B4D" w:rsidRPr="00AE70C1" w:rsidRDefault="001E4089" w:rsidP="006B4F7F">
      <w:pPr>
        <w:ind w:firstLine="0"/>
        <w:rPr>
          <w:rFonts w:ascii="Times New Roman" w:hAnsi="Times New Roman"/>
          <w:szCs w:val="24"/>
        </w:rPr>
      </w:pPr>
      <w:r>
        <w:rPr>
          <w:rFonts w:ascii="Times New Roman" w:hAnsi="Times New Roman"/>
          <w:noProof/>
          <w:szCs w:val="24"/>
          <w:lang w:eastAsia="el-GR"/>
        </w:rPr>
        <w:drawing>
          <wp:inline distT="0" distB="0" distL="0" distR="0">
            <wp:extent cx="5276850" cy="3924300"/>
            <wp:effectExtent l="19050" t="0" r="0" b="0"/>
            <wp:docPr id="9" name="Εικόνα 9" descr="C:\Users\Admin\Desktop\πινακας.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9" descr="C:\Users\Admin\Desktop\πινακας.png"/>
                    <pic:cNvPicPr>
                      <a:picLocks noChangeAspect="1" noChangeArrowheads="1"/>
                    </pic:cNvPicPr>
                  </pic:nvPicPr>
                  <pic:blipFill>
                    <a:blip r:embed="rId17" cstate="print"/>
                    <a:srcRect/>
                    <a:stretch>
                      <a:fillRect/>
                    </a:stretch>
                  </pic:blipFill>
                  <pic:spPr bwMode="auto">
                    <a:xfrm>
                      <a:off x="0" y="0"/>
                      <a:ext cx="5276850" cy="3924300"/>
                    </a:xfrm>
                    <a:prstGeom prst="rect">
                      <a:avLst/>
                    </a:prstGeom>
                    <a:noFill/>
                    <a:ln w="9525">
                      <a:noFill/>
                      <a:miter lim="800000"/>
                      <a:headEnd/>
                      <a:tailEnd/>
                    </a:ln>
                  </pic:spPr>
                </pic:pic>
              </a:graphicData>
            </a:graphic>
          </wp:inline>
        </w:drawing>
      </w:r>
    </w:p>
    <w:p w:rsidR="00760B4D" w:rsidRPr="00AE70C1" w:rsidRDefault="00760B4D" w:rsidP="00AE70C1">
      <w:pPr>
        <w:pStyle w:val="ab"/>
        <w:rPr>
          <w:rFonts w:ascii="Times New Roman" w:hAnsi="Times New Roman"/>
          <w:sz w:val="24"/>
          <w:szCs w:val="24"/>
        </w:rPr>
      </w:pPr>
      <w:bookmarkStart w:id="122" w:name="_Toc441677762"/>
      <w:bookmarkStart w:id="123" w:name="_Toc444812597"/>
      <w:r w:rsidRPr="00AE70C1">
        <w:rPr>
          <w:rFonts w:ascii="Times New Roman" w:hAnsi="Times New Roman"/>
          <w:sz w:val="24"/>
          <w:szCs w:val="24"/>
        </w:rPr>
        <w:t xml:space="preserve">Πίνακας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Πίνακας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3</w:t>
      </w:r>
      <w:r w:rsidR="00F2243F" w:rsidRPr="00AE70C1">
        <w:rPr>
          <w:rFonts w:ascii="Times New Roman" w:hAnsi="Times New Roman"/>
          <w:sz w:val="24"/>
          <w:szCs w:val="24"/>
        </w:rPr>
        <w:fldChar w:fldCharType="end"/>
      </w:r>
      <w:r w:rsidRPr="00AE70C1">
        <w:rPr>
          <w:rFonts w:ascii="Times New Roman" w:hAnsi="Times New Roman"/>
          <w:sz w:val="24"/>
          <w:szCs w:val="24"/>
        </w:rPr>
        <w:t xml:space="preserve"> Ποσοστά απασχόλησης, ηλικιακή ομάδα 15–64, 2004–14 Πηγή: Eurostat</w:t>
      </w:r>
      <w:bookmarkEnd w:id="122"/>
      <w:bookmarkEnd w:id="123"/>
    </w:p>
    <w:p w:rsidR="0085516C" w:rsidRPr="00AE70C1" w:rsidRDefault="0085516C" w:rsidP="00AE70C1">
      <w:pPr>
        <w:rPr>
          <w:rFonts w:ascii="Times New Roman" w:hAnsi="Times New Roman"/>
          <w:szCs w:val="24"/>
        </w:rPr>
      </w:pPr>
      <w:r w:rsidRPr="00AE70C1">
        <w:rPr>
          <w:rFonts w:ascii="Times New Roman" w:hAnsi="Times New Roman"/>
          <w:szCs w:val="24"/>
        </w:rPr>
        <w:lastRenderedPageBreak/>
        <w:t xml:space="preserve">Μεταξύ των κρατών μελών της </w:t>
      </w:r>
      <w:r w:rsidR="00AE653F" w:rsidRPr="00AE70C1">
        <w:rPr>
          <w:rFonts w:ascii="Times New Roman" w:hAnsi="Times New Roman"/>
          <w:szCs w:val="24"/>
        </w:rPr>
        <w:t>Ευρωπαϊκής Ένωσης</w:t>
      </w:r>
      <w:r w:rsidRPr="00AE70C1">
        <w:rPr>
          <w:rFonts w:ascii="Times New Roman" w:hAnsi="Times New Roman"/>
          <w:szCs w:val="24"/>
        </w:rPr>
        <w:t xml:space="preserve">, το ποσοστό απασχόλησης έφθασε το 2014 σε επίπεδα μεταξύ 71 % και 74 % στην Αυστρία, στο Ηνωμένο Βασίλειο, στη Δανία, στις Κάτω Χώρες και στη Γερμανία και κορυφώθηκε με ποσοστό 74,9 % στη Σουηδία. Στο άλλο άκρο της κλίμακας, τα ποσοστά απασχόλησης ήταν κάτω του 60 % σε τέσσερα από τα 28 κράτη μέλη της </w:t>
      </w:r>
      <w:r w:rsidR="00AE653F" w:rsidRPr="00AE70C1">
        <w:rPr>
          <w:rFonts w:ascii="Times New Roman" w:hAnsi="Times New Roman"/>
          <w:szCs w:val="24"/>
        </w:rPr>
        <w:t>Ευρωπαϊκής Ένωσης</w:t>
      </w:r>
      <w:r w:rsidRPr="00AE70C1">
        <w:rPr>
          <w:rFonts w:ascii="Times New Roman" w:hAnsi="Times New Roman"/>
          <w:szCs w:val="24"/>
        </w:rPr>
        <w:t xml:space="preserve">, εκ των οποίων το χαμηλότερο ποσοστό σημείωσε η Ελλάδα (49,4 %) </w:t>
      </w:r>
      <w:r w:rsidR="00AE653F" w:rsidRPr="00AE70C1">
        <w:rPr>
          <w:rFonts w:ascii="Times New Roman" w:hAnsi="Times New Roman"/>
          <w:szCs w:val="24"/>
        </w:rPr>
        <w:t>(Διάγραμμα 5.)</w:t>
      </w:r>
      <w:r w:rsidRPr="00AE70C1">
        <w:rPr>
          <w:rFonts w:ascii="Times New Roman" w:hAnsi="Times New Roman"/>
          <w:szCs w:val="24"/>
        </w:rPr>
        <w:t>.</w:t>
      </w:r>
    </w:p>
    <w:p w:rsidR="00760B4D" w:rsidRPr="00AE70C1" w:rsidRDefault="001E4089" w:rsidP="00B82665">
      <w:pPr>
        <w:ind w:firstLine="0"/>
        <w:rPr>
          <w:rFonts w:ascii="Times New Roman" w:hAnsi="Times New Roman"/>
          <w:szCs w:val="24"/>
        </w:rPr>
      </w:pPr>
      <w:r>
        <w:rPr>
          <w:rFonts w:ascii="Times New Roman" w:hAnsi="Times New Roman"/>
          <w:noProof/>
          <w:szCs w:val="24"/>
          <w:lang w:eastAsia="el-GR"/>
        </w:rPr>
        <w:drawing>
          <wp:inline distT="0" distB="0" distL="0" distR="0">
            <wp:extent cx="5695950" cy="2400300"/>
            <wp:effectExtent l="19050" t="0" r="0" b="0"/>
            <wp:docPr id="10" name="Εικόνα 11" descr="C:\Users\Admin\Desktop\Employment_rate,_age_group_15–64,_2014_(%)_YB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1" descr="C:\Users\Admin\Desktop\Employment_rate,_age_group_15–64,_2014_(%)_YB16.png"/>
                    <pic:cNvPicPr>
                      <a:picLocks noChangeAspect="1" noChangeArrowheads="1"/>
                    </pic:cNvPicPr>
                  </pic:nvPicPr>
                  <pic:blipFill>
                    <a:blip r:embed="rId18" cstate="print"/>
                    <a:srcRect/>
                    <a:stretch>
                      <a:fillRect/>
                    </a:stretch>
                  </pic:blipFill>
                  <pic:spPr bwMode="auto">
                    <a:xfrm>
                      <a:off x="0" y="0"/>
                      <a:ext cx="5695950" cy="2400300"/>
                    </a:xfrm>
                    <a:prstGeom prst="rect">
                      <a:avLst/>
                    </a:prstGeom>
                    <a:noFill/>
                    <a:ln w="9525">
                      <a:noFill/>
                      <a:miter lim="800000"/>
                      <a:headEnd/>
                      <a:tailEnd/>
                    </a:ln>
                  </pic:spPr>
                </pic:pic>
              </a:graphicData>
            </a:graphic>
          </wp:inline>
        </w:drawing>
      </w:r>
    </w:p>
    <w:p w:rsidR="00760B4D" w:rsidRPr="00AE70C1" w:rsidRDefault="00760B4D" w:rsidP="00AE70C1">
      <w:pPr>
        <w:pStyle w:val="ab"/>
        <w:rPr>
          <w:rFonts w:ascii="Times New Roman" w:hAnsi="Times New Roman"/>
          <w:sz w:val="24"/>
          <w:szCs w:val="24"/>
        </w:rPr>
      </w:pPr>
      <w:bookmarkStart w:id="124" w:name="_Toc441677771"/>
      <w:bookmarkStart w:id="125" w:name="_Toc444812610"/>
      <w:r w:rsidRPr="00AE70C1">
        <w:rPr>
          <w:rFonts w:ascii="Times New Roman" w:hAnsi="Times New Roman"/>
          <w:sz w:val="24"/>
          <w:szCs w:val="24"/>
        </w:rPr>
        <w:t xml:space="preserve">Διάγραμμα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Διάγραμμα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5</w:t>
      </w:r>
      <w:r w:rsidR="00F2243F" w:rsidRPr="00AE70C1">
        <w:rPr>
          <w:rFonts w:ascii="Times New Roman" w:hAnsi="Times New Roman"/>
          <w:sz w:val="24"/>
          <w:szCs w:val="24"/>
        </w:rPr>
        <w:fldChar w:fldCharType="end"/>
      </w:r>
      <w:r w:rsidRPr="00AE70C1">
        <w:rPr>
          <w:rFonts w:ascii="Times New Roman" w:hAnsi="Times New Roman"/>
          <w:sz w:val="24"/>
          <w:szCs w:val="24"/>
        </w:rPr>
        <w:t>. Ποσοστά απασχόλησης, ηλικιακή ομάδα 15–64, 2014 (%) Πηγή: Eurostat</w:t>
      </w:r>
      <w:bookmarkEnd w:id="124"/>
      <w:bookmarkEnd w:id="125"/>
    </w:p>
    <w:p w:rsidR="0085516C" w:rsidRPr="00AE70C1" w:rsidRDefault="0085516C" w:rsidP="00AE70C1">
      <w:pPr>
        <w:rPr>
          <w:rFonts w:ascii="Times New Roman" w:hAnsi="Times New Roman"/>
          <w:szCs w:val="24"/>
        </w:rPr>
      </w:pPr>
      <w:r w:rsidRPr="00AE70C1">
        <w:rPr>
          <w:rFonts w:ascii="Times New Roman" w:hAnsi="Times New Roman"/>
          <w:szCs w:val="24"/>
        </w:rPr>
        <w:t xml:space="preserve">Από την έναρξη της χρηματοπιστωτικής και οικονομικής κρίσης έως το 2014, υπάρχουν σημαντικές διαφορές ως προς τις επιδόσεις των επιμέρους αγορών εργασίας. Ενώ το συνολικό ποσοστό απασχόλησης στην ΕΕ-28 το 2014 ήταν κατά 0,8 εκατοστιαίες μονάδες χαμηλότερο από το επίπεδο του 2009, υπήρξαν 11 κράτη μέλη της </w:t>
      </w:r>
      <w:r w:rsidR="00760B4D" w:rsidRPr="00AE70C1">
        <w:rPr>
          <w:rFonts w:ascii="Times New Roman" w:hAnsi="Times New Roman"/>
          <w:szCs w:val="24"/>
        </w:rPr>
        <w:t xml:space="preserve">Ευρωπαϊκής Ένωσης </w:t>
      </w:r>
      <w:r w:rsidRPr="00AE70C1">
        <w:rPr>
          <w:rFonts w:ascii="Times New Roman" w:hAnsi="Times New Roman"/>
          <w:szCs w:val="24"/>
        </w:rPr>
        <w:t>τα οποία ανέφεραν αύξηση των αντίστοιχων ποσοστών τους. Η μεγαλύτερη αύξηση σημειώθηκε στη Μάλτα και στην Ουγγαρία, ενώ η Γερμανία και το Λουξεμβούργο ανέφεραν αύξηση πάνω από 3,0 εκατοστιαίες μονάδες. Αντιθέτως, το ελληνικό ποσοστό απασχόλησης μειώθηκε από 61,4 % το 2008 σε λίγο κάτω από 50 % το 2013. Υπή</w:t>
      </w:r>
      <w:r w:rsidR="00760B4D" w:rsidRPr="00AE70C1">
        <w:rPr>
          <w:rFonts w:ascii="Times New Roman" w:hAnsi="Times New Roman"/>
          <w:szCs w:val="24"/>
        </w:rPr>
        <w:t>ρξαν επίσης σημαντικές μειώσεις</w:t>
      </w:r>
      <w:r w:rsidRPr="00AE70C1">
        <w:rPr>
          <w:rFonts w:ascii="Times New Roman" w:hAnsi="Times New Roman"/>
          <w:szCs w:val="24"/>
        </w:rPr>
        <w:t xml:space="preserve"> μεταξύ 2009 και </w:t>
      </w:r>
      <w:r w:rsidRPr="00AE70C1">
        <w:rPr>
          <w:rFonts w:ascii="Times New Roman" w:hAnsi="Times New Roman"/>
          <w:szCs w:val="24"/>
        </w:rPr>
        <w:lastRenderedPageBreak/>
        <w:t>2014 για τα ποσοστά απασχόλησης στην Κύπρο, στην Ισπανία, στην Ιρλανδία, στην Κροατία, στην Πορτογαλία και στη Δανία.</w:t>
      </w:r>
    </w:p>
    <w:p w:rsidR="0085516C" w:rsidRPr="00AE70C1" w:rsidRDefault="0085516C" w:rsidP="00AE70C1">
      <w:pPr>
        <w:rPr>
          <w:rFonts w:ascii="Times New Roman" w:hAnsi="Times New Roman"/>
          <w:szCs w:val="24"/>
        </w:rPr>
      </w:pPr>
      <w:r w:rsidRPr="00AE70C1">
        <w:rPr>
          <w:rFonts w:ascii="Times New Roman" w:hAnsi="Times New Roman"/>
          <w:szCs w:val="24"/>
        </w:rPr>
        <w:t>Τα ποσοστά απασχόλησης των γυναικών και των εργαζομένων μεγαλύτερης ηλικίας είναι γενικώς χαμηλότερα. Το 2014, το ποσοστό απασχόλησης για τους άνδρες ήταν 70,1 % στην ΕΕ-28, σε σύγκριση με 59,6 % για τις γυναίκες. Μια πιο μακροπρόθεσμη σύγκριση δείχνει ότι ενώ το ποσοστό απασχόλησης για τους άνδρες το 2014 ήταν κατώτερο του αντίστοιχου επιπέδου απασχόλησης 10 έτη νωρίτερα (70,3 % το 2004), σημειώθηκε σημαντική αύξηση του ποσοσ</w:t>
      </w:r>
      <w:r w:rsidR="00760B4D" w:rsidRPr="00AE70C1">
        <w:rPr>
          <w:rFonts w:ascii="Times New Roman" w:hAnsi="Times New Roman"/>
          <w:szCs w:val="24"/>
        </w:rPr>
        <w:t>τού των απασχολούμενων γυναικών</w:t>
      </w:r>
      <w:r w:rsidR="00760B4D" w:rsidRPr="00AE70C1">
        <w:rPr>
          <w:rStyle w:val="a6"/>
          <w:rFonts w:ascii="Times New Roman" w:hAnsi="Times New Roman"/>
          <w:szCs w:val="24"/>
        </w:rPr>
        <w:footnoteReference w:id="12"/>
      </w:r>
      <w:r w:rsidR="00760B4D" w:rsidRPr="00AE70C1">
        <w:rPr>
          <w:rFonts w:ascii="Times New Roman" w:hAnsi="Times New Roman"/>
          <w:szCs w:val="24"/>
        </w:rPr>
        <w:t xml:space="preserve"> (Πίνακα 4.)</w:t>
      </w:r>
      <w:r w:rsidRPr="00AE70C1">
        <w:rPr>
          <w:rFonts w:ascii="Times New Roman" w:hAnsi="Times New Roman"/>
          <w:szCs w:val="24"/>
        </w:rPr>
        <w:t>.</w:t>
      </w:r>
    </w:p>
    <w:p w:rsidR="00432CF2" w:rsidRPr="00AE70C1" w:rsidRDefault="001E4089" w:rsidP="00B82665">
      <w:pPr>
        <w:ind w:firstLine="0"/>
        <w:rPr>
          <w:rFonts w:ascii="Times New Roman" w:hAnsi="Times New Roman"/>
          <w:szCs w:val="24"/>
        </w:rPr>
      </w:pPr>
      <w:r>
        <w:rPr>
          <w:rFonts w:ascii="Times New Roman" w:hAnsi="Times New Roman"/>
          <w:noProof/>
          <w:szCs w:val="24"/>
          <w:lang w:eastAsia="el-GR"/>
        </w:rPr>
        <w:drawing>
          <wp:inline distT="0" distB="0" distL="0" distR="0">
            <wp:extent cx="5276850" cy="3695700"/>
            <wp:effectExtent l="19050" t="0" r="0" b="0"/>
            <wp:docPr id="11" name="Εικόνα 12" descr="C:\Users\Admin\Desktop\800px-Employment_rates_for_selected_population_groups,_2004–14_(%)_YB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2" descr="C:\Users\Admin\Desktop\800px-Employment_rates_for_selected_population_groups,_2004–14_(%)_YB16.png"/>
                    <pic:cNvPicPr>
                      <a:picLocks noChangeAspect="1" noChangeArrowheads="1"/>
                    </pic:cNvPicPr>
                  </pic:nvPicPr>
                  <pic:blipFill>
                    <a:blip r:embed="rId19" cstate="print"/>
                    <a:srcRect/>
                    <a:stretch>
                      <a:fillRect/>
                    </a:stretch>
                  </pic:blipFill>
                  <pic:spPr bwMode="auto">
                    <a:xfrm>
                      <a:off x="0" y="0"/>
                      <a:ext cx="5276850" cy="3695700"/>
                    </a:xfrm>
                    <a:prstGeom prst="rect">
                      <a:avLst/>
                    </a:prstGeom>
                    <a:noFill/>
                    <a:ln w="9525">
                      <a:noFill/>
                      <a:miter lim="800000"/>
                      <a:headEnd/>
                      <a:tailEnd/>
                    </a:ln>
                  </pic:spPr>
                </pic:pic>
              </a:graphicData>
            </a:graphic>
          </wp:inline>
        </w:drawing>
      </w:r>
    </w:p>
    <w:p w:rsidR="0085516C" w:rsidRPr="00AE70C1" w:rsidRDefault="00432CF2" w:rsidP="00AE70C1">
      <w:pPr>
        <w:pStyle w:val="ab"/>
        <w:rPr>
          <w:rFonts w:ascii="Times New Roman" w:hAnsi="Times New Roman"/>
          <w:sz w:val="24"/>
          <w:szCs w:val="24"/>
        </w:rPr>
      </w:pPr>
      <w:bookmarkStart w:id="126" w:name="_Toc441677763"/>
      <w:bookmarkStart w:id="127" w:name="_Toc444812598"/>
      <w:r w:rsidRPr="00AE70C1">
        <w:rPr>
          <w:rFonts w:ascii="Times New Roman" w:hAnsi="Times New Roman"/>
          <w:sz w:val="24"/>
          <w:szCs w:val="24"/>
        </w:rPr>
        <w:t xml:space="preserve">Πίνακας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Πίνακας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4</w:t>
      </w:r>
      <w:r w:rsidR="00F2243F" w:rsidRPr="00AE70C1">
        <w:rPr>
          <w:rFonts w:ascii="Times New Roman" w:hAnsi="Times New Roman"/>
          <w:sz w:val="24"/>
          <w:szCs w:val="24"/>
        </w:rPr>
        <w:fldChar w:fldCharType="end"/>
      </w:r>
      <w:r w:rsidRPr="00AE70C1">
        <w:rPr>
          <w:rFonts w:ascii="Times New Roman" w:hAnsi="Times New Roman"/>
          <w:sz w:val="24"/>
          <w:szCs w:val="24"/>
        </w:rPr>
        <w:t xml:space="preserve">. Ποσοστά απασχόλησης για </w:t>
      </w:r>
      <w:r w:rsidR="00B25919" w:rsidRPr="00AE70C1">
        <w:rPr>
          <w:rFonts w:ascii="Times New Roman" w:hAnsi="Times New Roman"/>
          <w:sz w:val="24"/>
          <w:szCs w:val="24"/>
        </w:rPr>
        <w:t>επιλεγμένες</w:t>
      </w:r>
      <w:r w:rsidRPr="00AE70C1">
        <w:rPr>
          <w:rFonts w:ascii="Times New Roman" w:hAnsi="Times New Roman"/>
          <w:sz w:val="24"/>
          <w:szCs w:val="24"/>
        </w:rPr>
        <w:t xml:space="preserve"> ομάδες πληθυσμού, 2004–14 (%) Πηγή: Eurostat</w:t>
      </w:r>
      <w:bookmarkEnd w:id="126"/>
      <w:bookmarkEnd w:id="127"/>
    </w:p>
    <w:p w:rsidR="0085516C" w:rsidRPr="00AE70C1" w:rsidRDefault="0085516C" w:rsidP="00AE70C1">
      <w:pPr>
        <w:rPr>
          <w:rFonts w:ascii="Times New Roman" w:hAnsi="Times New Roman"/>
          <w:szCs w:val="24"/>
        </w:rPr>
      </w:pPr>
      <w:r w:rsidRPr="00AE70C1">
        <w:rPr>
          <w:rFonts w:ascii="Times New Roman" w:hAnsi="Times New Roman"/>
          <w:szCs w:val="24"/>
        </w:rPr>
        <w:lastRenderedPageBreak/>
        <w:t xml:space="preserve">Τα ποσοστά απασχόλησης των ανδρών ήταν σαφώς υψηλότερα από τα ποσοστά απασχόλησης των γυναικών σε όλα τα κράτη μέλη της ΕΕ-28 το 2014, παρόλο που υπήρχαν σημαντικές αποκλίσεις. Οι διαφορές μεταξύ των ποσοστών απασχόλησης κατά φύλο ανέρχονταν σε 25,6 εκατοστιαίες μονάδες στη Μάλτα, όπου καταγράφηκε το τρίτο χαμηλότερο ποσοστό γυναικείας απασχόλησης (49,3 %). Η Ιταλία, η Ελλάδα και η Τσεχική Δημοκρατία ανέφεραν χάσμα 16-18 ποσοστιαίων μονάδων μεταξύ των ποσοστών απασχόλησης· για την Ελλάδα και την Ιταλία αυτό οφειλόταν στο γεγονός ότι ανέφεραν το χαμηλότερο και το δεύτερο χαμηλότερο ποσοστό απασχόλησης των γυναικών· το μεγάλο χάσμα μεταξύ των φύλων στην Τσεχική Δημοκρατία οφειλόταν στο ιδιαίτερα υψηλό </w:t>
      </w:r>
      <w:r w:rsidR="00432CF2" w:rsidRPr="00AE70C1">
        <w:rPr>
          <w:rFonts w:ascii="Times New Roman" w:hAnsi="Times New Roman"/>
          <w:szCs w:val="24"/>
        </w:rPr>
        <w:t>ποσοστό απασχόλησης των ανδρών</w:t>
      </w:r>
      <w:r w:rsidR="00432CF2" w:rsidRPr="00AE70C1">
        <w:rPr>
          <w:rStyle w:val="a6"/>
          <w:rFonts w:ascii="Times New Roman" w:hAnsi="Times New Roman"/>
          <w:szCs w:val="24"/>
        </w:rPr>
        <w:footnoteReference w:id="13"/>
      </w:r>
      <w:r w:rsidRPr="00AE70C1">
        <w:rPr>
          <w:rFonts w:ascii="Times New Roman" w:hAnsi="Times New Roman"/>
          <w:szCs w:val="24"/>
        </w:rPr>
        <w:t>, παρά στο χαμηλό ποσοστό απασχόλησης των γυναικών. Υπήρχε πολύ μικρή διαφορά στα ποσοστά απασχόλησης μεταξύ των δύο φύλων στη Φινλανδία και τη Λιθουανία, όπου τα ποσοστά γυναικείας απασχόλησης ήταν κάτω από 2,0 εκατοστιαίες μονάδες χαμηλότερα από εκείνα των ανδρών. Οι διαφορές όσον αφορά τα ποσοστά απασχόλησης μεταξύ των δύο φύλων ήταν επίσης σχετικά μικ</w:t>
      </w:r>
      <w:r w:rsidR="00432CF2" w:rsidRPr="00AE70C1">
        <w:rPr>
          <w:rFonts w:ascii="Times New Roman" w:hAnsi="Times New Roman"/>
          <w:szCs w:val="24"/>
        </w:rPr>
        <w:t>ρές στη Σουηδία και τη Λετονία.</w:t>
      </w:r>
    </w:p>
    <w:p w:rsidR="0085516C" w:rsidRPr="00AE70C1" w:rsidRDefault="0085516C" w:rsidP="00AE70C1">
      <w:pPr>
        <w:rPr>
          <w:rFonts w:ascii="Times New Roman" w:hAnsi="Times New Roman"/>
          <w:szCs w:val="24"/>
        </w:rPr>
      </w:pPr>
      <w:r w:rsidRPr="00AE70C1">
        <w:rPr>
          <w:rFonts w:ascii="Times New Roman" w:hAnsi="Times New Roman"/>
          <w:szCs w:val="24"/>
        </w:rPr>
        <w:t>Μεταξύ των τρίτων χωρώ</w:t>
      </w:r>
      <w:r w:rsidR="004D7672">
        <w:rPr>
          <w:rFonts w:ascii="Times New Roman" w:hAnsi="Times New Roman"/>
          <w:szCs w:val="24"/>
        </w:rPr>
        <w:t xml:space="preserve">ν που </w:t>
      </w:r>
      <w:r w:rsidR="00432CF2" w:rsidRPr="00AE70C1">
        <w:rPr>
          <w:rFonts w:ascii="Times New Roman" w:hAnsi="Times New Roman"/>
          <w:szCs w:val="24"/>
        </w:rPr>
        <w:t>φαίνονται στον πίνακα  4</w:t>
      </w:r>
      <w:r w:rsidRPr="00AE70C1">
        <w:rPr>
          <w:rFonts w:ascii="Times New Roman" w:hAnsi="Times New Roman"/>
          <w:szCs w:val="24"/>
        </w:rPr>
        <w:t>, η Τουρκία σημείωσε κατά πολύ τη μεγαλύτερη διαφορά μεταξύ των δύο φύλων στα ποσοστά απασχόλησης, καθώς το ποσοστό απασχόλησης των γυναικών ανερχόταν σε 29,5 % και ήταν επομένως χαμηλότερο κατά 40,0 εκατοστιαίες μονάδες από το αντίστοιχο ποσοστό για τους άνδρες. Η πρώην Γιουγκοσλαβική Δημοκρατία της Μακεδονίας και η Ιαπωνία ανέφεραν επίσης σχετικά μεγάλες διαφορές μεταξύ των δύο φύλων Η Νορβηγία και η Ισλανδία είχαν σχετικά μικρές διαφορές μεταξύ των ποσο</w:t>
      </w:r>
      <w:r w:rsidR="00432CF2" w:rsidRPr="00AE70C1">
        <w:rPr>
          <w:rFonts w:ascii="Times New Roman" w:hAnsi="Times New Roman"/>
          <w:szCs w:val="24"/>
        </w:rPr>
        <w:t>στών απασχόλησης των δύο φύλων</w:t>
      </w:r>
      <w:r w:rsidR="00432CF2" w:rsidRPr="00AE70C1">
        <w:rPr>
          <w:rStyle w:val="a6"/>
          <w:rFonts w:ascii="Times New Roman" w:hAnsi="Times New Roman"/>
          <w:szCs w:val="24"/>
        </w:rPr>
        <w:footnoteReference w:id="14"/>
      </w:r>
      <w:r w:rsidR="00432CF2" w:rsidRPr="00AE70C1">
        <w:rPr>
          <w:rFonts w:ascii="Times New Roman" w:hAnsi="Times New Roman"/>
          <w:szCs w:val="24"/>
        </w:rPr>
        <w:t xml:space="preserve"> (Διάγραμμα 6.).</w:t>
      </w:r>
    </w:p>
    <w:p w:rsidR="00891075" w:rsidRPr="00AE70C1" w:rsidRDefault="001E4089" w:rsidP="00B82665">
      <w:pPr>
        <w:ind w:firstLine="0"/>
        <w:rPr>
          <w:rFonts w:ascii="Times New Roman" w:hAnsi="Times New Roman"/>
          <w:szCs w:val="24"/>
        </w:rPr>
      </w:pPr>
      <w:r>
        <w:rPr>
          <w:rFonts w:ascii="Times New Roman" w:hAnsi="Times New Roman"/>
          <w:noProof/>
          <w:szCs w:val="24"/>
          <w:lang w:eastAsia="el-GR"/>
        </w:rPr>
        <w:lastRenderedPageBreak/>
        <w:drawing>
          <wp:inline distT="0" distB="0" distL="0" distR="0">
            <wp:extent cx="5276850" cy="2324100"/>
            <wp:effectExtent l="19050" t="0" r="0" b="0"/>
            <wp:docPr id="12" name="Εικόνα 13" descr="C:\Users\Admin\Desktop\800px-Employment_rates_by_sex,_age_group_15–64,_2014_(¹)_(%)_YB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3" descr="C:\Users\Admin\Desktop\800px-Employment_rates_by_sex,_age_group_15–64,_2014_(¹)_(%)_YB16.png"/>
                    <pic:cNvPicPr>
                      <a:picLocks noChangeAspect="1" noChangeArrowheads="1"/>
                    </pic:cNvPicPr>
                  </pic:nvPicPr>
                  <pic:blipFill>
                    <a:blip r:embed="rId20" cstate="print"/>
                    <a:srcRect/>
                    <a:stretch>
                      <a:fillRect/>
                    </a:stretch>
                  </pic:blipFill>
                  <pic:spPr bwMode="auto">
                    <a:xfrm>
                      <a:off x="0" y="0"/>
                      <a:ext cx="5276850" cy="2324100"/>
                    </a:xfrm>
                    <a:prstGeom prst="rect">
                      <a:avLst/>
                    </a:prstGeom>
                    <a:noFill/>
                    <a:ln w="9525">
                      <a:noFill/>
                      <a:miter lim="800000"/>
                      <a:headEnd/>
                      <a:tailEnd/>
                    </a:ln>
                  </pic:spPr>
                </pic:pic>
              </a:graphicData>
            </a:graphic>
          </wp:inline>
        </w:drawing>
      </w:r>
    </w:p>
    <w:p w:rsidR="00891075" w:rsidRPr="00AE70C1" w:rsidRDefault="00891075" w:rsidP="00AE70C1">
      <w:pPr>
        <w:pStyle w:val="ab"/>
        <w:rPr>
          <w:rFonts w:ascii="Times New Roman" w:hAnsi="Times New Roman"/>
          <w:sz w:val="24"/>
          <w:szCs w:val="24"/>
        </w:rPr>
      </w:pPr>
      <w:bookmarkStart w:id="128" w:name="_Toc441677772"/>
      <w:bookmarkStart w:id="129" w:name="_Toc444812611"/>
      <w:r w:rsidRPr="00AE70C1">
        <w:rPr>
          <w:rFonts w:ascii="Times New Roman" w:hAnsi="Times New Roman"/>
          <w:sz w:val="24"/>
          <w:szCs w:val="24"/>
        </w:rPr>
        <w:t xml:space="preserve">Διάγραμμα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Διάγραμμα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6</w:t>
      </w:r>
      <w:r w:rsidR="00F2243F" w:rsidRPr="00AE70C1">
        <w:rPr>
          <w:rFonts w:ascii="Times New Roman" w:hAnsi="Times New Roman"/>
          <w:sz w:val="24"/>
          <w:szCs w:val="24"/>
        </w:rPr>
        <w:fldChar w:fldCharType="end"/>
      </w:r>
      <w:r w:rsidRPr="00AE70C1">
        <w:rPr>
          <w:rFonts w:ascii="Times New Roman" w:hAnsi="Times New Roman"/>
          <w:sz w:val="24"/>
          <w:szCs w:val="24"/>
        </w:rPr>
        <w:t>. Ποσοστά απασχόλησης κατά φύλο, ηλικιακή ομάδα 15–64, 2014  (%) Πηγή: Eurostat</w:t>
      </w:r>
      <w:bookmarkEnd w:id="128"/>
      <w:bookmarkEnd w:id="129"/>
    </w:p>
    <w:p w:rsidR="0085516C" w:rsidRPr="00AE70C1" w:rsidRDefault="0085516C" w:rsidP="00AE70C1">
      <w:pPr>
        <w:rPr>
          <w:rFonts w:ascii="Times New Roman" w:hAnsi="Times New Roman"/>
          <w:szCs w:val="24"/>
        </w:rPr>
      </w:pPr>
      <w:r w:rsidRPr="00AE70C1">
        <w:rPr>
          <w:rFonts w:ascii="Times New Roman" w:hAnsi="Times New Roman"/>
          <w:szCs w:val="24"/>
        </w:rPr>
        <w:t>Όπως και το ποσοστό απασχόλησης των γυναικών, σύμφωνα με τα στοιχεία, το ποσοστό απασχόλησης των εργαζομένων μεγαλύτερης ηλικίας (μεταξύ 55 και 64 ετών) αυξήθηκε με ταχύ ρυθμό παρά τη χρηματοπιστωτική και οικονομική κρίση. Για την ΕΕ-28, το ποσοστό απασχόλησης των εργαζομένων μεγαλύτερης ηλικίας ανήλθε σε 51,8 % το 2014· το ποσοστό α</w:t>
      </w:r>
      <w:r w:rsidR="00432CF2" w:rsidRPr="00AE70C1">
        <w:rPr>
          <w:rFonts w:ascii="Times New Roman" w:hAnsi="Times New Roman"/>
          <w:szCs w:val="24"/>
        </w:rPr>
        <w:t>υξανόταν κάθε έτος από το 2002</w:t>
      </w:r>
      <w:r w:rsidR="00432CF2" w:rsidRPr="00AE70C1">
        <w:rPr>
          <w:rStyle w:val="a6"/>
          <w:rFonts w:ascii="Times New Roman" w:hAnsi="Times New Roman"/>
          <w:szCs w:val="24"/>
        </w:rPr>
        <w:footnoteReference w:id="15"/>
      </w:r>
      <w:r w:rsidRPr="00AE70C1">
        <w:rPr>
          <w:rFonts w:ascii="Times New Roman" w:hAnsi="Times New Roman"/>
          <w:szCs w:val="24"/>
        </w:rPr>
        <w:t xml:space="preserve"> έως και 2014. Το 2014, υπήρχαν 11 κράτη μέλη της ΕΕ-28 που είχαν ποσοστά απασχόλησης των εργαζομένων μεγαλύτερης ηλικίας μεταξύ 50 % και 66 %, ενώ το υψηλότερο ποσοστό με μεγάλη διαφορά σημε</w:t>
      </w:r>
      <w:r w:rsidR="00432CF2" w:rsidRPr="00AE70C1">
        <w:rPr>
          <w:rFonts w:ascii="Times New Roman" w:hAnsi="Times New Roman"/>
          <w:szCs w:val="24"/>
        </w:rPr>
        <w:t>ιώθηκε στη Σουηδία (74,0 %) (Πίνακα 4)</w:t>
      </w:r>
      <w:r w:rsidRPr="00AE70C1">
        <w:rPr>
          <w:rFonts w:ascii="Times New Roman" w:hAnsi="Times New Roman"/>
          <w:szCs w:val="24"/>
        </w:rPr>
        <w:t xml:space="preserve">. Οι τρεις χώρες ΕΖΕΣ για τις οποίες διατίθενται δεδομένα σημείωσαν επίσης όσον αφορά τους εργαζομένους μεγαλύτερης ηλικίας υψηλά ποσοστά απασχόλησης, άνω του 70 %, με κορύφωση 83,6 % στην Ισλανδία. Επίσης η Ιαπωνία και, σε μικρότερο βαθμό, οι Ηνωμένες Πολιτείες σημείωσαν σχετικά υψηλά ποσοστά απασχόλησης για τους εργαζομένους μεγαλύτερης ηλικίας. Λεπτομερέστερη ανάλυση των ποσοστών απασχόλησης κατά ηλικιακή ομάδα παρέχεται στο </w:t>
      </w:r>
      <w:r w:rsidR="00891075" w:rsidRPr="00AE70C1">
        <w:rPr>
          <w:rFonts w:ascii="Times New Roman" w:hAnsi="Times New Roman"/>
          <w:szCs w:val="24"/>
        </w:rPr>
        <w:t>διάγραμμα 7,</w:t>
      </w:r>
      <w:r w:rsidRPr="00AE70C1">
        <w:rPr>
          <w:rFonts w:ascii="Times New Roman" w:hAnsi="Times New Roman"/>
          <w:szCs w:val="24"/>
        </w:rPr>
        <w:t xml:space="preserve"> η οποία επιβεβαιώνει ότι τα υψηλότερα ποσοστά </w:t>
      </w:r>
      <w:r w:rsidRPr="00AE70C1">
        <w:rPr>
          <w:rFonts w:ascii="Times New Roman" w:hAnsi="Times New Roman"/>
          <w:szCs w:val="24"/>
        </w:rPr>
        <w:lastRenderedPageBreak/>
        <w:t>απασχόλησης σημειώθηκαν σαφώς μεταξύ των ατόμων ηλικίας 25 έως 54 ετών.</w:t>
      </w:r>
    </w:p>
    <w:p w:rsidR="00891075" w:rsidRPr="00AE70C1" w:rsidRDefault="001E4089" w:rsidP="00B82665">
      <w:pPr>
        <w:ind w:firstLine="0"/>
        <w:rPr>
          <w:rFonts w:ascii="Times New Roman" w:hAnsi="Times New Roman"/>
          <w:szCs w:val="24"/>
        </w:rPr>
      </w:pPr>
      <w:r>
        <w:rPr>
          <w:rFonts w:ascii="Times New Roman" w:hAnsi="Times New Roman"/>
          <w:noProof/>
          <w:szCs w:val="24"/>
          <w:lang w:eastAsia="el-GR"/>
        </w:rPr>
        <w:drawing>
          <wp:inline distT="0" distB="0" distL="0" distR="0">
            <wp:extent cx="5276850" cy="2381250"/>
            <wp:effectExtent l="19050" t="0" r="0" b="0"/>
            <wp:docPr id="13" name="Εικόνα 14" descr="C:\Users\Admin\Desktop\800px-Employment_rates_by_age_group,_2014_(¹)_(%)_YB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4" descr="C:\Users\Admin\Desktop\800px-Employment_rates_by_age_group,_2014_(¹)_(%)_YB16.png"/>
                    <pic:cNvPicPr>
                      <a:picLocks noChangeAspect="1" noChangeArrowheads="1"/>
                    </pic:cNvPicPr>
                  </pic:nvPicPr>
                  <pic:blipFill>
                    <a:blip r:embed="rId21" cstate="print"/>
                    <a:srcRect/>
                    <a:stretch>
                      <a:fillRect/>
                    </a:stretch>
                  </pic:blipFill>
                  <pic:spPr bwMode="auto">
                    <a:xfrm>
                      <a:off x="0" y="0"/>
                      <a:ext cx="5276850" cy="2381250"/>
                    </a:xfrm>
                    <a:prstGeom prst="rect">
                      <a:avLst/>
                    </a:prstGeom>
                    <a:noFill/>
                    <a:ln w="9525">
                      <a:noFill/>
                      <a:miter lim="800000"/>
                      <a:headEnd/>
                      <a:tailEnd/>
                    </a:ln>
                  </pic:spPr>
                </pic:pic>
              </a:graphicData>
            </a:graphic>
          </wp:inline>
        </w:drawing>
      </w:r>
    </w:p>
    <w:p w:rsidR="0085516C" w:rsidRPr="00AE70C1" w:rsidRDefault="00891075" w:rsidP="00AE70C1">
      <w:pPr>
        <w:pStyle w:val="ab"/>
        <w:rPr>
          <w:rFonts w:ascii="Times New Roman" w:hAnsi="Times New Roman"/>
          <w:sz w:val="24"/>
          <w:szCs w:val="24"/>
        </w:rPr>
      </w:pPr>
      <w:bookmarkStart w:id="130" w:name="_Toc441677773"/>
      <w:bookmarkStart w:id="131" w:name="_Toc444812612"/>
      <w:r w:rsidRPr="00AE70C1">
        <w:rPr>
          <w:rFonts w:ascii="Times New Roman" w:hAnsi="Times New Roman"/>
          <w:sz w:val="24"/>
          <w:szCs w:val="24"/>
        </w:rPr>
        <w:t xml:space="preserve">Διάγραμμα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Διάγραμμα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7</w:t>
      </w:r>
      <w:r w:rsidR="00F2243F" w:rsidRPr="00AE70C1">
        <w:rPr>
          <w:rFonts w:ascii="Times New Roman" w:hAnsi="Times New Roman"/>
          <w:sz w:val="24"/>
          <w:szCs w:val="24"/>
        </w:rPr>
        <w:fldChar w:fldCharType="end"/>
      </w:r>
      <w:r w:rsidRPr="00AE70C1">
        <w:rPr>
          <w:rFonts w:ascii="Times New Roman" w:hAnsi="Times New Roman"/>
          <w:sz w:val="24"/>
          <w:szCs w:val="24"/>
        </w:rPr>
        <w:t>. Ποσοστά απασχόλησης κατά ηλικιακή ομάδα, 2014 (%) Πηγή: Eurostat</w:t>
      </w:r>
      <w:bookmarkEnd w:id="130"/>
      <w:bookmarkEnd w:id="131"/>
    </w:p>
    <w:p w:rsidR="0085516C" w:rsidRPr="00AE70C1" w:rsidRDefault="0085516C" w:rsidP="00AE70C1">
      <w:pPr>
        <w:rPr>
          <w:rFonts w:ascii="Times New Roman" w:hAnsi="Times New Roman"/>
          <w:szCs w:val="24"/>
        </w:rPr>
      </w:pPr>
      <w:r w:rsidRPr="00AE70C1">
        <w:rPr>
          <w:rFonts w:ascii="Times New Roman" w:hAnsi="Times New Roman"/>
          <w:szCs w:val="24"/>
        </w:rPr>
        <w:t>Τα ποσοστά απασχόλησης παρουσιάζουν επίσης σημαντικές διακυμάνσεις ανάλογα με το μορφωτικό επίπεδο: για τις στατιστικές σχετικά με το θέμα αυτό, τα ποσοστά απασχόλησης βασίζονται μάλλον στην ηλικιακή ομάδα 25 έως 64 ετών παρά στην ηλικιακή ομάδα 15 έως 64 ετών. Το ποσοστό απασχόλησης για τα άτομα που είχαν ολοκ</w:t>
      </w:r>
      <w:r w:rsidR="00891075" w:rsidRPr="00AE70C1">
        <w:rPr>
          <w:rFonts w:ascii="Times New Roman" w:hAnsi="Times New Roman"/>
          <w:szCs w:val="24"/>
        </w:rPr>
        <w:t>ληρώσει τριτοβάθμια εκπαίδευση</w:t>
      </w:r>
      <w:r w:rsidR="00891075" w:rsidRPr="00AE70C1">
        <w:rPr>
          <w:rStyle w:val="a6"/>
          <w:rFonts w:ascii="Times New Roman" w:hAnsi="Times New Roman"/>
          <w:szCs w:val="24"/>
        </w:rPr>
        <w:footnoteReference w:id="16"/>
      </w:r>
      <w:r w:rsidRPr="00AE70C1">
        <w:rPr>
          <w:rFonts w:ascii="Times New Roman" w:hAnsi="Times New Roman"/>
          <w:szCs w:val="24"/>
        </w:rPr>
        <w:t xml:space="preserve"> ήταν</w:t>
      </w:r>
      <w:r w:rsidR="00891075" w:rsidRPr="00AE70C1">
        <w:rPr>
          <w:rFonts w:ascii="Times New Roman" w:hAnsi="Times New Roman"/>
          <w:szCs w:val="24"/>
        </w:rPr>
        <w:t xml:space="preserve"> 83,7 % στην ΕΕ-28 το 2014 (Πίνακα 5.</w:t>
      </w:r>
      <w:r w:rsidRPr="00AE70C1">
        <w:rPr>
          <w:rFonts w:ascii="Times New Roman" w:hAnsi="Times New Roman"/>
          <w:szCs w:val="24"/>
        </w:rPr>
        <w:t xml:space="preserve">), πολύ υψηλότερο από το ποσοστό (52,6 %) για τα άτομα τα οποία είχαν ολοκληρώσει το πολύ πρωτοβάθμια ή κατώτερη δευτεροβάθμια εκπαίδευση. Το ποσοστό απασχόλησης στην ΕΕ-28 για τα άτομα τα οποία είχαν ολοκληρώσει το πολύ ανώτερη δευτεροβάθμια εκπαίδευση ή </w:t>
      </w:r>
      <w:r w:rsidR="004D7672" w:rsidRPr="00AE70C1">
        <w:rPr>
          <w:rFonts w:ascii="Times New Roman" w:hAnsi="Times New Roman"/>
          <w:szCs w:val="24"/>
        </w:rPr>
        <w:t>μετά</w:t>
      </w:r>
      <w:r w:rsidR="004D7672">
        <w:rPr>
          <w:rFonts w:ascii="Times New Roman" w:hAnsi="Times New Roman"/>
          <w:szCs w:val="24"/>
        </w:rPr>
        <w:t xml:space="preserve"> </w:t>
      </w:r>
      <w:r w:rsidRPr="00AE70C1">
        <w:rPr>
          <w:rFonts w:ascii="Times New Roman" w:hAnsi="Times New Roman"/>
          <w:szCs w:val="24"/>
        </w:rPr>
        <w:t xml:space="preserve">δευτεροβάθμια εκπαίδευση μη τριτοβάθμιου επιπέδου ήταν 73,4 %. Η μεγαλύτερη πτώση στα ποσοστά απασχόλησης από την αρχή της χρηματοπιστωτικής και οικονομικής κρίσης παρατηρήθηκε στα άτομα που είχαν ολοκληρώσει το πολύ πρωτοβάθμια ή </w:t>
      </w:r>
      <w:r w:rsidRPr="00AE70C1">
        <w:rPr>
          <w:rFonts w:ascii="Times New Roman" w:hAnsi="Times New Roman"/>
          <w:szCs w:val="24"/>
        </w:rPr>
        <w:lastRenderedPageBreak/>
        <w:t>κατώτερη δευτεροβάθμια εκπαίδευση</w:t>
      </w:r>
      <w:r w:rsidR="00891075" w:rsidRPr="00AE70C1">
        <w:rPr>
          <w:rFonts w:ascii="Times New Roman" w:hAnsi="Times New Roman"/>
          <w:szCs w:val="24"/>
        </w:rPr>
        <w:t>,</w:t>
      </w:r>
      <w:r w:rsidRPr="00AE70C1">
        <w:rPr>
          <w:rFonts w:ascii="Times New Roman" w:hAnsi="Times New Roman"/>
          <w:szCs w:val="24"/>
        </w:rPr>
        <w:t xml:space="preserve"> ενώ σημειώθηκε μικρότερη πτώση κυρίως για τα άτομα με μορφωτικό επίπεδο τριτοβάθμιας και για τα άτομα με μορφωτικό επίπεδο ανώτερης δευτεροβάθμιας ή </w:t>
      </w:r>
      <w:r w:rsidR="004D7672" w:rsidRPr="00AE70C1">
        <w:rPr>
          <w:rFonts w:ascii="Times New Roman" w:hAnsi="Times New Roman"/>
          <w:szCs w:val="24"/>
        </w:rPr>
        <w:t>μετά</w:t>
      </w:r>
      <w:r w:rsidR="004D7672">
        <w:rPr>
          <w:rFonts w:ascii="Times New Roman" w:hAnsi="Times New Roman"/>
          <w:szCs w:val="24"/>
        </w:rPr>
        <w:t xml:space="preserve"> </w:t>
      </w:r>
      <w:r w:rsidRPr="00AE70C1">
        <w:rPr>
          <w:rFonts w:ascii="Times New Roman" w:hAnsi="Times New Roman"/>
          <w:szCs w:val="24"/>
        </w:rPr>
        <w:t>δευτεροβάθμ</w:t>
      </w:r>
      <w:r w:rsidR="00891075" w:rsidRPr="00AE70C1">
        <w:rPr>
          <w:rFonts w:ascii="Times New Roman" w:hAnsi="Times New Roman"/>
          <w:szCs w:val="24"/>
        </w:rPr>
        <w:t>ιας μη τριτοβάθμιας εκπαίδευσης.</w:t>
      </w:r>
    </w:p>
    <w:p w:rsidR="0085516C" w:rsidRPr="00AE70C1" w:rsidRDefault="001E4089" w:rsidP="00B82665">
      <w:pPr>
        <w:ind w:firstLine="0"/>
        <w:rPr>
          <w:rFonts w:ascii="Times New Roman" w:hAnsi="Times New Roman"/>
          <w:szCs w:val="24"/>
        </w:rPr>
      </w:pPr>
      <w:r>
        <w:rPr>
          <w:rFonts w:ascii="Times New Roman" w:eastAsia="Times New Roman" w:hAnsi="Times New Roman"/>
          <w:noProof/>
          <w:szCs w:val="24"/>
          <w:lang w:eastAsia="el-GR"/>
        </w:rPr>
        <w:drawing>
          <wp:inline distT="0" distB="0" distL="0" distR="0">
            <wp:extent cx="5276850" cy="3448050"/>
            <wp:effectExtent l="19050" t="0" r="0" b="0"/>
            <wp:docPr id="14" name="Εικόνα 15" descr="C:\Users\Admin\Desktop\800px-Employment_rate_by_highest_level_of_education,_age_group_25–64,_2014_(%)_YB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5" descr="C:\Users\Admin\Desktop\800px-Employment_rate_by_highest_level_of_education,_age_group_25–64,_2014_(%)_YB16.png"/>
                    <pic:cNvPicPr>
                      <a:picLocks noChangeAspect="1" noChangeArrowheads="1"/>
                    </pic:cNvPicPr>
                  </pic:nvPicPr>
                  <pic:blipFill>
                    <a:blip r:embed="rId22" cstate="print"/>
                    <a:srcRect/>
                    <a:stretch>
                      <a:fillRect/>
                    </a:stretch>
                  </pic:blipFill>
                  <pic:spPr bwMode="auto">
                    <a:xfrm>
                      <a:off x="0" y="0"/>
                      <a:ext cx="5276850" cy="3448050"/>
                    </a:xfrm>
                    <a:prstGeom prst="rect">
                      <a:avLst/>
                    </a:prstGeom>
                    <a:noFill/>
                    <a:ln w="9525">
                      <a:noFill/>
                      <a:miter lim="800000"/>
                      <a:headEnd/>
                      <a:tailEnd/>
                    </a:ln>
                  </pic:spPr>
                </pic:pic>
              </a:graphicData>
            </a:graphic>
          </wp:inline>
        </w:drawing>
      </w:r>
    </w:p>
    <w:p w:rsidR="00891075" w:rsidRPr="00AE70C1" w:rsidRDefault="00891075" w:rsidP="00B13535">
      <w:pPr>
        <w:pStyle w:val="ab"/>
        <w:rPr>
          <w:rFonts w:ascii="Times New Roman" w:hAnsi="Times New Roman"/>
          <w:szCs w:val="24"/>
        </w:rPr>
      </w:pPr>
      <w:bookmarkStart w:id="132" w:name="_Toc441677764"/>
      <w:bookmarkStart w:id="133" w:name="_Toc444812599"/>
      <w:r w:rsidRPr="00AE70C1">
        <w:rPr>
          <w:rFonts w:ascii="Times New Roman" w:hAnsi="Times New Roman"/>
          <w:sz w:val="24"/>
          <w:szCs w:val="24"/>
        </w:rPr>
        <w:t xml:space="preserve">Πίνακας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Πίνακας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5</w:t>
      </w:r>
      <w:r w:rsidR="00F2243F" w:rsidRPr="00AE70C1">
        <w:rPr>
          <w:rFonts w:ascii="Times New Roman" w:hAnsi="Times New Roman"/>
          <w:sz w:val="24"/>
          <w:szCs w:val="24"/>
        </w:rPr>
        <w:fldChar w:fldCharType="end"/>
      </w:r>
      <w:r w:rsidRPr="00AE70C1">
        <w:rPr>
          <w:rFonts w:ascii="Times New Roman" w:hAnsi="Times New Roman"/>
          <w:sz w:val="24"/>
          <w:szCs w:val="24"/>
        </w:rPr>
        <w:t>. Ποσοστά απασχόλησης κατά υψηλότερο μορφωτικό επίπεδο, ηλικιακή ομάδα 25-64, 2014 (%) Πηγή: Eurostat</w:t>
      </w:r>
      <w:bookmarkEnd w:id="132"/>
      <w:bookmarkEnd w:id="133"/>
    </w:p>
    <w:p w:rsidR="00C17F28" w:rsidRPr="00AE70C1" w:rsidRDefault="00C17F28" w:rsidP="00AE70C1">
      <w:pPr>
        <w:rPr>
          <w:rFonts w:ascii="Times New Roman" w:hAnsi="Times New Roman"/>
          <w:szCs w:val="24"/>
        </w:rPr>
      </w:pPr>
      <w:r w:rsidRPr="00AE70C1">
        <w:rPr>
          <w:rFonts w:ascii="Times New Roman" w:hAnsi="Times New Roman"/>
          <w:szCs w:val="24"/>
        </w:rPr>
        <w:t xml:space="preserve">Το ποσοστό των εργαζομένων της ΕΕ-28 στην ηλικιακή ομάδα των 15-64 ετών που αναφέρουν ότι η κύρια απασχόλησή τους ήταν με καθεστώς μερικής απασχόλησης αυξήθηκε σταθερά από 16,7 % το 2004 σε 19,6 % το 2014. Το κατά πολύ υψηλότερο ποσοστό εργαζομένων με καθεστώς μερικής απασχόλησης το 2014, παρατηρήθηκε στις Κάτω Χώρες (49,6 %), και ακολουθούσαν η Αυστρία, η Γερμανία, το Ηνωμένο Βασίλειο, η Δανία, η Σουηδία, το Βέλγιο και η Ιρλανδία, όπου η μερική απασχόληση αντιπροσώπευε στην κάθε περίπτωση ποσοστό μεγαλύτερο από το ένα τέταρτο των απασχολουμένων. Αντίθετα, η μερική απασχόληση ήταν σχετικά </w:t>
      </w:r>
      <w:r w:rsidRPr="00AE70C1">
        <w:rPr>
          <w:rFonts w:ascii="Times New Roman" w:hAnsi="Times New Roman"/>
          <w:szCs w:val="24"/>
        </w:rPr>
        <w:lastRenderedPageBreak/>
        <w:t>σπάνια στη Βουλγαρία (2,5 % των απασχολουμένων), καθώς και στη Σλοβακία, την Κροατία, την Τσεχική Δημοκρατία και την Ουγγαρία (από 5,1 % έως 5,5 %) (Πίνακας 6.)</w:t>
      </w:r>
    </w:p>
    <w:p w:rsidR="00C17F28" w:rsidRPr="00AE70C1" w:rsidRDefault="001E4089" w:rsidP="00B82665">
      <w:pPr>
        <w:ind w:firstLine="0"/>
        <w:rPr>
          <w:rFonts w:ascii="Times New Roman" w:hAnsi="Times New Roman"/>
          <w:szCs w:val="24"/>
        </w:rPr>
      </w:pPr>
      <w:r>
        <w:rPr>
          <w:rFonts w:ascii="Times New Roman" w:hAnsi="Times New Roman"/>
          <w:noProof/>
          <w:szCs w:val="24"/>
          <w:lang w:eastAsia="el-GR"/>
        </w:rPr>
        <w:drawing>
          <wp:inline distT="0" distB="0" distL="0" distR="0">
            <wp:extent cx="5276850" cy="3600450"/>
            <wp:effectExtent l="19050" t="0" r="0" b="0"/>
            <wp:docPr id="15" name="Εικόνα 16" descr="C:\Users\Admin\Desktop\800px-Persons_working_part-time_or_with_a_second_job,_2004–14_(%_of_total_employment)_YB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6" descr="C:\Users\Admin\Desktop\800px-Persons_working_part-time_or_with_a_second_job,_2004–14_(%_of_total_employment)_YB16.png"/>
                    <pic:cNvPicPr>
                      <a:picLocks noChangeAspect="1" noChangeArrowheads="1"/>
                    </pic:cNvPicPr>
                  </pic:nvPicPr>
                  <pic:blipFill>
                    <a:blip r:embed="rId23" cstate="print"/>
                    <a:srcRect/>
                    <a:stretch>
                      <a:fillRect/>
                    </a:stretch>
                  </pic:blipFill>
                  <pic:spPr bwMode="auto">
                    <a:xfrm>
                      <a:off x="0" y="0"/>
                      <a:ext cx="5276850" cy="3600450"/>
                    </a:xfrm>
                    <a:prstGeom prst="rect">
                      <a:avLst/>
                    </a:prstGeom>
                    <a:noFill/>
                    <a:ln w="9525">
                      <a:noFill/>
                      <a:miter lim="800000"/>
                      <a:headEnd/>
                      <a:tailEnd/>
                    </a:ln>
                  </pic:spPr>
                </pic:pic>
              </a:graphicData>
            </a:graphic>
          </wp:inline>
        </w:drawing>
      </w:r>
    </w:p>
    <w:p w:rsidR="00C17F28" w:rsidRPr="00AE70C1" w:rsidRDefault="00C17F28" w:rsidP="00AE70C1">
      <w:pPr>
        <w:pStyle w:val="ab"/>
        <w:rPr>
          <w:rFonts w:ascii="Times New Roman" w:hAnsi="Times New Roman"/>
          <w:sz w:val="24"/>
          <w:szCs w:val="24"/>
        </w:rPr>
      </w:pPr>
      <w:bookmarkStart w:id="134" w:name="_Toc441677765"/>
      <w:bookmarkStart w:id="135" w:name="_Toc444812600"/>
      <w:r w:rsidRPr="00AE70C1">
        <w:rPr>
          <w:rFonts w:ascii="Times New Roman" w:hAnsi="Times New Roman"/>
          <w:sz w:val="24"/>
          <w:szCs w:val="24"/>
        </w:rPr>
        <w:t xml:space="preserve">Πίνακας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Πίνακας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6</w:t>
      </w:r>
      <w:r w:rsidR="00F2243F" w:rsidRPr="00AE70C1">
        <w:rPr>
          <w:rFonts w:ascii="Times New Roman" w:hAnsi="Times New Roman"/>
          <w:sz w:val="24"/>
          <w:szCs w:val="24"/>
        </w:rPr>
        <w:fldChar w:fldCharType="end"/>
      </w:r>
      <w:r w:rsidRPr="00AE70C1">
        <w:rPr>
          <w:rFonts w:ascii="Times New Roman" w:hAnsi="Times New Roman"/>
          <w:sz w:val="24"/>
          <w:szCs w:val="24"/>
        </w:rPr>
        <w:t>. Άτομα που εργάζονται με καθεστώς μερικής απασχόλησης ή έχουν δεύτερη εργασία, 2004-14 (% της συνολικής απασχόλησης) Πηγή: Eurostat</w:t>
      </w:r>
      <w:bookmarkEnd w:id="134"/>
      <w:bookmarkEnd w:id="135"/>
    </w:p>
    <w:p w:rsidR="00C17F28" w:rsidRPr="00AE70C1" w:rsidRDefault="00C17F28" w:rsidP="00AE70C1">
      <w:pPr>
        <w:rPr>
          <w:rFonts w:ascii="Times New Roman" w:hAnsi="Times New Roman"/>
          <w:szCs w:val="24"/>
        </w:rPr>
      </w:pPr>
      <w:r w:rsidRPr="00AE70C1">
        <w:rPr>
          <w:rFonts w:ascii="Times New Roman" w:hAnsi="Times New Roman"/>
          <w:szCs w:val="24"/>
        </w:rPr>
        <w:t>Τα ποσοστά της μερικής απασχόλησης διαφέρουν σημαντικά μεταξύ ανδρών και γυναικών. Μόλις λιγότερο από το ένα τρίτο (32,2 %) των γυναικών ηλικίας 15-64 ετών που απασχολούνταν στην ΕΕ-28 εργάζονταν με καθεστώς μερικής απασχόλησης το 2014, αναλογία κατά πολύ μεγαλύτερη από την αντίστοιχη για τους άνδρες (8,8 %). Πάνω από τα τρία τέταρτα (76,7 %) του συνόλου των γυναικών που απασχολούνταν στις Κάτω Χώρες το 2014 εργάζονταν με καθεστώς μερικής απασχόλησης, ποσοστό που ήταν με μεγάλη διαφορά το υψηλότερο απ’ όλα τα κράτη μέλη της Ευρωπαϊκής Ένωσης.</w:t>
      </w:r>
    </w:p>
    <w:p w:rsidR="00C17F28" w:rsidRPr="00AE70C1" w:rsidRDefault="00C17F28" w:rsidP="00AE70C1">
      <w:pPr>
        <w:rPr>
          <w:rFonts w:ascii="Times New Roman" w:hAnsi="Times New Roman"/>
          <w:szCs w:val="24"/>
        </w:rPr>
      </w:pPr>
      <w:r w:rsidRPr="00AE70C1">
        <w:rPr>
          <w:rFonts w:ascii="Times New Roman" w:hAnsi="Times New Roman"/>
          <w:szCs w:val="24"/>
        </w:rPr>
        <w:lastRenderedPageBreak/>
        <w:t>Το 2014, το ποσοστό των απασχολουμένων στην ΕΕ-28 με σύμβαση ορισμένου χρόνου ήταν 14,0 %. Πάνω από ένας στους τέσσερις εργαζομένους είχαν σύμβαση ορισμένου χρόνου στην Πολωνία ενώ η αναλογία αυτή ήταν πάνω από ένας στους πέντε στην Ισπανία, στην Πορτογαλία και στις Κάτω Χώρες (Διάγραμμα 9.). Στα υπόλοιπα κράτη μέλη της ΕΕ-28, το ποσοστό των εργαζομένων που απασχολούνταν με σύμβαση ορισμένου χρόνου κυμαινόταν από 19,0 % στην Κύπρο έως 2,8 % στη Λιθουανία και 1,5 % στη Ρουμανία. Οι σημαντικές διαφορές μεταξύ των κρατών μελών της Ευρωπαϊκής Ένωσης όσον αφορά την τάση για σύναψη συμβάσεων ορισμένου χρόνου ενδέχεται, τουλάχιστον σε κάποιο βαθμό, να εκφράζουν τις εθνικές πρακτικές, την προσφορά και τη ζήτηση εργατικού δυναμικού, τις εκτιμήσεις του εργοδότη σχετικά με τη δυνητική αύξηση ή συρρίκνωση της δραστηριότητας και την ευκολία με την οποία οι εργοδότες μπορούν να προσλαμβάνουν και να απολύουν προσωπικό.</w:t>
      </w:r>
    </w:p>
    <w:p w:rsidR="0085516C" w:rsidRPr="00AE70C1" w:rsidRDefault="001E4089" w:rsidP="00843147">
      <w:pPr>
        <w:ind w:firstLine="0"/>
        <w:rPr>
          <w:rFonts w:ascii="Times New Roman" w:hAnsi="Times New Roman"/>
          <w:szCs w:val="24"/>
        </w:rPr>
      </w:pPr>
      <w:r>
        <w:rPr>
          <w:rFonts w:ascii="Times New Roman" w:hAnsi="Times New Roman"/>
          <w:noProof/>
          <w:szCs w:val="24"/>
          <w:lang w:eastAsia="el-GR"/>
        </w:rPr>
        <w:drawing>
          <wp:inline distT="0" distB="0" distL="0" distR="0">
            <wp:extent cx="5276850" cy="2305050"/>
            <wp:effectExtent l="19050" t="0" r="0" b="0"/>
            <wp:docPr id="16" name="Εικόνα 17" descr="C:\Users\Admin\Desktop\800px-Persons_employed_part-time,_age_group_15–64,_2014_(¹)_(%_of_total_employment)_YB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7" descr="C:\Users\Admin\Desktop\800px-Persons_employed_part-time,_age_group_15–64,_2014_(¹)_(%_of_total_employment)_YB16.png"/>
                    <pic:cNvPicPr>
                      <a:picLocks noChangeAspect="1" noChangeArrowheads="1"/>
                    </pic:cNvPicPr>
                  </pic:nvPicPr>
                  <pic:blipFill>
                    <a:blip r:embed="rId24" cstate="print"/>
                    <a:srcRect/>
                    <a:stretch>
                      <a:fillRect/>
                    </a:stretch>
                  </pic:blipFill>
                  <pic:spPr bwMode="auto">
                    <a:xfrm>
                      <a:off x="0" y="0"/>
                      <a:ext cx="5276850" cy="2305050"/>
                    </a:xfrm>
                    <a:prstGeom prst="rect">
                      <a:avLst/>
                    </a:prstGeom>
                    <a:noFill/>
                    <a:ln w="9525">
                      <a:noFill/>
                      <a:miter lim="800000"/>
                      <a:headEnd/>
                      <a:tailEnd/>
                    </a:ln>
                  </pic:spPr>
                </pic:pic>
              </a:graphicData>
            </a:graphic>
          </wp:inline>
        </w:drawing>
      </w:r>
    </w:p>
    <w:p w:rsidR="00891075" w:rsidRPr="00AE70C1" w:rsidRDefault="00891075" w:rsidP="00AE70C1">
      <w:pPr>
        <w:pStyle w:val="ab"/>
        <w:rPr>
          <w:rFonts w:ascii="Times New Roman" w:hAnsi="Times New Roman"/>
          <w:sz w:val="24"/>
          <w:szCs w:val="24"/>
        </w:rPr>
      </w:pPr>
      <w:bookmarkStart w:id="136" w:name="_Toc441677774"/>
      <w:bookmarkStart w:id="137" w:name="_Toc444812613"/>
      <w:r w:rsidRPr="00AE70C1">
        <w:rPr>
          <w:rFonts w:ascii="Times New Roman" w:hAnsi="Times New Roman"/>
          <w:sz w:val="24"/>
          <w:szCs w:val="24"/>
        </w:rPr>
        <w:t xml:space="preserve">Διάγραμμα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Διάγραμμα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8</w:t>
      </w:r>
      <w:r w:rsidR="00F2243F" w:rsidRPr="00AE70C1">
        <w:rPr>
          <w:rFonts w:ascii="Times New Roman" w:hAnsi="Times New Roman"/>
          <w:sz w:val="24"/>
          <w:szCs w:val="24"/>
        </w:rPr>
        <w:fldChar w:fldCharType="end"/>
      </w:r>
      <w:r w:rsidRPr="00AE70C1">
        <w:rPr>
          <w:rFonts w:ascii="Times New Roman" w:hAnsi="Times New Roman"/>
          <w:sz w:val="24"/>
          <w:szCs w:val="24"/>
        </w:rPr>
        <w:t>. Άτομα που εργάζονται με καθεστώς μερικής απασχόλησης, ηλικιακή ομάδα 15–64, 2014 (1) (% της συνολικής απασχόλησης Πηγή: Eurostat</w:t>
      </w:r>
      <w:bookmarkEnd w:id="136"/>
      <w:bookmarkEnd w:id="137"/>
    </w:p>
    <w:p w:rsidR="0085516C" w:rsidRPr="004D7672" w:rsidRDefault="001E4089" w:rsidP="00843147">
      <w:pPr>
        <w:ind w:firstLine="0"/>
        <w:rPr>
          <w:rFonts w:ascii="Times New Roman" w:eastAsia="Times New Roman" w:hAnsi="Times New Roman"/>
          <w:szCs w:val="24"/>
          <w:lang w:eastAsia="el-GR"/>
        </w:rPr>
      </w:pPr>
      <w:r>
        <w:rPr>
          <w:rFonts w:ascii="Times New Roman" w:hAnsi="Times New Roman"/>
          <w:noProof/>
          <w:szCs w:val="24"/>
          <w:lang w:eastAsia="el-GR"/>
        </w:rPr>
        <w:lastRenderedPageBreak/>
        <w:drawing>
          <wp:inline distT="0" distB="0" distL="0" distR="0">
            <wp:extent cx="5276850" cy="2209800"/>
            <wp:effectExtent l="19050" t="0" r="0" b="0"/>
            <wp:docPr id="17" name="Εικόνα 18" descr="C:\Users\Admin\Desktop\800px-Proportion_of_employees_with_a_contract_of_limited_duration,_age_group_15–64,_2014_(%_of_total_employees)_YB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8" descr="C:\Users\Admin\Desktop\800px-Proportion_of_employees_with_a_contract_of_limited_duration,_age_group_15–64,_2014_(%_of_total_employees)_YB16.png"/>
                    <pic:cNvPicPr>
                      <a:picLocks noChangeAspect="1" noChangeArrowheads="1"/>
                    </pic:cNvPicPr>
                  </pic:nvPicPr>
                  <pic:blipFill>
                    <a:blip r:embed="rId25" cstate="print"/>
                    <a:srcRect/>
                    <a:stretch>
                      <a:fillRect/>
                    </a:stretch>
                  </pic:blipFill>
                  <pic:spPr bwMode="auto">
                    <a:xfrm>
                      <a:off x="0" y="0"/>
                      <a:ext cx="5276850" cy="2209800"/>
                    </a:xfrm>
                    <a:prstGeom prst="rect">
                      <a:avLst/>
                    </a:prstGeom>
                    <a:noFill/>
                    <a:ln w="9525">
                      <a:noFill/>
                      <a:miter lim="800000"/>
                      <a:headEnd/>
                      <a:tailEnd/>
                    </a:ln>
                  </pic:spPr>
                </pic:pic>
              </a:graphicData>
            </a:graphic>
          </wp:inline>
        </w:drawing>
      </w:r>
    </w:p>
    <w:p w:rsidR="00B13535" w:rsidRPr="00B13535" w:rsidRDefault="00891075" w:rsidP="00B13535">
      <w:pPr>
        <w:pStyle w:val="ab"/>
        <w:rPr>
          <w:rFonts w:ascii="Times New Roman" w:hAnsi="Times New Roman"/>
          <w:sz w:val="24"/>
          <w:szCs w:val="24"/>
          <w:lang w:eastAsia="el-GR"/>
        </w:rPr>
      </w:pPr>
      <w:bookmarkStart w:id="138" w:name="_Toc441677775"/>
      <w:bookmarkStart w:id="139" w:name="_Toc444812614"/>
      <w:r w:rsidRPr="004D7672">
        <w:rPr>
          <w:rFonts w:ascii="Times New Roman" w:hAnsi="Times New Roman"/>
          <w:sz w:val="24"/>
          <w:szCs w:val="24"/>
        </w:rPr>
        <w:t xml:space="preserve">Διάγραμμα </w:t>
      </w:r>
      <w:r w:rsidR="00F2243F" w:rsidRPr="004D7672">
        <w:rPr>
          <w:rFonts w:ascii="Times New Roman" w:hAnsi="Times New Roman"/>
          <w:sz w:val="24"/>
          <w:szCs w:val="24"/>
        </w:rPr>
        <w:fldChar w:fldCharType="begin"/>
      </w:r>
      <w:r w:rsidRPr="004D7672">
        <w:rPr>
          <w:rFonts w:ascii="Times New Roman" w:hAnsi="Times New Roman"/>
          <w:sz w:val="24"/>
          <w:szCs w:val="24"/>
        </w:rPr>
        <w:instrText xml:space="preserve"> SEQ Διάγραμμα \* ARABIC </w:instrText>
      </w:r>
      <w:r w:rsidR="00F2243F" w:rsidRPr="004D7672">
        <w:rPr>
          <w:rFonts w:ascii="Times New Roman" w:hAnsi="Times New Roman"/>
          <w:sz w:val="24"/>
          <w:szCs w:val="24"/>
        </w:rPr>
        <w:fldChar w:fldCharType="separate"/>
      </w:r>
      <w:r w:rsidR="005C5449">
        <w:rPr>
          <w:rFonts w:ascii="Times New Roman" w:hAnsi="Times New Roman"/>
          <w:noProof/>
          <w:sz w:val="24"/>
          <w:szCs w:val="24"/>
        </w:rPr>
        <w:t>9</w:t>
      </w:r>
      <w:r w:rsidR="00F2243F" w:rsidRPr="004D7672">
        <w:rPr>
          <w:rFonts w:ascii="Times New Roman" w:hAnsi="Times New Roman"/>
          <w:sz w:val="24"/>
          <w:szCs w:val="24"/>
        </w:rPr>
        <w:fldChar w:fldCharType="end"/>
      </w:r>
      <w:r w:rsidRPr="004D7672">
        <w:rPr>
          <w:rFonts w:ascii="Times New Roman" w:hAnsi="Times New Roman"/>
          <w:sz w:val="24"/>
          <w:szCs w:val="24"/>
        </w:rPr>
        <w:t xml:space="preserve">. </w:t>
      </w:r>
      <w:r w:rsidRPr="004D7672">
        <w:rPr>
          <w:rFonts w:ascii="Times New Roman" w:hAnsi="Times New Roman"/>
          <w:sz w:val="24"/>
          <w:szCs w:val="24"/>
          <w:lang w:eastAsia="el-GR"/>
        </w:rPr>
        <w:t>Ποσοστό απασχολουμένων με σύμβαση ορισμένου χρόνου , ηλικιακή ομάδα 15-64, 2014 (% του συνόλου των απασχολουμένων) Πηγή: Eurostat</w:t>
      </w:r>
      <w:bookmarkStart w:id="140" w:name="_Toc444812585"/>
      <w:bookmarkStart w:id="141" w:name="_Toc449099785"/>
      <w:bookmarkStart w:id="142" w:name="_Toc449100367"/>
      <w:bookmarkStart w:id="143" w:name="_Toc449100871"/>
      <w:bookmarkEnd w:id="138"/>
      <w:bookmarkEnd w:id="139"/>
    </w:p>
    <w:p w:rsidR="0034701B" w:rsidRPr="00AE70C1" w:rsidRDefault="00EF1F5B" w:rsidP="00B13535">
      <w:pPr>
        <w:pStyle w:val="ab"/>
        <w:rPr>
          <w:rFonts w:ascii="Times New Roman" w:hAnsi="Times New Roman"/>
          <w:szCs w:val="24"/>
          <w:lang w:eastAsia="el-GR"/>
        </w:rPr>
      </w:pPr>
      <w:r w:rsidRPr="00AE70C1">
        <w:rPr>
          <w:rFonts w:ascii="Times New Roman" w:hAnsi="Times New Roman"/>
          <w:sz w:val="24"/>
          <w:szCs w:val="24"/>
          <w:lang w:eastAsia="el-GR"/>
        </w:rPr>
        <w:t>2.2. Στοιχεία για την εκπαίδευση στην Ευρωπαϊκή Ένωση</w:t>
      </w:r>
      <w:bookmarkEnd w:id="140"/>
      <w:bookmarkEnd w:id="141"/>
      <w:bookmarkEnd w:id="142"/>
      <w:bookmarkEnd w:id="143"/>
    </w:p>
    <w:p w:rsidR="00B13535" w:rsidRDefault="00FC0911" w:rsidP="00AE70C1">
      <w:pPr>
        <w:rPr>
          <w:rFonts w:ascii="Times New Roman" w:hAnsi="Times New Roman"/>
          <w:szCs w:val="24"/>
          <w:lang w:eastAsia="el-GR"/>
        </w:rPr>
      </w:pPr>
      <w:r w:rsidRPr="00AE70C1">
        <w:rPr>
          <w:rFonts w:ascii="Times New Roman" w:hAnsi="Times New Roman"/>
          <w:szCs w:val="24"/>
          <w:lang w:eastAsia="el-GR"/>
        </w:rPr>
        <w:t xml:space="preserve">Σε αυτή το σημείο θα παρουσιάσουμε τα τελευταία στοιχεία από την </w:t>
      </w:r>
      <w:r w:rsidRPr="00AE70C1">
        <w:rPr>
          <w:rFonts w:ascii="Times New Roman" w:hAnsi="Times New Roman"/>
          <w:szCs w:val="24"/>
          <w:lang w:val="en-US" w:eastAsia="el-GR"/>
        </w:rPr>
        <w:t>Eurostat</w:t>
      </w:r>
      <w:r w:rsidRPr="00AE70C1">
        <w:rPr>
          <w:rFonts w:ascii="Times New Roman" w:hAnsi="Times New Roman"/>
          <w:szCs w:val="24"/>
          <w:lang w:eastAsia="el-GR"/>
        </w:rPr>
        <w:t xml:space="preserve"> που αφορούν τα ποσοστά συμμετοχής των παιδιών ηλικίας τεσσάρων ετών και για τα προγράμματα επαγγελματικής κατάρτισης, για το ποσοστό των ατόμων που εγκαταλείπουν πρόωρα την εκπαίδευση και την κατάρτιση, και για το ποσοστό των ατόμων ηλικίας 30-34 ετών με ολοκλήρωση τριτοβάθμιας εκπαίδευσης. Τα εν λόγω στατιστικά στοιχεία υποβάλλονται σε περιφερειακό επίπεδο ανά περιφέρεια επιπέδου NUTS 2</w:t>
      </w:r>
      <w:r w:rsidRPr="00AE70C1">
        <w:rPr>
          <w:rStyle w:val="a6"/>
          <w:rFonts w:ascii="Times New Roman" w:hAnsi="Times New Roman"/>
          <w:szCs w:val="24"/>
          <w:lang w:eastAsia="el-GR"/>
        </w:rPr>
        <w:footnoteReference w:id="17"/>
      </w:r>
      <w:r w:rsidRPr="00AE70C1">
        <w:rPr>
          <w:rFonts w:ascii="Times New Roman" w:hAnsi="Times New Roman"/>
          <w:szCs w:val="24"/>
          <w:lang w:eastAsia="el-GR"/>
        </w:rPr>
        <w:t>, παρόλο που τα στοιχεία σχετικά με τη συμμετοχή είναι διαθέσιμα μόνο σε εθνικό επίπεδο για την Κροατία και μόνο κατά περιφέρεια NUTS επιπέδου 1 για τη Γερμανία και το Ηνωμένο Βασίλειο.</w:t>
      </w:r>
    </w:p>
    <w:p w:rsidR="00605F09" w:rsidRPr="00AE70C1" w:rsidRDefault="00B13535" w:rsidP="00AE70C1">
      <w:pPr>
        <w:rPr>
          <w:rFonts w:ascii="Times New Roman" w:hAnsi="Times New Roman"/>
          <w:szCs w:val="24"/>
          <w:lang w:eastAsia="el-GR"/>
        </w:rPr>
      </w:pPr>
      <w:r>
        <w:rPr>
          <w:rFonts w:ascii="Times New Roman" w:hAnsi="Times New Roman"/>
          <w:szCs w:val="24"/>
          <w:lang w:eastAsia="el-GR"/>
        </w:rPr>
        <w:br w:type="page"/>
      </w:r>
      <w:r w:rsidR="00605F09" w:rsidRPr="00AE70C1">
        <w:rPr>
          <w:rFonts w:ascii="Times New Roman" w:hAnsi="Times New Roman"/>
          <w:szCs w:val="24"/>
          <w:lang w:eastAsia="el-GR"/>
        </w:rPr>
        <w:lastRenderedPageBreak/>
        <w:t>Πιο συγκεκριμένα:</w:t>
      </w:r>
    </w:p>
    <w:p w:rsidR="00605F09" w:rsidRPr="00AE70C1" w:rsidRDefault="00FC0911" w:rsidP="00AE70C1">
      <w:pPr>
        <w:pStyle w:val="13"/>
        <w:numPr>
          <w:ilvl w:val="0"/>
          <w:numId w:val="34"/>
        </w:numPr>
        <w:rPr>
          <w:rFonts w:ascii="Times New Roman" w:hAnsi="Times New Roman"/>
          <w:szCs w:val="24"/>
          <w:lang w:eastAsia="el-GR"/>
        </w:rPr>
      </w:pPr>
      <w:r w:rsidRPr="00AE70C1">
        <w:rPr>
          <w:rFonts w:ascii="Times New Roman" w:hAnsi="Times New Roman"/>
          <w:szCs w:val="24"/>
          <w:lang w:eastAsia="el-GR"/>
        </w:rPr>
        <w:t>Το 2012, τα αριθμητικά στοιχεία για την EΕ-28 δείχνουν ότι υπήρχαν περίπου 109 εκατομμύρια εγγεγραμμένα παιδιά, μαθητές και φοιτητές στο σύνολο του εκπαιδευτικού συστήματος, από την προσχολική εκπαίδευση έως</w:t>
      </w:r>
      <w:r w:rsidR="00395FEC" w:rsidRPr="00AE70C1">
        <w:rPr>
          <w:rFonts w:ascii="Times New Roman" w:hAnsi="Times New Roman"/>
          <w:szCs w:val="24"/>
          <w:lang w:eastAsia="el-GR"/>
        </w:rPr>
        <w:t xml:space="preserve"> και τις μεταπτυχιακές σπουδές</w:t>
      </w:r>
      <w:r w:rsidR="00605F09" w:rsidRPr="00AE70C1">
        <w:rPr>
          <w:rStyle w:val="a6"/>
          <w:rFonts w:ascii="Times New Roman" w:hAnsi="Times New Roman"/>
          <w:szCs w:val="24"/>
          <w:lang w:eastAsia="el-GR"/>
        </w:rPr>
        <w:footnoteReference w:id="18"/>
      </w:r>
      <w:r w:rsidR="00395FEC" w:rsidRPr="00AE70C1">
        <w:rPr>
          <w:rFonts w:ascii="Times New Roman" w:hAnsi="Times New Roman"/>
          <w:szCs w:val="24"/>
          <w:lang w:eastAsia="el-GR"/>
        </w:rPr>
        <w:t xml:space="preserve">. </w:t>
      </w:r>
    </w:p>
    <w:p w:rsidR="00395FEC" w:rsidRPr="00AE70C1" w:rsidRDefault="00FC0911" w:rsidP="00AE70C1">
      <w:pPr>
        <w:pStyle w:val="13"/>
        <w:numPr>
          <w:ilvl w:val="0"/>
          <w:numId w:val="34"/>
        </w:numPr>
        <w:rPr>
          <w:rFonts w:ascii="Times New Roman" w:hAnsi="Times New Roman"/>
          <w:szCs w:val="24"/>
          <w:lang w:eastAsia="el-GR"/>
        </w:rPr>
      </w:pPr>
      <w:r w:rsidRPr="00AE70C1">
        <w:rPr>
          <w:rFonts w:ascii="Times New Roman" w:hAnsi="Times New Roman"/>
          <w:szCs w:val="24"/>
          <w:lang w:eastAsia="el-GR"/>
        </w:rPr>
        <w:t>Το 2013, το ποσοστό των παιδιών ηλικίας τεσσάρων ετών που παρακολουθούσαν προσχολική και πρωτοβάθμια εκπαίδευση σε όλη την ΕΕ-28 ήταν 91,8 %. Η νόμιμη ηλικία για την έναρξη φοίτησης στα εκπαιδευτικά συστήματα των κρατών μελών της Ευρωπαϊ</w:t>
      </w:r>
      <w:r w:rsidR="00605F09" w:rsidRPr="00AE70C1">
        <w:rPr>
          <w:rFonts w:ascii="Times New Roman" w:hAnsi="Times New Roman"/>
          <w:szCs w:val="24"/>
          <w:lang w:eastAsia="el-GR"/>
        </w:rPr>
        <w:t>κής Ένωσης  ποικίλλει σημαντικά:</w:t>
      </w:r>
    </w:p>
    <w:p w:rsidR="00395FEC" w:rsidRPr="00AE70C1" w:rsidRDefault="00FC0911" w:rsidP="00AE70C1">
      <w:pPr>
        <w:pStyle w:val="13"/>
        <w:numPr>
          <w:ilvl w:val="0"/>
          <w:numId w:val="30"/>
        </w:numPr>
        <w:rPr>
          <w:rFonts w:ascii="Times New Roman" w:hAnsi="Times New Roman"/>
          <w:szCs w:val="24"/>
          <w:lang w:eastAsia="el-GR"/>
        </w:rPr>
      </w:pPr>
      <w:r w:rsidRPr="00AE70C1">
        <w:rPr>
          <w:rFonts w:ascii="Times New Roman" w:hAnsi="Times New Roman"/>
          <w:szCs w:val="24"/>
          <w:lang w:eastAsia="el-GR"/>
        </w:rPr>
        <w:t xml:space="preserve">στο Λουξεμβούργο και στη Βόρεια Ιρλανδία (Ηνωμένο Βασίλειο) η υποχρεωτική εκπαίδευση αρχίζει στην ηλικία των τεσσάρων ετών, </w:t>
      </w:r>
    </w:p>
    <w:p w:rsidR="00395FEC" w:rsidRPr="00AE70C1" w:rsidRDefault="00FC0911" w:rsidP="00AE70C1">
      <w:pPr>
        <w:pStyle w:val="13"/>
        <w:numPr>
          <w:ilvl w:val="0"/>
          <w:numId w:val="30"/>
        </w:numPr>
        <w:rPr>
          <w:rFonts w:ascii="Times New Roman" w:hAnsi="Times New Roman"/>
          <w:szCs w:val="24"/>
          <w:lang w:eastAsia="el-GR"/>
        </w:rPr>
      </w:pPr>
      <w:r w:rsidRPr="00AE70C1">
        <w:rPr>
          <w:rFonts w:ascii="Times New Roman" w:hAnsi="Times New Roman"/>
          <w:szCs w:val="24"/>
          <w:lang w:eastAsia="el-GR"/>
        </w:rPr>
        <w:t xml:space="preserve">σε άλλες περιοχές της </w:t>
      </w:r>
      <w:r w:rsidR="004F0C5B" w:rsidRPr="00AE70C1">
        <w:rPr>
          <w:rFonts w:ascii="Times New Roman" w:hAnsi="Times New Roman"/>
          <w:szCs w:val="24"/>
          <w:lang w:eastAsia="el-GR"/>
        </w:rPr>
        <w:t xml:space="preserve">Ευρωπαϊκής Ένωσης  </w:t>
      </w:r>
      <w:r w:rsidRPr="00AE70C1">
        <w:rPr>
          <w:rFonts w:ascii="Times New Roman" w:hAnsi="Times New Roman"/>
          <w:szCs w:val="24"/>
          <w:lang w:eastAsia="el-GR"/>
        </w:rPr>
        <w:t>αρχίζει στην ηλικία μεταξύ πέντε και επτά ετών..</w:t>
      </w:r>
    </w:p>
    <w:p w:rsidR="00FC0911" w:rsidRPr="00AE70C1" w:rsidRDefault="00395FEC" w:rsidP="00AE70C1">
      <w:pPr>
        <w:pStyle w:val="13"/>
        <w:numPr>
          <w:ilvl w:val="0"/>
          <w:numId w:val="30"/>
        </w:numPr>
        <w:rPr>
          <w:rFonts w:ascii="Times New Roman" w:hAnsi="Times New Roman"/>
          <w:szCs w:val="24"/>
          <w:lang w:eastAsia="el-GR"/>
        </w:rPr>
      </w:pPr>
      <w:r w:rsidRPr="00AE70C1">
        <w:rPr>
          <w:rFonts w:ascii="Times New Roman" w:hAnsi="Times New Roman"/>
          <w:szCs w:val="24"/>
          <w:lang w:eastAsia="el-GR"/>
        </w:rPr>
        <w:t>ό</w:t>
      </w:r>
      <w:r w:rsidR="00FC0911" w:rsidRPr="00AE70C1">
        <w:rPr>
          <w:rFonts w:ascii="Times New Roman" w:hAnsi="Times New Roman"/>
          <w:szCs w:val="24"/>
          <w:lang w:eastAsia="el-GR"/>
        </w:rPr>
        <w:t xml:space="preserve">λα σχεδόν τα παιδιά ηλικίας τεσσάρων ετών στην πλειονότητα των γαλλικών και ολλανδικών περιφερειών συμμετείχαν στην προσχολική εκπαίδευση </w:t>
      </w:r>
      <w:r w:rsidR="004F0C5B" w:rsidRPr="00AE70C1">
        <w:rPr>
          <w:rFonts w:ascii="Times New Roman" w:hAnsi="Times New Roman"/>
          <w:szCs w:val="24"/>
          <w:lang w:eastAsia="el-GR"/>
        </w:rPr>
        <w:t>και στην πρωτοβάθμια εκπαίδευση</w:t>
      </w:r>
    </w:p>
    <w:p w:rsidR="004F0C5B" w:rsidRPr="00AE70C1" w:rsidRDefault="004F0C5B" w:rsidP="00AE70C1">
      <w:pPr>
        <w:rPr>
          <w:rFonts w:ascii="Times New Roman" w:hAnsi="Times New Roman"/>
          <w:szCs w:val="24"/>
          <w:lang w:eastAsia="el-GR"/>
        </w:rPr>
      </w:pPr>
      <w:r w:rsidRPr="00AE70C1">
        <w:rPr>
          <w:rFonts w:ascii="Times New Roman" w:hAnsi="Times New Roman"/>
          <w:szCs w:val="24"/>
          <w:lang w:eastAsia="el-GR"/>
        </w:rPr>
        <w:t xml:space="preserve">Η πιο σκουρόχρωμη σκίαση στην Εικόνα </w:t>
      </w:r>
      <w:r w:rsidR="00FC0911" w:rsidRPr="00AE70C1">
        <w:rPr>
          <w:rFonts w:ascii="Times New Roman" w:hAnsi="Times New Roman"/>
          <w:szCs w:val="24"/>
          <w:lang w:eastAsia="el-GR"/>
        </w:rPr>
        <w:t>1</w:t>
      </w:r>
      <w:r w:rsidRPr="00AE70C1">
        <w:rPr>
          <w:rFonts w:ascii="Times New Roman" w:hAnsi="Times New Roman"/>
          <w:szCs w:val="24"/>
          <w:lang w:eastAsia="el-GR"/>
        </w:rPr>
        <w:t>.</w:t>
      </w:r>
      <w:r w:rsidR="00FC0911" w:rsidRPr="00AE70C1">
        <w:rPr>
          <w:rFonts w:ascii="Times New Roman" w:hAnsi="Times New Roman"/>
          <w:szCs w:val="24"/>
          <w:lang w:eastAsia="el-GR"/>
        </w:rPr>
        <w:t xml:space="preserve"> δείχνει ότι τα ποσοστά συμμετοχής των παιδιών ηλικίας τεσσάρων ετών ήταν γενικά πολύ υψηλά στις περισσότερες περιφέρειες της Γαλλίας, σε πολλές περιφέρειες των Κάτω Χωρών, στη νότια Ιταλία, σε περιοχές του Βελγίου</w:t>
      </w:r>
      <w:r w:rsidRPr="00AE70C1">
        <w:rPr>
          <w:rFonts w:ascii="Times New Roman" w:hAnsi="Times New Roman"/>
          <w:szCs w:val="24"/>
          <w:lang w:eastAsia="el-GR"/>
        </w:rPr>
        <w:t>,</w:t>
      </w:r>
      <w:r w:rsidR="00D30504" w:rsidRPr="00AE70C1">
        <w:rPr>
          <w:rFonts w:ascii="Times New Roman" w:hAnsi="Times New Roman"/>
          <w:szCs w:val="24"/>
          <w:lang w:eastAsia="el-GR"/>
        </w:rPr>
        <w:t xml:space="preserve"> </w:t>
      </w:r>
      <w:r w:rsidRPr="00AE70C1">
        <w:rPr>
          <w:rFonts w:ascii="Times New Roman" w:hAnsi="Times New Roman"/>
          <w:szCs w:val="24"/>
          <w:lang w:eastAsia="el-GR"/>
        </w:rPr>
        <w:t>και στο Λουξεμβούργο</w:t>
      </w:r>
      <w:r w:rsidR="00FC0911" w:rsidRPr="00AE70C1">
        <w:rPr>
          <w:rFonts w:ascii="Times New Roman" w:hAnsi="Times New Roman"/>
          <w:szCs w:val="24"/>
          <w:lang w:eastAsia="el-GR"/>
        </w:rPr>
        <w:t>.</w:t>
      </w:r>
    </w:p>
    <w:p w:rsidR="00395FEC" w:rsidRPr="00AE70C1" w:rsidRDefault="00FC0911" w:rsidP="00AE70C1">
      <w:pPr>
        <w:rPr>
          <w:rFonts w:ascii="Times New Roman" w:hAnsi="Times New Roman"/>
          <w:szCs w:val="24"/>
          <w:lang w:eastAsia="el-GR"/>
        </w:rPr>
      </w:pPr>
      <w:r w:rsidRPr="00AE70C1">
        <w:rPr>
          <w:rFonts w:ascii="Times New Roman" w:hAnsi="Times New Roman"/>
          <w:szCs w:val="24"/>
          <w:lang w:eastAsia="el-GR"/>
        </w:rPr>
        <w:t xml:space="preserve"> Εκτός από τις εν λόγω ομάδες περιφερειών, το ποσοστό των παιδιών ηλικίας τεσσάρων ετών που συμμετείχαν στην προσχολική εκπαίδευση και στην πρωτοβάθμια εκπαίδευση ήταν</w:t>
      </w:r>
      <w:r w:rsidR="00395FEC" w:rsidRPr="00AE70C1">
        <w:rPr>
          <w:rFonts w:ascii="Times New Roman" w:hAnsi="Times New Roman"/>
          <w:szCs w:val="24"/>
          <w:lang w:eastAsia="el-GR"/>
        </w:rPr>
        <w:t>:</w:t>
      </w:r>
    </w:p>
    <w:p w:rsidR="00395FEC" w:rsidRPr="00AE70C1" w:rsidRDefault="00FC0911" w:rsidP="00AE70C1">
      <w:pPr>
        <w:pStyle w:val="13"/>
        <w:numPr>
          <w:ilvl w:val="0"/>
          <w:numId w:val="31"/>
        </w:numPr>
        <w:rPr>
          <w:rFonts w:ascii="Times New Roman" w:hAnsi="Times New Roman"/>
          <w:szCs w:val="24"/>
          <w:lang w:eastAsia="el-GR"/>
        </w:rPr>
      </w:pPr>
      <w:r w:rsidRPr="00AE70C1">
        <w:rPr>
          <w:rFonts w:ascii="Times New Roman" w:hAnsi="Times New Roman"/>
          <w:szCs w:val="24"/>
          <w:lang w:eastAsia="el-GR"/>
        </w:rPr>
        <w:lastRenderedPageBreak/>
        <w:t>τουλάχιστον 99 % στη Μάλτα</w:t>
      </w:r>
      <w:r w:rsidR="004F0C5B" w:rsidRPr="00AE70C1">
        <w:rPr>
          <w:rFonts w:ascii="Times New Roman" w:hAnsi="Times New Roman"/>
          <w:szCs w:val="24"/>
          <w:lang w:eastAsia="el-GR"/>
        </w:rPr>
        <w:t>,</w:t>
      </w:r>
      <w:r w:rsidRPr="00AE70C1">
        <w:rPr>
          <w:rFonts w:ascii="Times New Roman" w:hAnsi="Times New Roman"/>
          <w:szCs w:val="24"/>
          <w:lang w:eastAsia="el-GR"/>
        </w:rPr>
        <w:t xml:space="preserve"> στην </w:t>
      </w:r>
      <w:r w:rsidR="00395FEC" w:rsidRPr="00AE70C1">
        <w:rPr>
          <w:rFonts w:ascii="Times New Roman" w:hAnsi="Times New Roman"/>
          <w:szCs w:val="24"/>
          <w:lang w:eastAsia="el-GR"/>
        </w:rPr>
        <w:t>ανατολική Αυστρία, στην Ισπανία</w:t>
      </w:r>
      <w:r w:rsidRPr="00AE70C1">
        <w:rPr>
          <w:rFonts w:ascii="Times New Roman" w:hAnsi="Times New Roman"/>
          <w:szCs w:val="24"/>
          <w:lang w:eastAsia="el-GR"/>
        </w:rPr>
        <w:t xml:space="preserve"> και στη </w:t>
      </w:r>
      <w:r w:rsidR="00395FEC" w:rsidRPr="00AE70C1">
        <w:rPr>
          <w:rFonts w:ascii="Times New Roman" w:hAnsi="Times New Roman"/>
          <w:szCs w:val="24"/>
          <w:lang w:eastAsia="el-GR"/>
        </w:rPr>
        <w:t>Πορτογαλία</w:t>
      </w:r>
      <w:r w:rsidRPr="00AE70C1">
        <w:rPr>
          <w:rFonts w:ascii="Times New Roman" w:hAnsi="Times New Roman"/>
          <w:szCs w:val="24"/>
          <w:lang w:eastAsia="el-GR"/>
        </w:rPr>
        <w:t xml:space="preserve">, καθώς και στην ιρλανδική περιφέρεια της πρωτεύουσας Southern and Eastern· </w:t>
      </w:r>
    </w:p>
    <w:p w:rsidR="004F0C5B" w:rsidRPr="00AE70C1" w:rsidRDefault="00FC0911" w:rsidP="00AE70C1">
      <w:pPr>
        <w:pStyle w:val="13"/>
        <w:numPr>
          <w:ilvl w:val="0"/>
          <w:numId w:val="31"/>
        </w:numPr>
        <w:rPr>
          <w:rFonts w:ascii="Times New Roman" w:hAnsi="Times New Roman"/>
          <w:szCs w:val="24"/>
          <w:lang w:eastAsia="el-GR"/>
        </w:rPr>
      </w:pPr>
      <w:r w:rsidRPr="00AE70C1">
        <w:rPr>
          <w:rFonts w:ascii="Times New Roman" w:hAnsi="Times New Roman"/>
          <w:szCs w:val="24"/>
          <w:lang w:eastAsia="el-GR"/>
        </w:rPr>
        <w:t xml:space="preserve">παρόμοια ποσοστά συμμετοχής καταγράφηκαν επίσης για τις περιφέρειες NUTS 1 του </w:t>
      </w:r>
      <w:r w:rsidR="00D30504" w:rsidRPr="00AE70C1">
        <w:rPr>
          <w:rFonts w:ascii="Times New Roman" w:hAnsi="Times New Roman"/>
          <w:szCs w:val="24"/>
          <w:lang w:eastAsia="el-GR"/>
        </w:rPr>
        <w:t>ομόσπονδου</w:t>
      </w:r>
      <w:r w:rsidRPr="00AE70C1">
        <w:rPr>
          <w:rFonts w:ascii="Times New Roman" w:hAnsi="Times New Roman"/>
          <w:szCs w:val="24"/>
          <w:lang w:eastAsia="el-GR"/>
        </w:rPr>
        <w:t xml:space="preserve"> κράτους Ρηνανίας-Παλατινάτου </w:t>
      </w:r>
      <w:r w:rsidR="004F0C5B" w:rsidRPr="00AE70C1">
        <w:rPr>
          <w:rFonts w:ascii="Times New Roman" w:hAnsi="Times New Roman"/>
          <w:szCs w:val="24"/>
          <w:lang w:eastAsia="el-GR"/>
        </w:rPr>
        <w:t>και της Ουαλίας.</w:t>
      </w:r>
    </w:p>
    <w:p w:rsidR="00395FEC" w:rsidRPr="00AE70C1" w:rsidRDefault="00395FEC" w:rsidP="00AE70C1">
      <w:pPr>
        <w:pStyle w:val="13"/>
        <w:numPr>
          <w:ilvl w:val="0"/>
          <w:numId w:val="31"/>
        </w:numPr>
        <w:rPr>
          <w:rFonts w:ascii="Times New Roman" w:hAnsi="Times New Roman"/>
          <w:szCs w:val="24"/>
          <w:lang w:eastAsia="el-GR"/>
        </w:rPr>
      </w:pPr>
      <w:r w:rsidRPr="00AE70C1">
        <w:rPr>
          <w:rFonts w:ascii="Times New Roman" w:hAnsi="Times New Roman"/>
          <w:szCs w:val="24"/>
          <w:lang w:eastAsia="el-GR"/>
        </w:rPr>
        <w:t>Η Αθήνα είχε το χαμηλότερο ποσοστό συμμετοχής των παιδιών ηλικίας τεσσάρων ετών στην προσχολική εκπαίδευση και στην πρωτοβάθμια εκπαίδευση</w:t>
      </w:r>
    </w:p>
    <w:p w:rsidR="004F0C5B" w:rsidRPr="00AE70C1" w:rsidRDefault="00B13535" w:rsidP="00AE70C1">
      <w:pPr>
        <w:rPr>
          <w:rFonts w:ascii="Times New Roman" w:hAnsi="Times New Roman"/>
          <w:szCs w:val="24"/>
          <w:lang w:eastAsia="el-GR"/>
        </w:rPr>
      </w:pPr>
      <w:r>
        <w:rPr>
          <w:rFonts w:ascii="Times New Roman" w:hAnsi="Times New Roman"/>
          <w:noProof/>
          <w:szCs w:val="24"/>
          <w:lang w:eastAsia="el-GR"/>
        </w:rPr>
        <w:br w:type="page"/>
      </w:r>
      <w:r w:rsidR="001E4089">
        <w:rPr>
          <w:rFonts w:ascii="Times New Roman" w:hAnsi="Times New Roman"/>
          <w:noProof/>
          <w:szCs w:val="24"/>
          <w:lang w:eastAsia="el-GR"/>
        </w:rPr>
        <w:lastRenderedPageBreak/>
        <w:drawing>
          <wp:inline distT="0" distB="0" distL="0" distR="0">
            <wp:extent cx="3333750" cy="4457700"/>
            <wp:effectExtent l="19050" t="0" r="0" b="0"/>
            <wp:docPr id="18" name="Εικόνα 20" descr="C:\Users\Admin\Desktop\350px-Participation_rates_of_four_year-olds_in_early_childhood_education_and_primary_education_(ISCED_levels_0_and_1),_by_NUTS_level_2_region,_2013_(¹)_(%_share_of_all_four_year-olds)_RYB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0" descr="C:\Users\Admin\Desktop\350px-Participation_rates_of_four_year-olds_in_early_childhood_education_and_primary_education_(ISCED_levels_0_and_1),_by_NUTS_level_2_region,_2013_(¹)_(%_share_of_all_four_year-olds)_RYB15.png"/>
                    <pic:cNvPicPr>
                      <a:picLocks noChangeAspect="1" noChangeArrowheads="1"/>
                    </pic:cNvPicPr>
                  </pic:nvPicPr>
                  <pic:blipFill>
                    <a:blip r:embed="rId26" cstate="print"/>
                    <a:srcRect/>
                    <a:stretch>
                      <a:fillRect/>
                    </a:stretch>
                  </pic:blipFill>
                  <pic:spPr bwMode="auto">
                    <a:xfrm>
                      <a:off x="0" y="0"/>
                      <a:ext cx="3333750" cy="4457700"/>
                    </a:xfrm>
                    <a:prstGeom prst="rect">
                      <a:avLst/>
                    </a:prstGeom>
                    <a:noFill/>
                    <a:ln w="9525">
                      <a:noFill/>
                      <a:miter lim="800000"/>
                      <a:headEnd/>
                      <a:tailEnd/>
                    </a:ln>
                  </pic:spPr>
                </pic:pic>
              </a:graphicData>
            </a:graphic>
          </wp:inline>
        </w:drawing>
      </w:r>
    </w:p>
    <w:p w:rsidR="004F0C5B" w:rsidRPr="00AE70C1" w:rsidRDefault="004F0C5B" w:rsidP="00AE70C1">
      <w:pPr>
        <w:pStyle w:val="ab"/>
        <w:rPr>
          <w:rFonts w:ascii="Times New Roman" w:hAnsi="Times New Roman"/>
          <w:sz w:val="24"/>
          <w:szCs w:val="24"/>
        </w:rPr>
      </w:pPr>
      <w:bookmarkStart w:id="144" w:name="_Toc444812622"/>
      <w:r w:rsidRPr="00AE70C1">
        <w:rPr>
          <w:rFonts w:ascii="Times New Roman" w:hAnsi="Times New Roman"/>
          <w:sz w:val="24"/>
          <w:szCs w:val="24"/>
        </w:rPr>
        <w:t xml:space="preserve">Εικόνα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Εικόνα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1</w:t>
      </w:r>
      <w:r w:rsidR="00F2243F" w:rsidRPr="00AE70C1">
        <w:rPr>
          <w:rFonts w:ascii="Times New Roman" w:hAnsi="Times New Roman"/>
          <w:sz w:val="24"/>
          <w:szCs w:val="24"/>
        </w:rPr>
        <w:fldChar w:fldCharType="end"/>
      </w:r>
      <w:r w:rsidRPr="00AE70C1">
        <w:rPr>
          <w:rFonts w:ascii="Times New Roman" w:hAnsi="Times New Roman"/>
          <w:sz w:val="24"/>
          <w:szCs w:val="24"/>
        </w:rPr>
        <w:t>. Ποσοστά συμμετοχής των τετράχρονων παιδιών στην προσχολική και στην πρωτοβάθμια εκπαίδευση (επίπεδα 0 και 1 της ISCED), κατά περιφέρεια επιπέδου NUTS 2, 2013</w:t>
      </w:r>
      <w:bookmarkEnd w:id="144"/>
    </w:p>
    <w:p w:rsidR="00395FEC" w:rsidRPr="00AE70C1" w:rsidRDefault="004F0C5B" w:rsidP="00AE70C1">
      <w:pPr>
        <w:rPr>
          <w:rFonts w:ascii="Times New Roman" w:hAnsi="Times New Roman"/>
          <w:szCs w:val="24"/>
          <w:lang w:eastAsia="el-GR"/>
        </w:rPr>
      </w:pPr>
      <w:r w:rsidRPr="00AE70C1">
        <w:rPr>
          <w:rFonts w:ascii="Times New Roman" w:hAnsi="Times New Roman"/>
          <w:szCs w:val="24"/>
          <w:lang w:eastAsia="el-GR"/>
        </w:rPr>
        <w:t xml:space="preserve">Αντιθέτως, η Εικόνα </w:t>
      </w:r>
      <w:r w:rsidR="00FC0911" w:rsidRPr="00AE70C1">
        <w:rPr>
          <w:rFonts w:ascii="Times New Roman" w:hAnsi="Times New Roman"/>
          <w:szCs w:val="24"/>
          <w:lang w:eastAsia="el-GR"/>
        </w:rPr>
        <w:t>1</w:t>
      </w:r>
      <w:r w:rsidRPr="00AE70C1">
        <w:rPr>
          <w:rFonts w:ascii="Times New Roman" w:hAnsi="Times New Roman"/>
          <w:szCs w:val="24"/>
          <w:lang w:eastAsia="el-GR"/>
        </w:rPr>
        <w:t>.</w:t>
      </w:r>
      <w:r w:rsidR="00FC0911" w:rsidRPr="00AE70C1">
        <w:rPr>
          <w:rFonts w:ascii="Times New Roman" w:hAnsi="Times New Roman"/>
          <w:szCs w:val="24"/>
          <w:lang w:eastAsia="el-GR"/>
        </w:rPr>
        <w:t xml:space="preserve"> δείχνει μια πολύ σαφή διάκριση μεταξύ Ανατολής και Δύσης με ποσοστά συμμετοχής πολύ χαμηλότερα σε πολλές ανατολικές περιφέρειες της </w:t>
      </w:r>
      <w:r w:rsidR="0042332D" w:rsidRPr="00AE70C1">
        <w:rPr>
          <w:rFonts w:ascii="Times New Roman" w:hAnsi="Times New Roman"/>
          <w:szCs w:val="24"/>
          <w:lang w:eastAsia="el-GR"/>
        </w:rPr>
        <w:t>Ευρωπαϊκής Ένωσης</w:t>
      </w:r>
      <w:r w:rsidR="00FC0911" w:rsidRPr="00AE70C1">
        <w:rPr>
          <w:rFonts w:ascii="Times New Roman" w:hAnsi="Times New Roman"/>
          <w:szCs w:val="24"/>
          <w:lang w:eastAsia="el-GR"/>
        </w:rPr>
        <w:t xml:space="preserve">. </w:t>
      </w:r>
    </w:p>
    <w:p w:rsidR="00395FEC" w:rsidRPr="00AE70C1" w:rsidRDefault="00FC0911" w:rsidP="00AE70C1">
      <w:pPr>
        <w:rPr>
          <w:rFonts w:ascii="Times New Roman" w:hAnsi="Times New Roman"/>
          <w:szCs w:val="24"/>
          <w:lang w:eastAsia="el-GR"/>
        </w:rPr>
      </w:pPr>
      <w:r w:rsidRPr="00AE70C1">
        <w:rPr>
          <w:rFonts w:ascii="Times New Roman" w:hAnsi="Times New Roman"/>
          <w:szCs w:val="24"/>
          <w:lang w:eastAsia="el-GR"/>
        </w:rPr>
        <w:t xml:space="preserve">Η ανάλυση για τις περιφέρειες NUTS επιπέδου 2 στην </w:t>
      </w:r>
      <w:r w:rsidR="004F0C5B" w:rsidRPr="00AE70C1">
        <w:rPr>
          <w:rFonts w:ascii="Times New Roman" w:hAnsi="Times New Roman"/>
          <w:szCs w:val="24"/>
          <w:lang w:eastAsia="el-GR"/>
        </w:rPr>
        <w:t>Ευρωπαϊκή Ένωση</w:t>
      </w:r>
      <w:r w:rsidRPr="00AE70C1">
        <w:rPr>
          <w:rFonts w:ascii="Times New Roman" w:hAnsi="Times New Roman"/>
          <w:szCs w:val="24"/>
          <w:lang w:eastAsia="el-GR"/>
        </w:rPr>
        <w:t xml:space="preserve"> αποκαλύπτει ότι η περιφέρεια Αττικής της ελληνικής πρωτεύουσας παρουσίαζε μακράν το χαμηλότερο ποσοστό συμμετοχής των παιδιών ηλικίας τεσσάρων ετών στην προσχολική εκπαίδευση και στην πρωτοβάθμια εκπαίδευση, με ποσοστό 30,8 % το 2012. Οι υπόλοιπες περιφέρειες της </w:t>
      </w:r>
      <w:r w:rsidR="0042332D" w:rsidRPr="00AE70C1">
        <w:rPr>
          <w:rFonts w:ascii="Times New Roman" w:hAnsi="Times New Roman"/>
          <w:szCs w:val="24"/>
          <w:lang w:eastAsia="el-GR"/>
        </w:rPr>
        <w:lastRenderedPageBreak/>
        <w:t>Ευρωπαϊκής Ένωσης</w:t>
      </w:r>
      <w:r w:rsidRPr="00AE70C1">
        <w:rPr>
          <w:rFonts w:ascii="Times New Roman" w:hAnsi="Times New Roman"/>
          <w:szCs w:val="24"/>
          <w:lang w:eastAsia="el-GR"/>
        </w:rPr>
        <w:t>, στις οποίες τα ποσοστά συμμετοχής των παιδιών ηλικίας τεσσάρων ετών ήταν χαμηλότερα του 6</w:t>
      </w:r>
      <w:r w:rsidR="0042332D" w:rsidRPr="00AE70C1">
        <w:rPr>
          <w:rFonts w:ascii="Times New Roman" w:hAnsi="Times New Roman"/>
          <w:szCs w:val="24"/>
          <w:lang w:eastAsia="el-GR"/>
        </w:rPr>
        <w:t>5 %</w:t>
      </w:r>
      <w:r w:rsidR="0042332D" w:rsidRPr="00AE70C1">
        <w:rPr>
          <w:rStyle w:val="a6"/>
          <w:rFonts w:ascii="Times New Roman" w:hAnsi="Times New Roman"/>
          <w:szCs w:val="24"/>
          <w:lang w:eastAsia="el-GR"/>
        </w:rPr>
        <w:footnoteReference w:id="19"/>
      </w:r>
    </w:p>
    <w:p w:rsidR="00395FEC" w:rsidRPr="00AE70C1" w:rsidRDefault="0042332D" w:rsidP="00AE70C1">
      <w:pPr>
        <w:rPr>
          <w:rFonts w:ascii="Times New Roman" w:hAnsi="Times New Roman"/>
          <w:szCs w:val="24"/>
          <w:lang w:eastAsia="el-GR"/>
        </w:rPr>
      </w:pPr>
      <w:r w:rsidRPr="00AE70C1">
        <w:rPr>
          <w:rFonts w:ascii="Times New Roman" w:hAnsi="Times New Roman"/>
          <w:szCs w:val="24"/>
          <w:lang w:eastAsia="el-GR"/>
        </w:rPr>
        <w:t xml:space="preserve">Το 2014 στην ΕΕ-28, το 11,1 % των ατόμων από 18 έως 24 ετών εγκατέλειψαν πρόωρα την εκπαίδευση και την κατάρτιση, ποσοστό χαμηλότερο κατά 0,8 ποσοστιαίες μονάδες από το 2013. </w:t>
      </w:r>
    </w:p>
    <w:p w:rsidR="00395FEC" w:rsidRPr="00AE70C1" w:rsidRDefault="0042332D" w:rsidP="00AE70C1">
      <w:pPr>
        <w:rPr>
          <w:rFonts w:ascii="Times New Roman" w:hAnsi="Times New Roman"/>
          <w:szCs w:val="24"/>
          <w:lang w:eastAsia="el-GR"/>
        </w:rPr>
      </w:pPr>
      <w:r w:rsidRPr="00AE70C1">
        <w:rPr>
          <w:rFonts w:ascii="Times New Roman" w:hAnsi="Times New Roman"/>
          <w:szCs w:val="24"/>
          <w:lang w:eastAsia="el-GR"/>
        </w:rPr>
        <w:t xml:space="preserve">Συνεχίστηκε, έτσι, η καθοδική πορεία που παρατηρείται για τον συγκεκριμένο στόχο της στρατηγικής «Ευρώπη 2020», καθώς το ποσοστό των ατόμων ηλικίας 18-24 ετών στην ΕΕ-28 που έχουν ολοκληρώσει το πολύ την κατώτερη δευτεροβάθμια εκπαίδευση και δεν παρακολουθούν πλέον εκπαίδευση ή κατάρτιση μειώνεται, επί 12 συναπτά έτη, από το 17,0 % το 2002. </w:t>
      </w:r>
    </w:p>
    <w:p w:rsidR="00CA6BBB" w:rsidRPr="00AE70C1" w:rsidRDefault="00FF5342" w:rsidP="00AE70C1">
      <w:pPr>
        <w:rPr>
          <w:rFonts w:ascii="Times New Roman" w:hAnsi="Times New Roman"/>
          <w:szCs w:val="24"/>
          <w:lang w:eastAsia="el-GR"/>
        </w:rPr>
      </w:pPr>
      <w:r w:rsidRPr="00AE70C1">
        <w:rPr>
          <w:rFonts w:ascii="Times New Roman" w:hAnsi="Times New Roman"/>
          <w:szCs w:val="24"/>
          <w:lang w:eastAsia="el-GR"/>
        </w:rPr>
        <w:t>Στην Ευρωπαϊκή Ένωση</w:t>
      </w:r>
      <w:r w:rsidR="0042332D" w:rsidRPr="00AE70C1">
        <w:rPr>
          <w:rFonts w:ascii="Times New Roman" w:hAnsi="Times New Roman"/>
          <w:szCs w:val="24"/>
          <w:lang w:eastAsia="el-GR"/>
        </w:rPr>
        <w:t>, η πιθανότητα πρόωρης εγκατάλειψης της εκπαίδευσης ή κατάρτισης είναι γε</w:t>
      </w:r>
      <w:r w:rsidR="00A83F1C" w:rsidRPr="00AE70C1">
        <w:rPr>
          <w:rFonts w:ascii="Times New Roman" w:hAnsi="Times New Roman"/>
          <w:szCs w:val="24"/>
          <w:lang w:eastAsia="el-GR"/>
        </w:rPr>
        <w:t xml:space="preserve">νικά υψηλότερη για τους άνδρες στο 12,7 % το 2014, απ’ </w:t>
      </w:r>
      <w:r w:rsidR="00B25919" w:rsidRPr="00AE70C1">
        <w:rPr>
          <w:rFonts w:ascii="Times New Roman" w:hAnsi="Times New Roman"/>
          <w:szCs w:val="24"/>
          <w:lang w:eastAsia="el-GR"/>
        </w:rPr>
        <w:t>ότι</w:t>
      </w:r>
      <w:r w:rsidR="00A83F1C" w:rsidRPr="00AE70C1">
        <w:rPr>
          <w:rFonts w:ascii="Times New Roman" w:hAnsi="Times New Roman"/>
          <w:szCs w:val="24"/>
          <w:lang w:eastAsia="el-GR"/>
        </w:rPr>
        <w:t xml:space="preserve"> για τις γυναίκες που είναι στο 9,5 %</w:t>
      </w:r>
      <w:r w:rsidR="0042332D" w:rsidRPr="00AE70C1">
        <w:rPr>
          <w:rFonts w:ascii="Times New Roman" w:hAnsi="Times New Roman"/>
          <w:szCs w:val="24"/>
          <w:lang w:eastAsia="el-GR"/>
        </w:rPr>
        <w:t xml:space="preserve"> και είναι επίσης μεγαλύτερη για μια σειρά κοινωνικοοικονομικών ομάδων, μεταξύ των οποίων: άτομα που γεννήθηκαν στο εξωτερικό (20,1 %) ή άτομα που πάσχουν από σωματική αναπηρία (25,1 % το 2011). </w:t>
      </w:r>
    </w:p>
    <w:p w:rsidR="0042332D" w:rsidRPr="00AE70C1" w:rsidRDefault="0042332D" w:rsidP="00AE70C1">
      <w:pPr>
        <w:rPr>
          <w:rFonts w:ascii="Times New Roman" w:hAnsi="Times New Roman"/>
          <w:szCs w:val="24"/>
          <w:lang w:eastAsia="el-GR"/>
        </w:rPr>
      </w:pPr>
      <w:r w:rsidRPr="00AE70C1">
        <w:rPr>
          <w:rFonts w:ascii="Times New Roman" w:hAnsi="Times New Roman"/>
          <w:szCs w:val="24"/>
          <w:lang w:eastAsia="el-GR"/>
        </w:rPr>
        <w:t xml:space="preserve">Τα χαμηλότερα ποσοστά των ατόμων που εγκαταλείπουν πρόωρα την εκπαίδευση και την κατάρτιση καταγράφονται κυρίως στις ανατολικές περιοχές της </w:t>
      </w:r>
      <w:r w:rsidR="00CA6BBB" w:rsidRPr="00AE70C1">
        <w:rPr>
          <w:rFonts w:ascii="Times New Roman" w:hAnsi="Times New Roman"/>
          <w:szCs w:val="24"/>
          <w:lang w:eastAsia="el-GR"/>
        </w:rPr>
        <w:t>Ευρωπαϊκής Ένωσης.</w:t>
      </w:r>
    </w:p>
    <w:p w:rsidR="0051524F" w:rsidRPr="00AE70C1" w:rsidRDefault="00CA6BBB" w:rsidP="00AE70C1">
      <w:pPr>
        <w:rPr>
          <w:rFonts w:ascii="Times New Roman" w:hAnsi="Times New Roman"/>
          <w:szCs w:val="24"/>
          <w:lang w:eastAsia="el-GR"/>
        </w:rPr>
      </w:pPr>
      <w:r w:rsidRPr="00AE70C1">
        <w:rPr>
          <w:rFonts w:ascii="Times New Roman" w:hAnsi="Times New Roman"/>
          <w:szCs w:val="24"/>
          <w:lang w:eastAsia="el-GR"/>
        </w:rPr>
        <w:t xml:space="preserve">Η Εικόνα </w:t>
      </w:r>
      <w:r w:rsidR="0042332D" w:rsidRPr="00AE70C1">
        <w:rPr>
          <w:rFonts w:ascii="Times New Roman" w:hAnsi="Times New Roman"/>
          <w:szCs w:val="24"/>
          <w:lang w:eastAsia="el-GR"/>
        </w:rPr>
        <w:t>2</w:t>
      </w:r>
      <w:r w:rsidRPr="00AE70C1">
        <w:rPr>
          <w:rFonts w:ascii="Times New Roman" w:hAnsi="Times New Roman"/>
          <w:szCs w:val="24"/>
          <w:lang w:eastAsia="el-GR"/>
        </w:rPr>
        <w:t>.</w:t>
      </w:r>
      <w:r w:rsidR="0042332D" w:rsidRPr="00AE70C1">
        <w:rPr>
          <w:rFonts w:ascii="Times New Roman" w:hAnsi="Times New Roman"/>
          <w:szCs w:val="24"/>
          <w:lang w:eastAsia="el-GR"/>
        </w:rPr>
        <w:t xml:space="preserve"> δείχνει ότι το ποσοστό των ατόμων που εγκαταλείπουν πρόωρα την εκπαίδευση και την κατάρτιση είχε σημαντικές διαφορές μεταξύ των περιφερειών επιπέδου NUTS  2 το 2014, με τα χαμηλότερα ποσοστά συγκεντρωμένα σε μια ζώνη κυρίως ανατολικών περιφερειών της </w:t>
      </w:r>
      <w:r w:rsidR="00F150A3" w:rsidRPr="00AE70C1">
        <w:rPr>
          <w:rFonts w:ascii="Times New Roman" w:hAnsi="Times New Roman"/>
          <w:szCs w:val="24"/>
          <w:lang w:eastAsia="el-GR"/>
        </w:rPr>
        <w:t xml:space="preserve">Ευρωπαϊκής Ένωσης. </w:t>
      </w:r>
      <w:r w:rsidR="0042332D" w:rsidRPr="00AE70C1">
        <w:rPr>
          <w:rFonts w:ascii="Times New Roman" w:hAnsi="Times New Roman"/>
          <w:szCs w:val="24"/>
          <w:lang w:eastAsia="el-GR"/>
        </w:rPr>
        <w:t xml:space="preserve">Αντιθέτως, τα υψηλότερα ποσοστά των ατόμων που εγκαταλείπουν πρόωρα την εκπαίδευση και την κατάρτιση ήταν συχνά καταγεγραμμένα στις </w:t>
      </w:r>
      <w:r w:rsidR="0042332D" w:rsidRPr="00AE70C1">
        <w:rPr>
          <w:rFonts w:ascii="Times New Roman" w:hAnsi="Times New Roman"/>
          <w:szCs w:val="24"/>
          <w:lang w:eastAsia="el-GR"/>
        </w:rPr>
        <w:lastRenderedPageBreak/>
        <w:t xml:space="preserve">νότιες περιφέρειες της </w:t>
      </w:r>
      <w:r w:rsidR="00D00D85" w:rsidRPr="00AE70C1">
        <w:rPr>
          <w:rFonts w:ascii="Times New Roman" w:hAnsi="Times New Roman"/>
          <w:szCs w:val="24"/>
          <w:lang w:eastAsia="el-GR"/>
        </w:rPr>
        <w:t>Ευρωπαϊκής Ένωσης</w:t>
      </w:r>
      <w:r w:rsidR="00D00D85" w:rsidRPr="00AE70C1">
        <w:rPr>
          <w:rStyle w:val="a6"/>
          <w:rFonts w:ascii="Times New Roman" w:hAnsi="Times New Roman"/>
          <w:szCs w:val="24"/>
          <w:lang w:eastAsia="el-GR"/>
        </w:rPr>
        <w:footnoteReference w:id="20"/>
      </w:r>
      <w:r w:rsidR="0042332D" w:rsidRPr="00AE70C1">
        <w:rPr>
          <w:rFonts w:ascii="Times New Roman" w:hAnsi="Times New Roman"/>
          <w:szCs w:val="24"/>
          <w:lang w:eastAsia="el-GR"/>
        </w:rPr>
        <w:t>, καθώς και σε επιλεγμένες περιφέρειες της Βουλγαρίας και της Ρουμανίας.</w:t>
      </w:r>
    </w:p>
    <w:p w:rsidR="00D00D85" w:rsidRPr="00AE70C1" w:rsidRDefault="001E4089" w:rsidP="00AE70C1">
      <w:pPr>
        <w:rPr>
          <w:rFonts w:ascii="Times New Roman" w:hAnsi="Times New Roman"/>
          <w:szCs w:val="24"/>
          <w:lang w:eastAsia="el-GR"/>
        </w:rPr>
      </w:pPr>
      <w:r>
        <w:rPr>
          <w:rFonts w:ascii="Times New Roman" w:hAnsi="Times New Roman"/>
          <w:noProof/>
          <w:szCs w:val="24"/>
          <w:lang w:eastAsia="el-GR"/>
        </w:rPr>
        <w:drawing>
          <wp:inline distT="0" distB="0" distL="0" distR="0">
            <wp:extent cx="3333750" cy="4457700"/>
            <wp:effectExtent l="19050" t="0" r="0" b="0"/>
            <wp:docPr id="19" name="Εικόνα 21" descr="C:\Users\Admin\Desktop\350px-Early_leavers_from_education_and_training,_by_NUTS_level_2_region,_2014_(¹)_(%_share_of_18–24_year-olds)_RYB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1" descr="C:\Users\Admin\Desktop\350px-Early_leavers_from_education_and_training,_by_NUTS_level_2_region,_2014_(¹)_(%_share_of_18–24_year-olds)_RYB15.png"/>
                    <pic:cNvPicPr>
                      <a:picLocks noChangeAspect="1" noChangeArrowheads="1"/>
                    </pic:cNvPicPr>
                  </pic:nvPicPr>
                  <pic:blipFill>
                    <a:blip r:embed="rId27" cstate="print"/>
                    <a:srcRect/>
                    <a:stretch>
                      <a:fillRect/>
                    </a:stretch>
                  </pic:blipFill>
                  <pic:spPr bwMode="auto">
                    <a:xfrm>
                      <a:off x="0" y="0"/>
                      <a:ext cx="3333750" cy="4457700"/>
                    </a:xfrm>
                    <a:prstGeom prst="rect">
                      <a:avLst/>
                    </a:prstGeom>
                    <a:noFill/>
                    <a:ln w="9525">
                      <a:noFill/>
                      <a:miter lim="800000"/>
                      <a:headEnd/>
                      <a:tailEnd/>
                    </a:ln>
                  </pic:spPr>
                </pic:pic>
              </a:graphicData>
            </a:graphic>
          </wp:inline>
        </w:drawing>
      </w:r>
    </w:p>
    <w:p w:rsidR="00D00D85" w:rsidRPr="00AE70C1" w:rsidRDefault="00D00D85" w:rsidP="00AE70C1">
      <w:pPr>
        <w:pStyle w:val="ab"/>
        <w:rPr>
          <w:rFonts w:ascii="Times New Roman" w:hAnsi="Times New Roman"/>
          <w:sz w:val="24"/>
          <w:szCs w:val="24"/>
          <w:lang w:eastAsia="el-GR"/>
        </w:rPr>
      </w:pPr>
      <w:bookmarkStart w:id="145" w:name="_Toc444812623"/>
      <w:r w:rsidRPr="00AE70C1">
        <w:rPr>
          <w:rFonts w:ascii="Times New Roman" w:hAnsi="Times New Roman"/>
          <w:sz w:val="24"/>
          <w:szCs w:val="24"/>
        </w:rPr>
        <w:t xml:space="preserve">Εικόνα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Εικόνα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2</w:t>
      </w:r>
      <w:r w:rsidR="00F2243F" w:rsidRPr="00AE70C1">
        <w:rPr>
          <w:rFonts w:ascii="Times New Roman" w:hAnsi="Times New Roman"/>
          <w:sz w:val="24"/>
          <w:szCs w:val="24"/>
        </w:rPr>
        <w:fldChar w:fldCharType="end"/>
      </w:r>
      <w:r w:rsidRPr="00AE70C1">
        <w:rPr>
          <w:rFonts w:ascii="Times New Roman" w:hAnsi="Times New Roman"/>
          <w:sz w:val="24"/>
          <w:szCs w:val="24"/>
        </w:rPr>
        <w:t>.  Άτομα που εγκαταλείπουν πρόωρα την εκπαίδευση και την κατάρτιση, κατά περιφέρεια επιπέδου NUTS 2, 2014</w:t>
      </w:r>
      <w:bookmarkEnd w:id="145"/>
    </w:p>
    <w:p w:rsidR="00633DC4" w:rsidRPr="00AE70C1" w:rsidRDefault="00D00D85" w:rsidP="00AE70C1">
      <w:pPr>
        <w:rPr>
          <w:rFonts w:ascii="Times New Roman" w:hAnsi="Times New Roman"/>
          <w:szCs w:val="24"/>
          <w:lang w:eastAsia="el-GR"/>
        </w:rPr>
      </w:pPr>
      <w:r w:rsidRPr="00AE70C1">
        <w:rPr>
          <w:rFonts w:ascii="Times New Roman" w:hAnsi="Times New Roman"/>
          <w:szCs w:val="24"/>
          <w:lang w:eastAsia="el-GR"/>
        </w:rPr>
        <w:t>Το 2014 τα χαμηλότερα ποσοστά των ατόμων που εγκαταλείπουν πρόωρα την εκπαίδευση και την κατάρ</w:t>
      </w:r>
      <w:r w:rsidR="00682BFE" w:rsidRPr="00AE70C1">
        <w:rPr>
          <w:rFonts w:ascii="Times New Roman" w:hAnsi="Times New Roman"/>
          <w:szCs w:val="24"/>
          <w:lang w:eastAsia="el-GR"/>
        </w:rPr>
        <w:t>τιση</w:t>
      </w:r>
      <w:r w:rsidRPr="00AE70C1">
        <w:rPr>
          <w:rFonts w:ascii="Times New Roman" w:hAnsi="Times New Roman"/>
          <w:szCs w:val="24"/>
          <w:lang w:eastAsia="el-GR"/>
        </w:rPr>
        <w:t xml:space="preserve"> ήταν χαμηλότερο από 5 % (όπως φαίνεται από την πιο σκουρόχρωμη σκίαση στην Εικόνα 2.) σε έξι περιφέρειες πρωτευουσών: </w:t>
      </w:r>
    </w:p>
    <w:p w:rsidR="00633DC4" w:rsidRPr="00AE70C1" w:rsidRDefault="00D00D85" w:rsidP="00AE70C1">
      <w:pPr>
        <w:pStyle w:val="13"/>
        <w:numPr>
          <w:ilvl w:val="0"/>
          <w:numId w:val="32"/>
        </w:numPr>
        <w:rPr>
          <w:rFonts w:ascii="Times New Roman" w:hAnsi="Times New Roman"/>
          <w:szCs w:val="24"/>
          <w:lang w:eastAsia="el-GR"/>
        </w:rPr>
      </w:pPr>
      <w:r w:rsidRPr="00AE70C1">
        <w:rPr>
          <w:rFonts w:ascii="Times New Roman" w:hAnsi="Times New Roman"/>
          <w:szCs w:val="24"/>
          <w:lang w:eastAsia="el-GR"/>
        </w:rPr>
        <w:t xml:space="preserve">της Κροατίας, </w:t>
      </w:r>
    </w:p>
    <w:p w:rsidR="00633DC4" w:rsidRPr="00AE70C1" w:rsidRDefault="00D00D85" w:rsidP="00AE70C1">
      <w:pPr>
        <w:pStyle w:val="13"/>
        <w:numPr>
          <w:ilvl w:val="0"/>
          <w:numId w:val="32"/>
        </w:numPr>
        <w:rPr>
          <w:rFonts w:ascii="Times New Roman" w:hAnsi="Times New Roman"/>
          <w:szCs w:val="24"/>
          <w:lang w:eastAsia="el-GR"/>
        </w:rPr>
      </w:pPr>
      <w:r w:rsidRPr="00AE70C1">
        <w:rPr>
          <w:rFonts w:ascii="Times New Roman" w:hAnsi="Times New Roman"/>
          <w:szCs w:val="24"/>
          <w:lang w:eastAsia="el-GR"/>
        </w:rPr>
        <w:t xml:space="preserve">της Τσεχικής Δημοκρατίας, </w:t>
      </w:r>
    </w:p>
    <w:p w:rsidR="00633DC4" w:rsidRPr="00AE70C1" w:rsidRDefault="00D00D85" w:rsidP="00AE70C1">
      <w:pPr>
        <w:pStyle w:val="13"/>
        <w:numPr>
          <w:ilvl w:val="0"/>
          <w:numId w:val="32"/>
        </w:numPr>
        <w:rPr>
          <w:rFonts w:ascii="Times New Roman" w:hAnsi="Times New Roman"/>
          <w:szCs w:val="24"/>
          <w:lang w:eastAsia="el-GR"/>
        </w:rPr>
      </w:pPr>
      <w:r w:rsidRPr="00AE70C1">
        <w:rPr>
          <w:rFonts w:ascii="Times New Roman" w:hAnsi="Times New Roman"/>
          <w:szCs w:val="24"/>
          <w:lang w:eastAsia="el-GR"/>
        </w:rPr>
        <w:lastRenderedPageBreak/>
        <w:t xml:space="preserve">της Πολωνίας, </w:t>
      </w:r>
    </w:p>
    <w:p w:rsidR="00633DC4" w:rsidRPr="00AE70C1" w:rsidRDefault="00D00D85" w:rsidP="00AE70C1">
      <w:pPr>
        <w:pStyle w:val="13"/>
        <w:numPr>
          <w:ilvl w:val="0"/>
          <w:numId w:val="32"/>
        </w:numPr>
        <w:rPr>
          <w:rFonts w:ascii="Times New Roman" w:hAnsi="Times New Roman"/>
          <w:szCs w:val="24"/>
          <w:lang w:eastAsia="el-GR"/>
        </w:rPr>
      </w:pPr>
      <w:r w:rsidRPr="00AE70C1">
        <w:rPr>
          <w:rFonts w:ascii="Times New Roman" w:hAnsi="Times New Roman"/>
          <w:szCs w:val="24"/>
          <w:lang w:eastAsia="el-GR"/>
        </w:rPr>
        <w:t xml:space="preserve">της Σλοβακίας (στοιχεία του 2013), </w:t>
      </w:r>
    </w:p>
    <w:p w:rsidR="00633DC4" w:rsidRPr="00AE70C1" w:rsidRDefault="00D00D85" w:rsidP="00AE70C1">
      <w:pPr>
        <w:pStyle w:val="13"/>
        <w:numPr>
          <w:ilvl w:val="0"/>
          <w:numId w:val="32"/>
        </w:numPr>
        <w:rPr>
          <w:rFonts w:ascii="Times New Roman" w:hAnsi="Times New Roman"/>
          <w:szCs w:val="24"/>
          <w:lang w:eastAsia="el-GR"/>
        </w:rPr>
      </w:pPr>
      <w:r w:rsidRPr="00AE70C1">
        <w:rPr>
          <w:rFonts w:ascii="Times New Roman" w:hAnsi="Times New Roman"/>
          <w:szCs w:val="24"/>
          <w:lang w:eastAsia="el-GR"/>
        </w:rPr>
        <w:t xml:space="preserve">της Σλοβενίας και </w:t>
      </w:r>
    </w:p>
    <w:p w:rsidR="00633DC4" w:rsidRPr="00AE70C1" w:rsidRDefault="00D00D85" w:rsidP="00AE70C1">
      <w:pPr>
        <w:pStyle w:val="13"/>
        <w:numPr>
          <w:ilvl w:val="0"/>
          <w:numId w:val="32"/>
        </w:numPr>
        <w:rPr>
          <w:rFonts w:ascii="Times New Roman" w:hAnsi="Times New Roman"/>
          <w:szCs w:val="24"/>
          <w:lang w:eastAsia="el-GR"/>
        </w:rPr>
      </w:pPr>
      <w:r w:rsidRPr="00AE70C1">
        <w:rPr>
          <w:rFonts w:ascii="Times New Roman" w:hAnsi="Times New Roman"/>
          <w:szCs w:val="24"/>
          <w:lang w:eastAsia="el-GR"/>
        </w:rPr>
        <w:t xml:space="preserve">του Ηνωμένου Βασιλείου. </w:t>
      </w:r>
    </w:p>
    <w:p w:rsidR="00D00D85" w:rsidRPr="00AE70C1" w:rsidRDefault="00D00D85" w:rsidP="00AE70C1">
      <w:pPr>
        <w:rPr>
          <w:rFonts w:ascii="Times New Roman" w:hAnsi="Times New Roman"/>
          <w:szCs w:val="24"/>
          <w:lang w:eastAsia="el-GR"/>
        </w:rPr>
      </w:pPr>
      <w:r w:rsidRPr="00AE70C1">
        <w:rPr>
          <w:rFonts w:ascii="Times New Roman" w:hAnsi="Times New Roman"/>
          <w:szCs w:val="24"/>
          <w:lang w:eastAsia="el-GR"/>
        </w:rPr>
        <w:t>Το ποσοστό των ατόμων που εγκατέλειψαν πρόωρα την εκπαίδευση και την κατάρτιση το 2014 ήταν χαμηλότερο από τον στόχο της στρατηγικής «Ευρώπη 2020», δηλαδή το 10 %, σε 138 από τις 261 περιφέρειες για τις οποίες υπάρχουν διαθέσιμα στοιχεία (Εικόνα 2. για την κάλυψη).</w:t>
      </w:r>
    </w:p>
    <w:p w:rsidR="00D00D85" w:rsidRPr="00AE70C1" w:rsidRDefault="00D00D85" w:rsidP="00AE70C1">
      <w:pPr>
        <w:rPr>
          <w:rFonts w:ascii="Times New Roman" w:hAnsi="Times New Roman"/>
          <w:szCs w:val="24"/>
          <w:lang w:eastAsia="el-GR"/>
        </w:rPr>
      </w:pPr>
      <w:r w:rsidRPr="00AE70C1">
        <w:rPr>
          <w:rFonts w:ascii="Times New Roman" w:hAnsi="Times New Roman"/>
          <w:szCs w:val="24"/>
          <w:lang w:eastAsia="el-GR"/>
        </w:rPr>
        <w:t xml:space="preserve">Σημαντικές διακυμάνσεις στο ποσοστό των ατόμων που εγκαταλείπουν πρόωρα την εκπαίδευση και την κατάρτιση μεταξύ των περιφερειών της Γερμανίας, της Ελλάδας, της Ισπανίας και του Ηνωμένου Βασιλείου. Στην Ελλάδα, το χαμηλότερο ποσοστό σημειώθηκε στη Θεσσαλία (5,9 %) και το υψηλότερο στην Ανατολική Μακεδονία, Θράκη (19,7 %). </w:t>
      </w:r>
    </w:p>
    <w:p w:rsidR="00C52334" w:rsidRDefault="00D00D85" w:rsidP="00AE70C1">
      <w:pPr>
        <w:rPr>
          <w:rFonts w:ascii="Times New Roman" w:hAnsi="Times New Roman"/>
          <w:szCs w:val="24"/>
          <w:lang w:eastAsia="el-GR"/>
        </w:rPr>
      </w:pPr>
      <w:r w:rsidRPr="00AE70C1">
        <w:rPr>
          <w:rFonts w:ascii="Times New Roman" w:hAnsi="Times New Roman"/>
          <w:szCs w:val="24"/>
          <w:lang w:eastAsia="el-GR"/>
        </w:rPr>
        <w:t>Στην Εικόνα 3. παρουσιάζεται η μεταβολή του ποσοστού των ατόμων ηλικίας 18-24 ετών που εγκαταλείπουν πρόωρα την εκπαίδευση και την κατάρτιση· η σύγκριση βασίζεται γενικά στην εξέλιξη της κατάστασης από την έναρξη της χρηματοπιστωτικής και οικονομικής κρίσης έως τις πιο πρόσφατες διαθέσιμες πληροφορίες. Το ποσοστό των ατόμων που εγκαταλείπουν πρόωρα την εκπαίδευση και την κατάρτιση στην ΕΕ-28 μειώθηκε κατά 3,5 ποσοστιαίες μονάδες κατά την περίοδο 2008-14. Αυτή η καθοδική τάση στο σύνολο της ΕΕ-28 επαναλήφθηκε σε λίγο περισσότερο από τα τέσσερα πέμπτα (82,8 %) των 256 περιφερειών για τις οποίες υπάρχουν διαθέσιμα στοιχεία (</w:t>
      </w:r>
      <w:r w:rsidR="0062708E" w:rsidRPr="00AE70C1">
        <w:rPr>
          <w:rFonts w:ascii="Times New Roman" w:hAnsi="Times New Roman"/>
          <w:szCs w:val="24"/>
          <w:lang w:eastAsia="el-GR"/>
        </w:rPr>
        <w:t>Εικόνα 3.</w:t>
      </w:r>
      <w:r w:rsidRPr="00AE70C1">
        <w:rPr>
          <w:rFonts w:ascii="Times New Roman" w:hAnsi="Times New Roman"/>
          <w:szCs w:val="24"/>
          <w:lang w:eastAsia="el-GR"/>
        </w:rPr>
        <w:t>).</w:t>
      </w:r>
    </w:p>
    <w:p w:rsidR="0062708E" w:rsidRPr="00AE70C1" w:rsidRDefault="001E4089" w:rsidP="00AE70C1">
      <w:pPr>
        <w:rPr>
          <w:rFonts w:ascii="Times New Roman" w:hAnsi="Times New Roman"/>
          <w:szCs w:val="24"/>
          <w:lang w:eastAsia="el-GR"/>
        </w:rPr>
      </w:pPr>
      <w:r>
        <w:rPr>
          <w:rFonts w:ascii="Times New Roman" w:hAnsi="Times New Roman"/>
          <w:noProof/>
          <w:szCs w:val="24"/>
          <w:lang w:eastAsia="el-GR"/>
        </w:rPr>
        <w:lastRenderedPageBreak/>
        <w:drawing>
          <wp:inline distT="0" distB="0" distL="0" distR="0">
            <wp:extent cx="3333750" cy="4457700"/>
            <wp:effectExtent l="19050" t="0" r="0" b="0"/>
            <wp:docPr id="20" name="Εικόνα 22" descr="C:\Users\Admin\Desktop\350px-Change_in_proportion_of_early_leavers_from_education_and_training,_by_NUTS_level_2_region,_2008–14_(¹)_(percentage_points_difference_between_2014_and_2008)_RYB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2" descr="C:\Users\Admin\Desktop\350px-Change_in_proportion_of_early_leavers_from_education_and_training,_by_NUTS_level_2_region,_2008–14_(¹)_(percentage_points_difference_between_2014_and_2008)_RYB15.png"/>
                    <pic:cNvPicPr>
                      <a:picLocks noChangeAspect="1" noChangeArrowheads="1"/>
                    </pic:cNvPicPr>
                  </pic:nvPicPr>
                  <pic:blipFill>
                    <a:blip r:embed="rId28" cstate="print"/>
                    <a:srcRect/>
                    <a:stretch>
                      <a:fillRect/>
                    </a:stretch>
                  </pic:blipFill>
                  <pic:spPr bwMode="auto">
                    <a:xfrm>
                      <a:off x="0" y="0"/>
                      <a:ext cx="3333750" cy="4457700"/>
                    </a:xfrm>
                    <a:prstGeom prst="rect">
                      <a:avLst/>
                    </a:prstGeom>
                    <a:noFill/>
                    <a:ln w="9525">
                      <a:noFill/>
                      <a:miter lim="800000"/>
                      <a:headEnd/>
                      <a:tailEnd/>
                    </a:ln>
                  </pic:spPr>
                </pic:pic>
              </a:graphicData>
            </a:graphic>
          </wp:inline>
        </w:drawing>
      </w:r>
    </w:p>
    <w:p w:rsidR="00D00D85" w:rsidRPr="00AE70C1" w:rsidRDefault="0062708E" w:rsidP="00AE70C1">
      <w:pPr>
        <w:pStyle w:val="ab"/>
        <w:rPr>
          <w:rFonts w:ascii="Times New Roman" w:hAnsi="Times New Roman"/>
          <w:sz w:val="24"/>
          <w:szCs w:val="24"/>
          <w:lang w:eastAsia="el-GR"/>
        </w:rPr>
      </w:pPr>
      <w:bookmarkStart w:id="146" w:name="_Toc444812624"/>
      <w:r w:rsidRPr="00AE70C1">
        <w:rPr>
          <w:rFonts w:ascii="Times New Roman" w:hAnsi="Times New Roman"/>
          <w:sz w:val="24"/>
          <w:szCs w:val="24"/>
        </w:rPr>
        <w:t xml:space="preserve">Εικόνα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Εικόνα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3</w:t>
      </w:r>
      <w:r w:rsidR="00F2243F" w:rsidRPr="00AE70C1">
        <w:rPr>
          <w:rFonts w:ascii="Times New Roman" w:hAnsi="Times New Roman"/>
          <w:sz w:val="24"/>
          <w:szCs w:val="24"/>
        </w:rPr>
        <w:fldChar w:fldCharType="end"/>
      </w:r>
      <w:r w:rsidRPr="00AE70C1">
        <w:rPr>
          <w:rFonts w:ascii="Times New Roman" w:hAnsi="Times New Roman"/>
          <w:sz w:val="24"/>
          <w:szCs w:val="24"/>
        </w:rPr>
        <w:t>. Αλλαγή στο ποσοστό των ατόμων που εγκαταλείπουν πρόωρα την εκπαίδευση και την κατάρτιση, κατά περιφέρεια επιπέδου NUTS 2, 2008–14 (¹)</w:t>
      </w:r>
      <w:bookmarkEnd w:id="146"/>
    </w:p>
    <w:p w:rsidR="00D00D85" w:rsidRPr="00AE70C1" w:rsidRDefault="0062708E" w:rsidP="00AE70C1">
      <w:pPr>
        <w:rPr>
          <w:rFonts w:ascii="Times New Roman" w:eastAsia="Times New Roman" w:hAnsi="Times New Roman"/>
          <w:szCs w:val="24"/>
          <w:lang w:eastAsia="el-GR"/>
        </w:rPr>
      </w:pPr>
      <w:r w:rsidRPr="00AE70C1">
        <w:rPr>
          <w:rFonts w:ascii="Times New Roman" w:eastAsia="Times New Roman" w:hAnsi="Times New Roman"/>
          <w:szCs w:val="24"/>
          <w:lang w:eastAsia="el-GR"/>
        </w:rPr>
        <w:t>Κατά περιφέρεια του επιπέδου NUTS 2, οι μεγαλύτερες μειώσεις στο ποσοστό των ατόμων που εγκαταλείπουν πρόωρα την εκπαίδευση και την κατάρτιση καταγράφηκαν στα αυτόνομα νησιά και στην πε</w:t>
      </w:r>
      <w:r w:rsidR="00557AF1" w:rsidRPr="00AE70C1">
        <w:rPr>
          <w:rFonts w:ascii="Times New Roman" w:eastAsia="Times New Roman" w:hAnsi="Times New Roman"/>
          <w:szCs w:val="24"/>
          <w:lang w:eastAsia="el-GR"/>
        </w:rPr>
        <w:t xml:space="preserve">ριφέρεια Norte της Πορτογαλίας. </w:t>
      </w:r>
      <w:r w:rsidRPr="00AE70C1">
        <w:rPr>
          <w:rFonts w:ascii="Times New Roman" w:eastAsia="Times New Roman" w:hAnsi="Times New Roman"/>
          <w:szCs w:val="24"/>
          <w:lang w:eastAsia="el-GR"/>
        </w:rPr>
        <w:t>Το ποσοστό των ατόμων που εγκαταλείπουν πρόωρα την εκπαίδευση και την κατάρτιση μειώθηκε κατά τουλάχιστον 10 % σε δύο περιφέρειες της Ελλάδας, στ</w:t>
      </w:r>
      <w:r w:rsidR="00557AF1" w:rsidRPr="00AE70C1">
        <w:rPr>
          <w:rFonts w:ascii="Times New Roman" w:eastAsia="Times New Roman" w:hAnsi="Times New Roman"/>
          <w:szCs w:val="24"/>
          <w:lang w:eastAsia="el-GR"/>
        </w:rPr>
        <w:t xml:space="preserve">α Ιόνια Νησιά και Βόρειο Αιγαίο. Τέτοιες  περιφέρειες </w:t>
      </w:r>
      <w:r w:rsidRPr="00AE70C1">
        <w:rPr>
          <w:rFonts w:ascii="Times New Roman" w:eastAsia="Times New Roman" w:hAnsi="Times New Roman"/>
          <w:szCs w:val="24"/>
          <w:lang w:eastAsia="el-GR"/>
        </w:rPr>
        <w:t>παρουσιάζονται με βα</w:t>
      </w:r>
      <w:r w:rsidR="00557AF1" w:rsidRPr="00AE70C1">
        <w:rPr>
          <w:rFonts w:ascii="Times New Roman" w:eastAsia="Times New Roman" w:hAnsi="Times New Roman"/>
          <w:szCs w:val="24"/>
          <w:lang w:eastAsia="el-GR"/>
        </w:rPr>
        <w:t>θυπράσινη σκίαση στην Εικόνα 3</w:t>
      </w:r>
      <w:r w:rsidRPr="00AE70C1">
        <w:rPr>
          <w:rFonts w:ascii="Times New Roman" w:eastAsia="Times New Roman" w:hAnsi="Times New Roman"/>
          <w:szCs w:val="24"/>
          <w:lang w:eastAsia="el-GR"/>
        </w:rPr>
        <w:t>.</w:t>
      </w:r>
    </w:p>
    <w:p w:rsidR="0062708E" w:rsidRPr="00AE70C1" w:rsidRDefault="009A7195" w:rsidP="00AE70C1">
      <w:pPr>
        <w:rPr>
          <w:rFonts w:ascii="Times New Roman" w:eastAsia="Times New Roman" w:hAnsi="Times New Roman"/>
          <w:szCs w:val="24"/>
          <w:lang w:eastAsia="el-GR"/>
        </w:rPr>
      </w:pPr>
      <w:r w:rsidRPr="00AE70C1">
        <w:rPr>
          <w:rFonts w:ascii="Times New Roman" w:eastAsia="Times New Roman" w:hAnsi="Times New Roman"/>
          <w:szCs w:val="24"/>
          <w:lang w:eastAsia="el-GR"/>
        </w:rPr>
        <w:lastRenderedPageBreak/>
        <w:t xml:space="preserve">Υπήρχαν μόνο τρεις περιφέρειες της Ευρωπαϊκής Ένωσης στις οποίες το ποσοστό των ατόμων που εγκαταλείπουν πρόωρα την εκπαίδευση και την κατάρτιση αυξήθηκε κατά περισσότερο από 5 ποσοστιαίες μονάδες μεταξύ του 2008 και του 2014. Στις άλλες περιφέρειες που προσδιορίζονται με την πιο </w:t>
      </w:r>
      <w:r w:rsidR="00644C2D" w:rsidRPr="00AE70C1">
        <w:rPr>
          <w:rFonts w:ascii="Times New Roman" w:eastAsia="Times New Roman" w:hAnsi="Times New Roman"/>
          <w:szCs w:val="24"/>
          <w:lang w:eastAsia="el-GR"/>
        </w:rPr>
        <w:t xml:space="preserve">σκουρόχρωμη κόκκινη σκίαση στην Εικόνα </w:t>
      </w:r>
      <w:r w:rsidRPr="00AE70C1">
        <w:rPr>
          <w:rFonts w:ascii="Times New Roman" w:eastAsia="Times New Roman" w:hAnsi="Times New Roman"/>
          <w:szCs w:val="24"/>
          <w:lang w:eastAsia="el-GR"/>
        </w:rPr>
        <w:t>3</w:t>
      </w:r>
      <w:r w:rsidR="00644C2D" w:rsidRPr="00AE70C1">
        <w:rPr>
          <w:rFonts w:ascii="Times New Roman" w:eastAsia="Times New Roman" w:hAnsi="Times New Roman"/>
          <w:szCs w:val="24"/>
          <w:lang w:eastAsia="el-GR"/>
        </w:rPr>
        <w:t>.</w:t>
      </w:r>
      <w:r w:rsidRPr="00AE70C1">
        <w:rPr>
          <w:rFonts w:ascii="Times New Roman" w:eastAsia="Times New Roman" w:hAnsi="Times New Roman"/>
          <w:szCs w:val="24"/>
          <w:lang w:eastAsia="el-GR"/>
        </w:rPr>
        <w:t xml:space="preserve"> όπου το ποσοστό των ατόμων που εγκαταλείπουν πρόωρα την εκπαίδευση και την κατάρτιση αυξήθηκε κατά τουλ</w:t>
      </w:r>
      <w:r w:rsidR="00644C2D" w:rsidRPr="00AE70C1">
        <w:rPr>
          <w:rFonts w:ascii="Times New Roman" w:eastAsia="Times New Roman" w:hAnsi="Times New Roman"/>
          <w:szCs w:val="24"/>
          <w:lang w:eastAsia="el-GR"/>
        </w:rPr>
        <w:t>άχιστον 2,5 ποσοστιαίες μονάδες.</w:t>
      </w:r>
    </w:p>
    <w:p w:rsidR="00644C2D" w:rsidRPr="00AE70C1" w:rsidRDefault="00644C2D" w:rsidP="00AE70C1">
      <w:pPr>
        <w:rPr>
          <w:rFonts w:ascii="Times New Roman" w:eastAsia="Times New Roman" w:hAnsi="Times New Roman"/>
          <w:szCs w:val="24"/>
          <w:lang w:eastAsia="el-GR"/>
        </w:rPr>
      </w:pPr>
      <w:r w:rsidRPr="00AE70C1">
        <w:rPr>
          <w:rFonts w:ascii="Times New Roman" w:eastAsia="Times New Roman" w:hAnsi="Times New Roman"/>
          <w:szCs w:val="24"/>
          <w:lang w:eastAsia="el-GR"/>
        </w:rPr>
        <w:t>Η Εικόνα 4. δείχνει ότι το ποσοστό των σπουδαστών που παρακολουθούν προγράμματα επαγγελματικής εκπαίδευσης παρουσιάζει σημαντική διακύμανση μεταξύ των κρατών μελών της Ευρωπαϊκής Ένωσης, με ιδιαίτερα υψηλή εξειδίκευση στην επαγγελματική εκπαίδευση σε μια ομάδα περιφερειών που καλύπτουν την Τσεχική Δημοκρατία, τη Σλοβακία, την Αυστρία, τη Σλοβενία, την Κροατία και τη βόρεια Ιταλία, καθώς και την Ελβετί</w:t>
      </w:r>
      <w:r w:rsidR="00557AF1" w:rsidRPr="00AE70C1">
        <w:rPr>
          <w:rFonts w:ascii="Times New Roman" w:eastAsia="Times New Roman" w:hAnsi="Times New Roman"/>
          <w:szCs w:val="24"/>
          <w:lang w:eastAsia="el-GR"/>
        </w:rPr>
        <w:t>α</w:t>
      </w:r>
      <w:r w:rsidRPr="00AE70C1">
        <w:rPr>
          <w:rFonts w:ascii="Times New Roman" w:eastAsia="Times New Roman" w:hAnsi="Times New Roman"/>
          <w:szCs w:val="24"/>
          <w:lang w:eastAsia="el-GR"/>
        </w:rPr>
        <w:t xml:space="preserve"> τα ποσοστά ήταν επίσης υψηλά στη Φινλανδία και στις Κάτω Χώρες.</w:t>
      </w:r>
    </w:p>
    <w:p w:rsidR="00557AF1" w:rsidRPr="00AE70C1" w:rsidRDefault="00644C2D" w:rsidP="00AE70C1">
      <w:pPr>
        <w:rPr>
          <w:rFonts w:ascii="Times New Roman" w:eastAsia="Times New Roman" w:hAnsi="Times New Roman"/>
          <w:szCs w:val="24"/>
          <w:lang w:eastAsia="el-GR"/>
        </w:rPr>
      </w:pPr>
      <w:r w:rsidRPr="00AE70C1">
        <w:rPr>
          <w:rFonts w:ascii="Times New Roman" w:eastAsia="Times New Roman" w:hAnsi="Times New Roman"/>
          <w:szCs w:val="24"/>
          <w:lang w:eastAsia="el-GR"/>
        </w:rPr>
        <w:t xml:space="preserve">Η επαγγελματική εκπαίδευση αντιπροσώπευε πάνω από τα τρία τέταρτα των μαθητών της ανώτερης δευτεροβάθμιας εκπαίδευσης σε τρεις περιφέρειες της Τσεχικής Δημοκρατίας και σε μία περιφέρεια της Αυστρίας. Αντίθετα, τα χαμηλότερα ποσοστά επαγγελματικής εκπαίδευσης μεταξύ των μαθητών της ανώτερης δευτεροβάθμιας εκπαίδευσης καταγράφηκαν σε αμφότερες τις περιφέρειες επιπέδου NUTS 2 της Ιρλανδίας και στη Σκωτία, όπου λιγότεροι από 1 στους 10 σπουδαστές παρακολούθησαν προγράμματα επαγγελματικής εκπαίδευσης. </w:t>
      </w:r>
    </w:p>
    <w:p w:rsidR="00644C2D" w:rsidRPr="00AE70C1" w:rsidRDefault="0065074E" w:rsidP="00AE70C1">
      <w:pPr>
        <w:rPr>
          <w:rFonts w:ascii="Times New Roman" w:eastAsia="Times New Roman" w:hAnsi="Times New Roman"/>
          <w:szCs w:val="24"/>
          <w:lang w:eastAsia="el-GR"/>
        </w:rPr>
      </w:pPr>
      <w:r w:rsidRPr="00AE70C1">
        <w:rPr>
          <w:rFonts w:ascii="Times New Roman" w:eastAsia="Times New Roman" w:hAnsi="Times New Roman"/>
          <w:szCs w:val="24"/>
          <w:lang w:eastAsia="el-GR"/>
        </w:rPr>
        <w:t>Στις</w:t>
      </w:r>
      <w:r w:rsidR="00644C2D" w:rsidRPr="00AE70C1">
        <w:rPr>
          <w:rFonts w:ascii="Times New Roman" w:eastAsia="Times New Roman" w:hAnsi="Times New Roman"/>
          <w:szCs w:val="24"/>
          <w:lang w:eastAsia="el-GR"/>
        </w:rPr>
        <w:t xml:space="preserve"> περιφέρειες </w:t>
      </w:r>
      <w:r w:rsidRPr="00AE70C1">
        <w:rPr>
          <w:rFonts w:ascii="Times New Roman" w:eastAsia="Times New Roman" w:hAnsi="Times New Roman"/>
          <w:szCs w:val="24"/>
          <w:lang w:eastAsia="el-GR"/>
        </w:rPr>
        <w:t xml:space="preserve">όπου βρίσκονται οι νησιωτικές περιοχές της Μάλτας και της Κύπρου και η περιφέρεια της πρωτεύουσας της Ουγγαρίας </w:t>
      </w:r>
      <w:r w:rsidR="00644C2D" w:rsidRPr="00AE70C1">
        <w:rPr>
          <w:rFonts w:ascii="Times New Roman" w:eastAsia="Times New Roman" w:hAnsi="Times New Roman"/>
          <w:szCs w:val="24"/>
          <w:lang w:eastAsia="el-GR"/>
        </w:rPr>
        <w:t>το ποσοστό των σπουδαστών που παρακολούθησαν επαγγελματική εκπαίδευση βρισκόταν</w:t>
      </w:r>
      <w:r w:rsidRPr="00AE70C1">
        <w:rPr>
          <w:rFonts w:ascii="Times New Roman" w:eastAsia="Times New Roman" w:hAnsi="Times New Roman"/>
          <w:szCs w:val="24"/>
          <w:lang w:eastAsia="el-GR"/>
        </w:rPr>
        <w:t xml:space="preserve"> εντός της περιοχής του 10-20 %.Το </w:t>
      </w:r>
      <w:r w:rsidR="00644C2D" w:rsidRPr="00AE70C1">
        <w:rPr>
          <w:rFonts w:ascii="Times New Roman" w:eastAsia="Times New Roman" w:hAnsi="Times New Roman"/>
          <w:szCs w:val="24"/>
          <w:lang w:eastAsia="el-GR"/>
        </w:rPr>
        <w:t>ποσοστό των σπουδαστών που παρακολούθησαν προγράμματα επαγγελματικής εκπαίδευσης ήταν επίσης χαμηλότερο του 35 % (όπως προκύπτει από τ</w:t>
      </w:r>
      <w:r w:rsidRPr="00AE70C1">
        <w:rPr>
          <w:rFonts w:ascii="Times New Roman" w:eastAsia="Times New Roman" w:hAnsi="Times New Roman"/>
          <w:szCs w:val="24"/>
          <w:lang w:eastAsia="el-GR"/>
        </w:rPr>
        <w:t xml:space="preserve">ην πιο ανοιχτόχρωμη σκίαση στην Εικόνα </w:t>
      </w:r>
      <w:r w:rsidR="00644C2D" w:rsidRPr="00AE70C1">
        <w:rPr>
          <w:rFonts w:ascii="Times New Roman" w:eastAsia="Times New Roman" w:hAnsi="Times New Roman"/>
          <w:szCs w:val="24"/>
          <w:lang w:eastAsia="el-GR"/>
        </w:rPr>
        <w:t>4</w:t>
      </w:r>
      <w:r w:rsidRPr="00AE70C1">
        <w:rPr>
          <w:rFonts w:ascii="Times New Roman" w:eastAsia="Times New Roman" w:hAnsi="Times New Roman"/>
          <w:szCs w:val="24"/>
          <w:lang w:eastAsia="el-GR"/>
        </w:rPr>
        <w:t>.</w:t>
      </w:r>
      <w:r w:rsidR="00644C2D" w:rsidRPr="00AE70C1">
        <w:rPr>
          <w:rFonts w:ascii="Times New Roman" w:eastAsia="Times New Roman" w:hAnsi="Times New Roman"/>
          <w:szCs w:val="24"/>
          <w:lang w:eastAsia="el-GR"/>
        </w:rPr>
        <w:t xml:space="preserve">) σε επτά περιφέρειες της Ελλάδας και επτά της Ισπανίας, στις </w:t>
      </w:r>
      <w:r w:rsidR="00644C2D" w:rsidRPr="00AE70C1">
        <w:rPr>
          <w:rFonts w:ascii="Times New Roman" w:eastAsia="Times New Roman" w:hAnsi="Times New Roman"/>
          <w:szCs w:val="24"/>
          <w:lang w:eastAsia="el-GR"/>
        </w:rPr>
        <w:lastRenderedPageBreak/>
        <w:t>υπόλοιπες έξι περιφέρειες της Ουγγαρίας, καθώς και στην Ουαλία</w:t>
      </w:r>
      <w:r w:rsidRPr="00AE70C1">
        <w:rPr>
          <w:rFonts w:ascii="Times New Roman" w:eastAsia="Times New Roman" w:hAnsi="Times New Roman"/>
          <w:szCs w:val="24"/>
          <w:lang w:eastAsia="el-GR"/>
        </w:rPr>
        <w:t>,</w:t>
      </w:r>
      <w:r w:rsidR="00644C2D" w:rsidRPr="00AE70C1">
        <w:rPr>
          <w:rFonts w:ascii="Times New Roman" w:eastAsia="Times New Roman" w:hAnsi="Times New Roman"/>
          <w:szCs w:val="24"/>
          <w:lang w:eastAsia="el-GR"/>
        </w:rPr>
        <w:t xml:space="preserve"> στην Εσθονία και στη Λιθουανία.</w:t>
      </w:r>
    </w:p>
    <w:p w:rsidR="00FC0911" w:rsidRPr="00AE70C1" w:rsidRDefault="001E4089" w:rsidP="00AE70C1">
      <w:pPr>
        <w:rPr>
          <w:rFonts w:ascii="Times New Roman" w:hAnsi="Times New Roman"/>
          <w:szCs w:val="24"/>
          <w:lang w:eastAsia="el-GR"/>
        </w:rPr>
      </w:pPr>
      <w:r>
        <w:rPr>
          <w:rFonts w:ascii="Times New Roman" w:hAnsi="Times New Roman"/>
          <w:noProof/>
          <w:szCs w:val="24"/>
          <w:lang w:eastAsia="el-GR"/>
        </w:rPr>
        <w:drawing>
          <wp:inline distT="0" distB="0" distL="0" distR="0">
            <wp:extent cx="3333750" cy="4457700"/>
            <wp:effectExtent l="19050" t="0" r="0" b="0"/>
            <wp:docPr id="21" name="Εικόνα 23" descr="C:\Users\Admin\Desktop\350px-Students_following_vocational_programmes,_by_NUTS_level_2_region,_2013_(¹)_(%_share_of_all_students_in_ISCED_level_3)_RYB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3" descr="C:\Users\Admin\Desktop\350px-Students_following_vocational_programmes,_by_NUTS_level_2_region,_2013_(¹)_(%_share_of_all_students_in_ISCED_level_3)_RYB15.png"/>
                    <pic:cNvPicPr>
                      <a:picLocks noChangeAspect="1" noChangeArrowheads="1"/>
                    </pic:cNvPicPr>
                  </pic:nvPicPr>
                  <pic:blipFill>
                    <a:blip r:embed="rId29" cstate="print"/>
                    <a:srcRect/>
                    <a:stretch>
                      <a:fillRect/>
                    </a:stretch>
                  </pic:blipFill>
                  <pic:spPr bwMode="auto">
                    <a:xfrm>
                      <a:off x="0" y="0"/>
                      <a:ext cx="3333750" cy="4457700"/>
                    </a:xfrm>
                    <a:prstGeom prst="rect">
                      <a:avLst/>
                    </a:prstGeom>
                    <a:noFill/>
                    <a:ln w="9525">
                      <a:noFill/>
                      <a:miter lim="800000"/>
                      <a:headEnd/>
                      <a:tailEnd/>
                    </a:ln>
                  </pic:spPr>
                </pic:pic>
              </a:graphicData>
            </a:graphic>
          </wp:inline>
        </w:drawing>
      </w:r>
    </w:p>
    <w:p w:rsidR="00644C2D" w:rsidRPr="00AE70C1" w:rsidRDefault="00644C2D" w:rsidP="00AE70C1">
      <w:pPr>
        <w:pStyle w:val="ab"/>
        <w:rPr>
          <w:rFonts w:ascii="Times New Roman" w:hAnsi="Times New Roman"/>
          <w:sz w:val="24"/>
          <w:szCs w:val="24"/>
        </w:rPr>
      </w:pPr>
      <w:bookmarkStart w:id="147" w:name="_Toc444812625"/>
      <w:r w:rsidRPr="00AE70C1">
        <w:rPr>
          <w:rFonts w:ascii="Times New Roman" w:hAnsi="Times New Roman"/>
          <w:sz w:val="24"/>
          <w:szCs w:val="24"/>
        </w:rPr>
        <w:t xml:space="preserve">Εικόνα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Εικόνα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4</w:t>
      </w:r>
      <w:r w:rsidR="00F2243F" w:rsidRPr="00AE70C1">
        <w:rPr>
          <w:rFonts w:ascii="Times New Roman" w:hAnsi="Times New Roman"/>
          <w:sz w:val="24"/>
          <w:szCs w:val="24"/>
        </w:rPr>
        <w:fldChar w:fldCharType="end"/>
      </w:r>
      <w:r w:rsidRPr="00AE70C1">
        <w:rPr>
          <w:rFonts w:ascii="Times New Roman" w:hAnsi="Times New Roman"/>
          <w:sz w:val="24"/>
          <w:szCs w:val="24"/>
        </w:rPr>
        <w:t>. Σπουδαστές που παρακολουθούν προγράμματα επαγγελματικής κατάρτισης, κατά περι</w:t>
      </w:r>
      <w:r w:rsidR="0065074E" w:rsidRPr="00AE70C1">
        <w:rPr>
          <w:rFonts w:ascii="Times New Roman" w:hAnsi="Times New Roman"/>
          <w:sz w:val="24"/>
          <w:szCs w:val="24"/>
        </w:rPr>
        <w:t>φέρεια επιπέδου NUTS 2, 2013</w:t>
      </w:r>
      <w:bookmarkEnd w:id="147"/>
    </w:p>
    <w:p w:rsidR="0065074E" w:rsidRPr="00AE70C1" w:rsidRDefault="0065074E" w:rsidP="00AE70C1">
      <w:pPr>
        <w:rPr>
          <w:rFonts w:ascii="Times New Roman" w:hAnsi="Times New Roman"/>
          <w:szCs w:val="24"/>
        </w:rPr>
      </w:pPr>
      <w:r w:rsidRPr="00AE70C1">
        <w:rPr>
          <w:rFonts w:ascii="Times New Roman" w:hAnsi="Times New Roman"/>
          <w:szCs w:val="24"/>
        </w:rPr>
        <w:t>Το 2014 περίπου το 37,9 % του πληθυσμού ηλικίας 30-34 ετών είχε ολοκληρώσει τριτοβάθμια εκπαίδευση, ποσοστό που ήταν κατά 0,8 ποσοστιαίες μονάδες υψηλότερο από το αντίστοιχο του 2013. Εάν το ποσοστό εξακολουθήσει να αυξάνεται παράλληλα με την πρόοδο που σημειώθηκε τα τελευταία χρόνια, τότε ο βασικός στόχος της στρατηγικής «Ευρώπη 2020», δηλαδή 40 %, είναι πιθανό να επιτευχθεί</w:t>
      </w:r>
      <w:r w:rsidR="00C74989" w:rsidRPr="00AE70C1">
        <w:rPr>
          <w:rFonts w:ascii="Times New Roman" w:hAnsi="Times New Roman"/>
          <w:szCs w:val="24"/>
        </w:rPr>
        <w:t xml:space="preserve"> (Εικόνα 5.)</w:t>
      </w:r>
      <w:r w:rsidRPr="00AE70C1">
        <w:rPr>
          <w:rFonts w:ascii="Times New Roman" w:hAnsi="Times New Roman"/>
          <w:szCs w:val="24"/>
        </w:rPr>
        <w:t>.</w:t>
      </w:r>
    </w:p>
    <w:p w:rsidR="00C74989" w:rsidRPr="00AE70C1" w:rsidRDefault="001E4089" w:rsidP="00AE70C1">
      <w:pPr>
        <w:rPr>
          <w:rFonts w:ascii="Times New Roman" w:hAnsi="Times New Roman"/>
          <w:szCs w:val="24"/>
        </w:rPr>
      </w:pPr>
      <w:r>
        <w:rPr>
          <w:rFonts w:ascii="Times New Roman" w:hAnsi="Times New Roman"/>
          <w:noProof/>
          <w:szCs w:val="24"/>
          <w:lang w:eastAsia="el-GR"/>
        </w:rPr>
        <w:lastRenderedPageBreak/>
        <w:drawing>
          <wp:inline distT="0" distB="0" distL="0" distR="0">
            <wp:extent cx="3333750" cy="4457700"/>
            <wp:effectExtent l="19050" t="0" r="0" b="0"/>
            <wp:docPr id="22" name="Εικόνα 25" descr="C:\Users\Admin\Desktop\350px-Persons_aged_30–34_with_tertiary_education_(ISCED_levels_5–8)_attainment,_by_NUTS_level_2_region,_2014_(¹)_(%_of_30–34_year-olds)_RYB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5" descr="C:\Users\Admin\Desktop\350px-Persons_aged_30–34_with_tertiary_education_(ISCED_levels_5–8)_attainment,_by_NUTS_level_2_region,_2014_(¹)_(%_of_30–34_year-olds)_RYB15.png"/>
                    <pic:cNvPicPr>
                      <a:picLocks noChangeAspect="1" noChangeArrowheads="1"/>
                    </pic:cNvPicPr>
                  </pic:nvPicPr>
                  <pic:blipFill>
                    <a:blip r:embed="rId30" cstate="print"/>
                    <a:srcRect/>
                    <a:stretch>
                      <a:fillRect/>
                    </a:stretch>
                  </pic:blipFill>
                  <pic:spPr bwMode="auto">
                    <a:xfrm>
                      <a:off x="0" y="0"/>
                      <a:ext cx="3333750" cy="4457700"/>
                    </a:xfrm>
                    <a:prstGeom prst="rect">
                      <a:avLst/>
                    </a:prstGeom>
                    <a:noFill/>
                    <a:ln w="9525">
                      <a:noFill/>
                      <a:miter lim="800000"/>
                      <a:headEnd/>
                      <a:tailEnd/>
                    </a:ln>
                  </pic:spPr>
                </pic:pic>
              </a:graphicData>
            </a:graphic>
          </wp:inline>
        </w:drawing>
      </w:r>
    </w:p>
    <w:p w:rsidR="00B13535" w:rsidRPr="00B13535" w:rsidRDefault="00C74989" w:rsidP="00B13535">
      <w:pPr>
        <w:pStyle w:val="ab"/>
        <w:rPr>
          <w:rFonts w:ascii="Times New Roman" w:hAnsi="Times New Roman"/>
          <w:sz w:val="24"/>
          <w:szCs w:val="24"/>
        </w:rPr>
      </w:pPr>
      <w:bookmarkStart w:id="148" w:name="_Toc444812626"/>
      <w:r w:rsidRPr="00AE70C1">
        <w:rPr>
          <w:rFonts w:ascii="Times New Roman" w:hAnsi="Times New Roman"/>
          <w:sz w:val="24"/>
          <w:szCs w:val="24"/>
        </w:rPr>
        <w:t xml:space="preserve">Εικόνα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Εικόνα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5</w:t>
      </w:r>
      <w:r w:rsidR="00F2243F" w:rsidRPr="00AE70C1">
        <w:rPr>
          <w:rFonts w:ascii="Times New Roman" w:hAnsi="Times New Roman"/>
          <w:sz w:val="24"/>
          <w:szCs w:val="24"/>
        </w:rPr>
        <w:fldChar w:fldCharType="end"/>
      </w:r>
      <w:r w:rsidRPr="00AE70C1">
        <w:rPr>
          <w:rFonts w:ascii="Times New Roman" w:hAnsi="Times New Roman"/>
          <w:sz w:val="24"/>
          <w:szCs w:val="24"/>
        </w:rPr>
        <w:t>.  Άτομα ηλικίας 30-34 ετών με ολοκλήρωση τριτοβάθμιας εκπαίδευσης (επίπεδα 5-8 της ISCED), κατά περιφέρεια NUTS 2, 2014</w:t>
      </w:r>
      <w:bookmarkStart w:id="149" w:name="_Toc444812586"/>
      <w:bookmarkStart w:id="150" w:name="_Toc449099786"/>
      <w:bookmarkStart w:id="151" w:name="_Toc449100368"/>
      <w:bookmarkStart w:id="152" w:name="_Toc449100872"/>
      <w:bookmarkEnd w:id="148"/>
    </w:p>
    <w:p w:rsidR="00DA343F" w:rsidRPr="00AE70C1" w:rsidRDefault="00DA343F" w:rsidP="00B13535">
      <w:pPr>
        <w:pStyle w:val="ab"/>
        <w:spacing w:before="240"/>
        <w:rPr>
          <w:rFonts w:ascii="Times New Roman" w:hAnsi="Times New Roman"/>
          <w:sz w:val="24"/>
          <w:szCs w:val="24"/>
        </w:rPr>
      </w:pPr>
      <w:r w:rsidRPr="00AE70C1">
        <w:rPr>
          <w:rFonts w:ascii="Times New Roman" w:hAnsi="Times New Roman"/>
          <w:sz w:val="24"/>
          <w:szCs w:val="24"/>
        </w:rPr>
        <w:t xml:space="preserve">2.3. </w:t>
      </w:r>
      <w:r w:rsidR="003F0787" w:rsidRPr="00AE70C1">
        <w:rPr>
          <w:rFonts w:ascii="Times New Roman" w:hAnsi="Times New Roman"/>
          <w:sz w:val="24"/>
          <w:szCs w:val="24"/>
        </w:rPr>
        <w:t>Στοιχεία για τη Στέγαση στην Ευρωπαϊκή Ένωση</w:t>
      </w:r>
      <w:bookmarkEnd w:id="149"/>
      <w:bookmarkEnd w:id="150"/>
      <w:bookmarkEnd w:id="151"/>
      <w:bookmarkEnd w:id="152"/>
    </w:p>
    <w:p w:rsidR="003F0787" w:rsidRPr="00AE70C1" w:rsidRDefault="003F0787" w:rsidP="00AE70C1">
      <w:pPr>
        <w:rPr>
          <w:rFonts w:ascii="Times New Roman" w:hAnsi="Times New Roman"/>
          <w:szCs w:val="24"/>
          <w:lang w:eastAsia="el-GR"/>
        </w:rPr>
      </w:pPr>
      <w:r w:rsidRPr="00AE70C1">
        <w:rPr>
          <w:rFonts w:ascii="Times New Roman" w:hAnsi="Times New Roman"/>
          <w:szCs w:val="24"/>
          <w:lang w:eastAsia="el-GR"/>
        </w:rPr>
        <w:t xml:space="preserve">Στην παρούσα ενότητα για γίνει μια επισκόπηση των τελευταίων στατιστικών για τη στέγαση στις χώρες της </w:t>
      </w:r>
      <w:r w:rsidR="00B25919" w:rsidRPr="00AE70C1">
        <w:rPr>
          <w:rFonts w:ascii="Times New Roman" w:hAnsi="Times New Roman"/>
          <w:szCs w:val="24"/>
          <w:lang w:eastAsia="el-GR"/>
        </w:rPr>
        <w:t>Ευρωπαϊκής</w:t>
      </w:r>
      <w:r w:rsidRPr="00AE70C1">
        <w:rPr>
          <w:rFonts w:ascii="Times New Roman" w:hAnsi="Times New Roman"/>
          <w:szCs w:val="24"/>
          <w:lang w:eastAsia="el-GR"/>
        </w:rPr>
        <w:t xml:space="preserve"> Ένωσης και της ΕΖΕΣ, με έμφαση στα είδη κατοικιών, στο καθεστώς ιδιοκτησίας, στην ποιότητα της στέγασης και στην οικονομική </w:t>
      </w:r>
      <w:proofErr w:type="spellStart"/>
      <w:r w:rsidRPr="00AE70C1">
        <w:rPr>
          <w:rFonts w:ascii="Times New Roman" w:hAnsi="Times New Roman"/>
          <w:szCs w:val="24"/>
          <w:lang w:eastAsia="el-GR"/>
        </w:rPr>
        <w:t>προσιτότητα</w:t>
      </w:r>
      <w:proofErr w:type="spellEnd"/>
      <w:r w:rsidRPr="00AE70C1">
        <w:rPr>
          <w:rFonts w:ascii="Times New Roman" w:hAnsi="Times New Roman"/>
          <w:szCs w:val="24"/>
          <w:lang w:eastAsia="el-GR"/>
        </w:rPr>
        <w:t>.</w:t>
      </w:r>
    </w:p>
    <w:p w:rsidR="001A736D" w:rsidRPr="00AE70C1" w:rsidRDefault="003F0787" w:rsidP="00AE70C1">
      <w:pPr>
        <w:rPr>
          <w:rFonts w:ascii="Times New Roman" w:hAnsi="Times New Roman"/>
          <w:szCs w:val="24"/>
          <w:lang w:eastAsia="el-GR"/>
        </w:rPr>
      </w:pPr>
      <w:r w:rsidRPr="00AE70C1">
        <w:rPr>
          <w:rFonts w:ascii="Times New Roman" w:hAnsi="Times New Roman"/>
          <w:szCs w:val="24"/>
          <w:lang w:eastAsia="el-GR"/>
        </w:rPr>
        <w:t xml:space="preserve">Η αξιοπρεπής στέγαση, σε προσιτή τιμή και σε ασφαλές περιβάλλον, αποτελεί θεμελιώδη ανάγκη και δικαίωμα. Η εξασφάλιση αυτής της ανάγκης, </w:t>
      </w:r>
      <w:r w:rsidRPr="00AE70C1">
        <w:rPr>
          <w:rFonts w:ascii="Times New Roman" w:hAnsi="Times New Roman"/>
          <w:szCs w:val="24"/>
          <w:lang w:eastAsia="el-GR"/>
        </w:rPr>
        <w:lastRenderedPageBreak/>
        <w:t xml:space="preserve">που μετριάζει πιθανότατα τη φτώχεια και τον κοινωνικό αποκλεισμό, παραμένει σημαντική πρόκληση σε πολλές ευρωπαϊκές χώρες. </w:t>
      </w:r>
    </w:p>
    <w:p w:rsidR="001A736D" w:rsidRPr="00AE70C1" w:rsidRDefault="001A736D" w:rsidP="00AE70C1">
      <w:pPr>
        <w:rPr>
          <w:rFonts w:ascii="Times New Roman" w:hAnsi="Times New Roman"/>
          <w:szCs w:val="24"/>
          <w:lang w:eastAsia="el-GR"/>
        </w:rPr>
      </w:pPr>
      <w:r w:rsidRPr="00AE70C1">
        <w:rPr>
          <w:rFonts w:ascii="Times New Roman" w:hAnsi="Times New Roman"/>
          <w:szCs w:val="24"/>
          <w:lang w:eastAsia="el-GR"/>
        </w:rPr>
        <w:t xml:space="preserve">Το 2013 το 41,1 % του πληθυσμού της EΕ-28 ζούσε σε διαμερίσματα, λίγο παραπάνω από το ένα τρίτο (34,0 %) σε ανεξάρτητες μονοκατοικίες και το 24,1 % σε δίδυμες κατοικίες. </w:t>
      </w:r>
      <w:r w:rsidR="00B25919" w:rsidRPr="00AE70C1">
        <w:rPr>
          <w:rFonts w:ascii="Times New Roman" w:hAnsi="Times New Roman"/>
          <w:szCs w:val="24"/>
          <w:lang w:eastAsia="el-GR"/>
        </w:rPr>
        <w:t>Το</w:t>
      </w:r>
      <w:r w:rsidRPr="00AE70C1">
        <w:rPr>
          <w:rFonts w:ascii="Times New Roman" w:hAnsi="Times New Roman"/>
          <w:szCs w:val="24"/>
          <w:lang w:eastAsia="el-GR"/>
        </w:rPr>
        <w:t xml:space="preserve"> ποσοστό των ατόμων που ζουν σε διαμερίσματα στα κράτη μέλη της Ευρωπαϊκή Ένωση ήταν υψηλότερο στην Ισπανία (65,4 %), στη Λετονία (65,3 %) και στην Εσθονία (63,8 %). Το ποσοστό των ατόμων που ζουν σε ανεξάρτητες μονοκατοικίες ήταν υψηλότερο στην Κροατία (70,9 %), στη Σλοβενία (66,5 %), στην Ουγγαρία (64,0 %), στη Ρουμανία (60,1 %) και στη Δανία (55,8 %)· η Νορβηγία (61,1 %) και η Σερβία (60,5 %) ανέφεραν επίσης υψηλά ποσοστά του πληθυσμού τους που ζουν σε ανεξάρτητες μονοκατοικίες. Τα μεγαλύτερα ποσοστά ατόμων που ζουν σε δίδυμες κατοικίες αναφέρθηκαν στις Κάτω Χώρες (60,7 %), στο Ηνωμένο Βασίλειο (60,0 %) και στην Ιρλανδία (58,3 %) (Διάγραμμα 10.).</w:t>
      </w:r>
    </w:p>
    <w:p w:rsidR="001A736D" w:rsidRPr="00AE70C1" w:rsidRDefault="001E4089" w:rsidP="00843147">
      <w:pPr>
        <w:ind w:firstLine="0"/>
        <w:rPr>
          <w:rFonts w:ascii="Times New Roman" w:hAnsi="Times New Roman"/>
          <w:szCs w:val="24"/>
          <w:lang w:eastAsia="el-GR"/>
        </w:rPr>
      </w:pPr>
      <w:r>
        <w:rPr>
          <w:rFonts w:ascii="Times New Roman" w:hAnsi="Times New Roman"/>
          <w:noProof/>
          <w:szCs w:val="24"/>
          <w:lang w:eastAsia="el-GR"/>
        </w:rPr>
        <w:drawing>
          <wp:inline distT="0" distB="0" distL="0" distR="0">
            <wp:extent cx="5276850" cy="3028950"/>
            <wp:effectExtent l="19050" t="0" r="0" b="0"/>
            <wp:docPr id="23" name="Εικόνα 27" descr="C:\Users\Admin\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7" descr="C:\Users\Admin\Desktop\1.png"/>
                    <pic:cNvPicPr>
                      <a:picLocks noChangeAspect="1" noChangeArrowheads="1"/>
                    </pic:cNvPicPr>
                  </pic:nvPicPr>
                  <pic:blipFill>
                    <a:blip r:embed="rId31" cstate="print"/>
                    <a:srcRect/>
                    <a:stretch>
                      <a:fillRect/>
                    </a:stretch>
                  </pic:blipFill>
                  <pic:spPr bwMode="auto">
                    <a:xfrm>
                      <a:off x="0" y="0"/>
                      <a:ext cx="5276850" cy="3028950"/>
                    </a:xfrm>
                    <a:prstGeom prst="rect">
                      <a:avLst/>
                    </a:prstGeom>
                    <a:noFill/>
                    <a:ln w="9525">
                      <a:noFill/>
                      <a:miter lim="800000"/>
                      <a:headEnd/>
                      <a:tailEnd/>
                    </a:ln>
                  </pic:spPr>
                </pic:pic>
              </a:graphicData>
            </a:graphic>
          </wp:inline>
        </w:drawing>
      </w:r>
    </w:p>
    <w:p w:rsidR="001A736D" w:rsidRPr="00AE70C1" w:rsidRDefault="001A736D" w:rsidP="00AE70C1">
      <w:pPr>
        <w:pStyle w:val="ab"/>
        <w:rPr>
          <w:rFonts w:ascii="Times New Roman" w:hAnsi="Times New Roman"/>
          <w:sz w:val="24"/>
          <w:szCs w:val="24"/>
          <w:lang w:eastAsia="el-GR"/>
        </w:rPr>
      </w:pPr>
      <w:bookmarkStart w:id="153" w:name="_Toc441677776"/>
      <w:bookmarkStart w:id="154" w:name="_Toc444812615"/>
      <w:r w:rsidRPr="00AE70C1">
        <w:rPr>
          <w:rFonts w:ascii="Times New Roman" w:hAnsi="Times New Roman"/>
          <w:sz w:val="24"/>
          <w:szCs w:val="24"/>
        </w:rPr>
        <w:t xml:space="preserve">Διάγραμμα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Διάγραμμα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10</w:t>
      </w:r>
      <w:r w:rsidR="00F2243F" w:rsidRPr="00AE70C1">
        <w:rPr>
          <w:rFonts w:ascii="Times New Roman" w:hAnsi="Times New Roman"/>
          <w:sz w:val="24"/>
          <w:szCs w:val="24"/>
        </w:rPr>
        <w:fldChar w:fldCharType="end"/>
      </w:r>
      <w:r w:rsidRPr="00AE70C1">
        <w:rPr>
          <w:rFonts w:ascii="Times New Roman" w:hAnsi="Times New Roman"/>
          <w:sz w:val="24"/>
          <w:szCs w:val="24"/>
        </w:rPr>
        <w:t xml:space="preserve"> Κατανομή του πληθυσμού ανά είδος κατοικίας, 2013 (% του πληθυσμού) Πηγή: Eurostat</w:t>
      </w:r>
      <w:bookmarkEnd w:id="153"/>
      <w:bookmarkEnd w:id="154"/>
    </w:p>
    <w:p w:rsidR="001A736D" w:rsidRPr="00AE70C1" w:rsidRDefault="001A736D" w:rsidP="00AE70C1">
      <w:pPr>
        <w:rPr>
          <w:rFonts w:ascii="Times New Roman" w:hAnsi="Times New Roman"/>
          <w:szCs w:val="24"/>
          <w:lang w:eastAsia="el-GR"/>
        </w:rPr>
      </w:pPr>
      <w:r w:rsidRPr="00AE70C1">
        <w:rPr>
          <w:rFonts w:ascii="Times New Roman" w:hAnsi="Times New Roman"/>
          <w:szCs w:val="24"/>
          <w:lang w:eastAsia="el-GR"/>
        </w:rPr>
        <w:lastRenderedPageBreak/>
        <w:t>Το 2013 πάνω από το ένα τέταρτο (27,3 %) του πληθυσμού της ΕΕ-28 ζούσε σε ιδιόκτητη κατοικία για την οποία υπήρχε δάνειο ή υποθήκη σε εκκρεμότητα, ενώ περισσότερο από τα δύο πέμπτα (42,7 %) του πληθυσμού ζούσαν σε ιδιόκτητη κατοικία χωρίς δάνειο ούτε υποθήκη. Σ’ αυτό το πλαίσιο, επτά στα δέκα άτομα (70,0 %) στην ΕΕ-28 ζούσαν σε ιδιόκτητες κατοικίες, ενώ το 19,0 % ζούσε σε κατοικίες με ενοίκιο στην αγοραία τιμή και το 11,0 % σε κατοικίε</w:t>
      </w:r>
      <w:r w:rsidR="00123DC1" w:rsidRPr="00AE70C1">
        <w:rPr>
          <w:rFonts w:ascii="Times New Roman" w:hAnsi="Times New Roman"/>
          <w:szCs w:val="24"/>
          <w:lang w:eastAsia="el-GR"/>
        </w:rPr>
        <w:t>ς με μειωμένο ενοίκιο ή δωρεάν.</w:t>
      </w:r>
    </w:p>
    <w:p w:rsidR="001A736D" w:rsidRPr="00AE70C1" w:rsidRDefault="001A736D" w:rsidP="00AE70C1">
      <w:pPr>
        <w:rPr>
          <w:rFonts w:ascii="Times New Roman" w:hAnsi="Times New Roman"/>
          <w:szCs w:val="24"/>
          <w:lang w:eastAsia="el-GR"/>
        </w:rPr>
      </w:pPr>
      <w:r w:rsidRPr="00AE70C1">
        <w:rPr>
          <w:rFonts w:ascii="Times New Roman" w:hAnsi="Times New Roman"/>
          <w:szCs w:val="24"/>
          <w:lang w:eastAsia="el-GR"/>
        </w:rPr>
        <w:t xml:space="preserve">Πάνω από το ήμισυ του πληθυσμού σε κάθε κράτος μέλος της </w:t>
      </w:r>
      <w:r w:rsidR="0007479F" w:rsidRPr="00AE70C1">
        <w:rPr>
          <w:rFonts w:ascii="Times New Roman" w:hAnsi="Times New Roman"/>
          <w:szCs w:val="24"/>
          <w:lang w:eastAsia="el-GR"/>
        </w:rPr>
        <w:t>Ευρωπαϊκής Ένωσης</w:t>
      </w:r>
      <w:r w:rsidRPr="00AE70C1">
        <w:rPr>
          <w:rFonts w:ascii="Times New Roman" w:hAnsi="Times New Roman"/>
          <w:szCs w:val="24"/>
          <w:lang w:eastAsia="el-GR"/>
        </w:rPr>
        <w:t xml:space="preserve"> (</w:t>
      </w:r>
      <w:r w:rsidR="002A20CC" w:rsidRPr="00AE70C1">
        <w:rPr>
          <w:rFonts w:ascii="Times New Roman" w:hAnsi="Times New Roman"/>
          <w:szCs w:val="24"/>
          <w:lang w:eastAsia="el-GR"/>
        </w:rPr>
        <w:t>Διάγραμμα 11.</w:t>
      </w:r>
      <w:r w:rsidRPr="00AE70C1">
        <w:rPr>
          <w:rFonts w:ascii="Times New Roman" w:hAnsi="Times New Roman"/>
          <w:szCs w:val="24"/>
          <w:lang w:eastAsia="el-GR"/>
        </w:rPr>
        <w:t>) ζούσε σε ιδιόκτητη κατοικία το 2013, ποσοστό το οποίο κυμαινόταν από 52,6 % στη Γερμανία ως 95,6 % στη Ρουμανία. Στην Ελβετία, το ποσοστό των ατόμων που ζούσαν σε κατοικίες με ενοίκιο ήταν μεγαλύτερο από το ποσοστό των ατόμων που ζούσαν σε ιδιόκτητες κατοικίες, καθώς περίπου το 56,0 % του πληθυσμού ήταν ενοικιαστές. Στη Σουηδία (61,4 %) και στις Κάτω Χώρες (60,0 %), πάνω από το ήμισυ του πληθυσμού ζούσε σε ιδιόκτητη κατοικία για την οποία υπήρχε δάνειο ή υποθήκη σε εκκρεμότητα· το ίδιο ίσχυε επίσης στη Νορβηγία (64,9</w:t>
      </w:r>
      <w:r w:rsidR="002A20CC" w:rsidRPr="00AE70C1">
        <w:rPr>
          <w:rFonts w:ascii="Times New Roman" w:hAnsi="Times New Roman"/>
          <w:szCs w:val="24"/>
          <w:lang w:eastAsia="el-GR"/>
        </w:rPr>
        <w:t xml:space="preserve"> %) και στην Ισλανδία (62,9 %).</w:t>
      </w:r>
    </w:p>
    <w:p w:rsidR="00346E6F" w:rsidRPr="00AE70C1" w:rsidRDefault="001A736D" w:rsidP="00AE70C1">
      <w:pPr>
        <w:rPr>
          <w:rFonts w:ascii="Times New Roman" w:hAnsi="Times New Roman"/>
          <w:szCs w:val="24"/>
          <w:lang w:eastAsia="el-GR"/>
        </w:rPr>
      </w:pPr>
      <w:r w:rsidRPr="00AE70C1">
        <w:rPr>
          <w:rFonts w:ascii="Times New Roman" w:hAnsi="Times New Roman"/>
          <w:szCs w:val="24"/>
          <w:lang w:eastAsia="el-GR"/>
        </w:rPr>
        <w:t xml:space="preserve">Το 2013 το ποσοστό των ατόμων που ζούσαν σε κατοικία με ενοίκιο στην αγοραία τιμή ήταν χαμηλότερο από 10,0 % σε 10 κράτη μέλη της </w:t>
      </w:r>
      <w:r w:rsidR="00E83391" w:rsidRPr="00AE70C1">
        <w:rPr>
          <w:rFonts w:ascii="Times New Roman" w:hAnsi="Times New Roman"/>
          <w:szCs w:val="24"/>
          <w:lang w:eastAsia="el-GR"/>
        </w:rPr>
        <w:t>Ευρωπαϊκής Ένωσης</w:t>
      </w:r>
      <w:r w:rsidRPr="00AE70C1">
        <w:rPr>
          <w:rFonts w:ascii="Times New Roman" w:hAnsi="Times New Roman"/>
          <w:szCs w:val="24"/>
          <w:lang w:eastAsia="el-GR"/>
        </w:rPr>
        <w:t xml:space="preserve">. Από την άλλη πλευρά, τα δύο πέμπτα περίπου του πληθυσμού της Γερμανίας και της Δανίας ζούσαν σε κατοικίες με ενοίκιο στην αγοραία τιμή, όπως επίσης και το ένα τρίτο σχεδόν του πληθυσμού των Κάτω Χωρών, </w:t>
      </w:r>
      <w:r w:rsidR="00110B5D" w:rsidRPr="00AE70C1">
        <w:rPr>
          <w:rFonts w:ascii="Times New Roman" w:hAnsi="Times New Roman"/>
          <w:szCs w:val="24"/>
          <w:lang w:eastAsia="el-GR"/>
        </w:rPr>
        <w:t>περισσότερο</w:t>
      </w:r>
      <w:r w:rsidRPr="00AE70C1">
        <w:rPr>
          <w:rFonts w:ascii="Times New Roman" w:hAnsi="Times New Roman"/>
          <w:szCs w:val="24"/>
          <w:lang w:eastAsia="el-GR"/>
        </w:rPr>
        <w:t xml:space="preserve"> από το ένα τέταρτο του πληθυσμού της Σουηδίας και της Αυστρίας και πάνω από το ένα πέμπτο του πληθυσμού του Λουξεμβούργου. Το ποσοστό αυτό ήταν ακόμη υψηλότερο στην Ελβετία, όπου έφτανε το 51,8 %. Το ποσοστό του πληθυσμού που ζούσε σε κατοικία με μειωμένο ενοίκιο ή δωρεάν ήταν μικρότερο του 20,0 % σε όλα τα κράτη μέλη της </w:t>
      </w:r>
      <w:r w:rsidR="00E83391" w:rsidRPr="00AE70C1">
        <w:rPr>
          <w:rFonts w:ascii="Times New Roman" w:hAnsi="Times New Roman"/>
          <w:szCs w:val="24"/>
          <w:lang w:eastAsia="el-GR"/>
        </w:rPr>
        <w:t>Ευρωπαϊκής Ένωσης</w:t>
      </w:r>
      <w:r w:rsidRPr="00AE70C1">
        <w:rPr>
          <w:rFonts w:ascii="Times New Roman" w:hAnsi="Times New Roman"/>
          <w:szCs w:val="24"/>
          <w:lang w:eastAsia="el-GR"/>
        </w:rPr>
        <w:t>.</w:t>
      </w:r>
    </w:p>
    <w:p w:rsidR="00346E6F" w:rsidRPr="00AE70C1" w:rsidRDefault="00346E6F" w:rsidP="00AE70C1">
      <w:pPr>
        <w:rPr>
          <w:rFonts w:ascii="Times New Roman" w:hAnsi="Times New Roman"/>
          <w:szCs w:val="24"/>
          <w:lang w:eastAsia="el-GR"/>
        </w:rPr>
      </w:pPr>
    </w:p>
    <w:p w:rsidR="00346E6F" w:rsidRPr="00AE70C1" w:rsidRDefault="00346E6F" w:rsidP="00B13535">
      <w:pPr>
        <w:pStyle w:val="20"/>
        <w:spacing w:after="240"/>
        <w:rPr>
          <w:szCs w:val="24"/>
          <w:lang w:eastAsia="el-GR"/>
        </w:rPr>
      </w:pPr>
      <w:bookmarkStart w:id="155" w:name="_Toc444812587"/>
      <w:bookmarkStart w:id="156" w:name="_Toc449099787"/>
      <w:bookmarkStart w:id="157" w:name="_Toc449100369"/>
      <w:bookmarkStart w:id="158" w:name="_Toc449100873"/>
      <w:bookmarkStart w:id="159" w:name="_Toc449428392"/>
      <w:r w:rsidRPr="00AE70C1">
        <w:rPr>
          <w:sz w:val="24"/>
          <w:szCs w:val="24"/>
          <w:lang w:eastAsia="el-GR"/>
        </w:rPr>
        <w:lastRenderedPageBreak/>
        <w:t>2.4. Ανεργία στην Ελλάδα</w:t>
      </w:r>
      <w:bookmarkEnd w:id="155"/>
      <w:bookmarkEnd w:id="156"/>
      <w:bookmarkEnd w:id="157"/>
      <w:bookmarkEnd w:id="158"/>
      <w:bookmarkEnd w:id="159"/>
    </w:p>
    <w:p w:rsidR="00346E6F" w:rsidRPr="00AE70C1" w:rsidRDefault="00346E6F" w:rsidP="00AE70C1">
      <w:pPr>
        <w:rPr>
          <w:rFonts w:ascii="Times New Roman" w:hAnsi="Times New Roman"/>
          <w:szCs w:val="24"/>
          <w:lang w:eastAsia="el-GR"/>
        </w:rPr>
      </w:pPr>
      <w:r w:rsidRPr="00AE70C1">
        <w:rPr>
          <w:rFonts w:ascii="Times New Roman" w:hAnsi="Times New Roman"/>
          <w:szCs w:val="24"/>
          <w:lang w:eastAsia="el-GR"/>
        </w:rPr>
        <w:t xml:space="preserve">Σύμφωνα με την Ελληνική Στατιστική Αρχή (ΕΛΣΤΑΤ) το εποχικά διορθωμένο ποσοστό ανεργίας τον Νοέμβριο του 2015 ήταν 24,6% σε σχέση με  τον Νοέμβριο του 2014 που ήταν στο 25,9% και έναντι του αναθεωρημένου προς τα άνω 24,7% τον Οκτώβριο του 2015. Το σύνολο των εργαζομένων, κατά τον Νοέμβριο του 2015, </w:t>
      </w:r>
      <w:r w:rsidR="00843147" w:rsidRPr="00AE70C1">
        <w:rPr>
          <w:rFonts w:ascii="Times New Roman" w:hAnsi="Times New Roman"/>
          <w:szCs w:val="24"/>
          <w:lang w:eastAsia="el-GR"/>
        </w:rPr>
        <w:t>εκτιμάται</w:t>
      </w:r>
      <w:r w:rsidRPr="00AE70C1">
        <w:rPr>
          <w:rFonts w:ascii="Times New Roman" w:hAnsi="Times New Roman"/>
          <w:szCs w:val="24"/>
          <w:lang w:eastAsia="el-GR"/>
        </w:rPr>
        <w:t xml:space="preserve"> κατά προσέγγιση στα 3.620.750 </w:t>
      </w:r>
      <w:r w:rsidR="00D30504" w:rsidRPr="00AE70C1">
        <w:rPr>
          <w:rFonts w:ascii="Times New Roman" w:hAnsi="Times New Roman"/>
          <w:szCs w:val="24"/>
          <w:lang w:eastAsia="el-GR"/>
        </w:rPr>
        <w:t>άτομα</w:t>
      </w:r>
      <w:r w:rsidRPr="00AE70C1">
        <w:rPr>
          <w:rFonts w:ascii="Times New Roman" w:hAnsi="Times New Roman"/>
          <w:szCs w:val="24"/>
          <w:lang w:eastAsia="el-GR"/>
        </w:rPr>
        <w:t xml:space="preserve"> και οι άνεργοι στα 1.180.516 </w:t>
      </w:r>
      <w:r w:rsidR="00D30504" w:rsidRPr="00AE70C1">
        <w:rPr>
          <w:rFonts w:ascii="Times New Roman" w:hAnsi="Times New Roman"/>
          <w:szCs w:val="24"/>
          <w:lang w:eastAsia="el-GR"/>
        </w:rPr>
        <w:t>άτομα</w:t>
      </w:r>
      <w:r w:rsidRPr="00AE70C1">
        <w:rPr>
          <w:rFonts w:ascii="Times New Roman" w:hAnsi="Times New Roman"/>
          <w:szCs w:val="24"/>
          <w:lang w:eastAsia="el-GR"/>
        </w:rPr>
        <w:t xml:space="preserve"> ενώ ο </w:t>
      </w:r>
      <w:r w:rsidR="00D30504" w:rsidRPr="00AE70C1">
        <w:rPr>
          <w:rFonts w:ascii="Times New Roman" w:hAnsi="Times New Roman"/>
          <w:szCs w:val="24"/>
          <w:lang w:eastAsia="el-GR"/>
        </w:rPr>
        <w:t>οικονομικά</w:t>
      </w:r>
      <w:r w:rsidRPr="00AE70C1">
        <w:rPr>
          <w:rFonts w:ascii="Times New Roman" w:hAnsi="Times New Roman"/>
          <w:szCs w:val="24"/>
          <w:lang w:eastAsia="el-GR"/>
        </w:rPr>
        <w:t xml:space="preserve"> µη ενεργός </w:t>
      </w:r>
      <w:r w:rsidR="00D30504" w:rsidRPr="00AE70C1">
        <w:rPr>
          <w:rFonts w:ascii="Times New Roman" w:hAnsi="Times New Roman"/>
          <w:szCs w:val="24"/>
          <w:lang w:eastAsia="el-GR"/>
        </w:rPr>
        <w:t>πληθυσμός</w:t>
      </w:r>
      <w:r w:rsidRPr="00AE70C1">
        <w:rPr>
          <w:rFonts w:ascii="Times New Roman" w:hAnsi="Times New Roman"/>
          <w:szCs w:val="24"/>
          <w:lang w:eastAsia="el-GR"/>
        </w:rPr>
        <w:t xml:space="preserve"> στα </w:t>
      </w:r>
      <w:r w:rsidR="00D15B7E" w:rsidRPr="00AE70C1">
        <w:rPr>
          <w:rFonts w:ascii="Times New Roman" w:hAnsi="Times New Roman"/>
          <w:szCs w:val="24"/>
          <w:lang w:eastAsia="el-GR"/>
        </w:rPr>
        <w:t xml:space="preserve">3.269.077 </w:t>
      </w:r>
      <w:r w:rsidR="00D30504" w:rsidRPr="00AE70C1">
        <w:rPr>
          <w:rFonts w:ascii="Times New Roman" w:hAnsi="Times New Roman"/>
          <w:szCs w:val="24"/>
          <w:lang w:eastAsia="el-GR"/>
        </w:rPr>
        <w:t>άτομα</w:t>
      </w:r>
      <w:r w:rsidR="00D15B7E" w:rsidRPr="00AE70C1">
        <w:rPr>
          <w:rFonts w:ascii="Times New Roman" w:hAnsi="Times New Roman"/>
          <w:szCs w:val="24"/>
          <w:lang w:eastAsia="el-GR"/>
        </w:rPr>
        <w:t>. Τα αντίστοιχα μεγέθη</w:t>
      </w:r>
      <w:r w:rsidRPr="00AE70C1">
        <w:rPr>
          <w:rFonts w:ascii="Times New Roman" w:hAnsi="Times New Roman"/>
          <w:szCs w:val="24"/>
          <w:lang w:eastAsia="el-GR"/>
        </w:rPr>
        <w:t xml:space="preserve"> κατά τον </w:t>
      </w:r>
      <w:r w:rsidR="00D15B7E" w:rsidRPr="00AE70C1">
        <w:rPr>
          <w:rFonts w:ascii="Times New Roman" w:hAnsi="Times New Roman"/>
          <w:szCs w:val="24"/>
          <w:lang w:eastAsia="el-GR"/>
        </w:rPr>
        <w:t>Νοέμβριο</w:t>
      </w:r>
      <w:r w:rsidRPr="00AE70C1">
        <w:rPr>
          <w:rFonts w:ascii="Times New Roman" w:hAnsi="Times New Roman"/>
          <w:szCs w:val="24"/>
          <w:lang w:eastAsia="el-GR"/>
        </w:rPr>
        <w:t xml:space="preserve"> των ετών 2010 έως και 2015 παρουσιάζονται στον Πίνακα 7.</w:t>
      </w:r>
    </w:p>
    <w:tbl>
      <w:tblPr>
        <w:tblW w:w="10491" w:type="dxa"/>
        <w:tblInd w:w="-885" w:type="dxa"/>
        <w:tblBorders>
          <w:top w:val="single" w:sz="8" w:space="0" w:color="8064A2"/>
          <w:bottom w:val="single" w:sz="8" w:space="0" w:color="8064A2"/>
        </w:tblBorders>
        <w:tblLook w:val="04A0"/>
      </w:tblPr>
      <w:tblGrid>
        <w:gridCol w:w="2163"/>
        <w:gridCol w:w="1194"/>
        <w:gridCol w:w="1194"/>
        <w:gridCol w:w="1323"/>
        <w:gridCol w:w="1176"/>
        <w:gridCol w:w="1194"/>
        <w:gridCol w:w="2247"/>
      </w:tblGrid>
      <w:tr w:rsidR="00346E6F" w:rsidRPr="00AE70C1">
        <w:tc>
          <w:tcPr>
            <w:tcW w:w="2169" w:type="dxa"/>
            <w:tcBorders>
              <w:top w:val="single" w:sz="8" w:space="0" w:color="8064A2"/>
              <w:left w:val="nil"/>
              <w:bottom w:val="single" w:sz="8" w:space="0" w:color="8064A2"/>
              <w:right w:val="nil"/>
            </w:tcBorders>
          </w:tcPr>
          <w:p w:rsidR="00346E6F" w:rsidRPr="00AE70C1" w:rsidRDefault="00346E6F" w:rsidP="00AE70C1">
            <w:pPr>
              <w:spacing w:after="0"/>
              <w:ind w:firstLine="0"/>
              <w:rPr>
                <w:rFonts w:ascii="Times New Roman" w:hAnsi="Times New Roman"/>
                <w:b/>
                <w:bCs/>
                <w:color w:val="5F497A"/>
                <w:szCs w:val="24"/>
                <w:lang w:eastAsia="el-GR"/>
              </w:rPr>
            </w:pPr>
          </w:p>
        </w:tc>
        <w:tc>
          <w:tcPr>
            <w:tcW w:w="1195" w:type="dxa"/>
            <w:tcBorders>
              <w:top w:val="single" w:sz="8" w:space="0" w:color="8064A2"/>
              <w:left w:val="nil"/>
              <w:bottom w:val="single" w:sz="8" w:space="0" w:color="8064A2"/>
              <w:right w:val="nil"/>
            </w:tcBorders>
          </w:tcPr>
          <w:p w:rsidR="00346E6F" w:rsidRPr="00AE70C1" w:rsidRDefault="00346E6F" w:rsidP="00AE70C1">
            <w:pPr>
              <w:spacing w:after="0"/>
              <w:ind w:firstLine="0"/>
              <w:rPr>
                <w:rFonts w:ascii="Times New Roman" w:hAnsi="Times New Roman"/>
                <w:b/>
                <w:bCs/>
                <w:color w:val="5F497A"/>
                <w:szCs w:val="24"/>
                <w:lang w:eastAsia="el-GR"/>
              </w:rPr>
            </w:pPr>
          </w:p>
        </w:tc>
        <w:tc>
          <w:tcPr>
            <w:tcW w:w="1195" w:type="dxa"/>
            <w:tcBorders>
              <w:top w:val="single" w:sz="8" w:space="0" w:color="8064A2"/>
              <w:left w:val="nil"/>
              <w:bottom w:val="single" w:sz="8" w:space="0" w:color="8064A2"/>
              <w:right w:val="nil"/>
            </w:tcBorders>
          </w:tcPr>
          <w:p w:rsidR="00346E6F" w:rsidRPr="00AE70C1" w:rsidRDefault="00346E6F" w:rsidP="00AE70C1">
            <w:pPr>
              <w:spacing w:after="0"/>
              <w:ind w:firstLine="0"/>
              <w:rPr>
                <w:rFonts w:ascii="Times New Roman" w:hAnsi="Times New Roman"/>
                <w:b/>
                <w:bCs/>
                <w:color w:val="5F497A"/>
                <w:szCs w:val="24"/>
                <w:lang w:eastAsia="el-GR"/>
              </w:rPr>
            </w:pPr>
          </w:p>
        </w:tc>
        <w:tc>
          <w:tcPr>
            <w:tcW w:w="1324" w:type="dxa"/>
            <w:tcBorders>
              <w:top w:val="single" w:sz="8" w:space="0" w:color="8064A2"/>
              <w:left w:val="nil"/>
              <w:bottom w:val="single" w:sz="8" w:space="0" w:color="8064A2"/>
              <w:right w:val="nil"/>
            </w:tcBorders>
          </w:tcPr>
          <w:p w:rsidR="00346E6F" w:rsidRPr="00AE70C1" w:rsidRDefault="00346E6F" w:rsidP="00AE70C1">
            <w:pPr>
              <w:spacing w:after="0"/>
              <w:ind w:firstLine="0"/>
              <w:rPr>
                <w:rFonts w:ascii="Times New Roman" w:hAnsi="Times New Roman"/>
                <w:b/>
                <w:bCs/>
                <w:color w:val="5F497A"/>
                <w:szCs w:val="24"/>
                <w:lang w:eastAsia="el-GR"/>
              </w:rPr>
            </w:pPr>
            <w:r w:rsidRPr="00AE70C1">
              <w:rPr>
                <w:rFonts w:ascii="Times New Roman" w:hAnsi="Times New Roman"/>
                <w:b/>
                <w:bCs/>
                <w:color w:val="5F497A"/>
                <w:szCs w:val="24"/>
                <w:lang w:eastAsia="el-GR"/>
              </w:rPr>
              <w:t>Νοέμβριος</w:t>
            </w:r>
          </w:p>
        </w:tc>
        <w:tc>
          <w:tcPr>
            <w:tcW w:w="1134" w:type="dxa"/>
            <w:tcBorders>
              <w:top w:val="single" w:sz="8" w:space="0" w:color="8064A2"/>
              <w:left w:val="nil"/>
              <w:bottom w:val="single" w:sz="8" w:space="0" w:color="8064A2"/>
              <w:right w:val="nil"/>
            </w:tcBorders>
          </w:tcPr>
          <w:p w:rsidR="00346E6F" w:rsidRPr="00AE70C1" w:rsidRDefault="00346E6F" w:rsidP="00AE70C1">
            <w:pPr>
              <w:spacing w:after="0"/>
              <w:ind w:firstLine="0"/>
              <w:rPr>
                <w:rFonts w:ascii="Times New Roman" w:hAnsi="Times New Roman"/>
                <w:b/>
                <w:bCs/>
                <w:color w:val="5F497A"/>
                <w:szCs w:val="24"/>
                <w:lang w:eastAsia="el-GR"/>
              </w:rPr>
            </w:pPr>
          </w:p>
        </w:tc>
        <w:tc>
          <w:tcPr>
            <w:tcW w:w="1195" w:type="dxa"/>
            <w:tcBorders>
              <w:top w:val="single" w:sz="8" w:space="0" w:color="8064A2"/>
              <w:left w:val="nil"/>
              <w:bottom w:val="single" w:sz="8" w:space="0" w:color="8064A2"/>
              <w:right w:val="nil"/>
            </w:tcBorders>
          </w:tcPr>
          <w:p w:rsidR="00346E6F" w:rsidRPr="00AE70C1" w:rsidRDefault="00346E6F" w:rsidP="00AE70C1">
            <w:pPr>
              <w:spacing w:after="0"/>
              <w:ind w:firstLine="0"/>
              <w:rPr>
                <w:rFonts w:ascii="Times New Roman" w:hAnsi="Times New Roman"/>
                <w:b/>
                <w:bCs/>
                <w:color w:val="5F497A"/>
                <w:szCs w:val="24"/>
                <w:lang w:eastAsia="el-GR"/>
              </w:rPr>
            </w:pPr>
          </w:p>
        </w:tc>
        <w:tc>
          <w:tcPr>
            <w:tcW w:w="2279" w:type="dxa"/>
            <w:tcBorders>
              <w:top w:val="single" w:sz="8" w:space="0" w:color="8064A2"/>
              <w:left w:val="nil"/>
              <w:bottom w:val="single" w:sz="8" w:space="0" w:color="8064A2"/>
              <w:right w:val="nil"/>
            </w:tcBorders>
          </w:tcPr>
          <w:p w:rsidR="00346E6F" w:rsidRPr="00AE70C1" w:rsidRDefault="00346E6F" w:rsidP="00AE70C1">
            <w:pPr>
              <w:spacing w:after="0"/>
              <w:ind w:firstLine="0"/>
              <w:rPr>
                <w:rFonts w:ascii="Times New Roman" w:hAnsi="Times New Roman"/>
                <w:b/>
                <w:bCs/>
                <w:color w:val="5F497A"/>
                <w:szCs w:val="24"/>
                <w:lang w:eastAsia="el-GR"/>
              </w:rPr>
            </w:pPr>
          </w:p>
        </w:tc>
      </w:tr>
      <w:tr w:rsidR="00DD749A" w:rsidRPr="00AE70C1">
        <w:tc>
          <w:tcPr>
            <w:tcW w:w="2169" w:type="dxa"/>
            <w:tcBorders>
              <w:left w:val="nil"/>
              <w:right w:val="nil"/>
            </w:tcBorders>
            <w:shd w:val="clear" w:color="auto" w:fill="DFD8E8"/>
          </w:tcPr>
          <w:p w:rsidR="00346E6F" w:rsidRPr="00AE70C1" w:rsidRDefault="00346E6F" w:rsidP="00AE70C1">
            <w:pPr>
              <w:spacing w:after="0"/>
              <w:ind w:firstLine="0"/>
              <w:rPr>
                <w:rFonts w:ascii="Times New Roman" w:hAnsi="Times New Roman"/>
                <w:b/>
                <w:bCs/>
                <w:color w:val="5F497A"/>
                <w:szCs w:val="24"/>
                <w:lang w:eastAsia="el-GR"/>
              </w:rPr>
            </w:pPr>
          </w:p>
        </w:tc>
        <w:tc>
          <w:tcPr>
            <w:tcW w:w="1195" w:type="dxa"/>
            <w:tcBorders>
              <w:left w:val="nil"/>
              <w:right w:val="nil"/>
            </w:tcBorders>
            <w:shd w:val="clear" w:color="auto" w:fill="DFD8E8"/>
          </w:tcPr>
          <w:p w:rsidR="00346E6F" w:rsidRPr="00AE70C1" w:rsidRDefault="00346E6F"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2010</w:t>
            </w:r>
          </w:p>
        </w:tc>
        <w:tc>
          <w:tcPr>
            <w:tcW w:w="1195" w:type="dxa"/>
            <w:tcBorders>
              <w:left w:val="nil"/>
              <w:right w:val="nil"/>
            </w:tcBorders>
            <w:shd w:val="clear" w:color="auto" w:fill="DFD8E8"/>
          </w:tcPr>
          <w:p w:rsidR="00346E6F" w:rsidRPr="00AE70C1" w:rsidRDefault="00346E6F"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2011</w:t>
            </w:r>
          </w:p>
        </w:tc>
        <w:tc>
          <w:tcPr>
            <w:tcW w:w="1324" w:type="dxa"/>
            <w:tcBorders>
              <w:left w:val="nil"/>
              <w:right w:val="nil"/>
            </w:tcBorders>
            <w:shd w:val="clear" w:color="auto" w:fill="DFD8E8"/>
          </w:tcPr>
          <w:p w:rsidR="00346E6F" w:rsidRPr="00AE70C1" w:rsidRDefault="00346E6F"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2012</w:t>
            </w:r>
          </w:p>
        </w:tc>
        <w:tc>
          <w:tcPr>
            <w:tcW w:w="1134" w:type="dxa"/>
            <w:tcBorders>
              <w:left w:val="nil"/>
              <w:right w:val="nil"/>
            </w:tcBorders>
            <w:shd w:val="clear" w:color="auto" w:fill="DFD8E8"/>
          </w:tcPr>
          <w:p w:rsidR="00346E6F" w:rsidRPr="00AE70C1" w:rsidRDefault="00346E6F"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2013</w:t>
            </w:r>
          </w:p>
        </w:tc>
        <w:tc>
          <w:tcPr>
            <w:tcW w:w="1195" w:type="dxa"/>
            <w:tcBorders>
              <w:left w:val="nil"/>
              <w:right w:val="nil"/>
            </w:tcBorders>
            <w:shd w:val="clear" w:color="auto" w:fill="DFD8E8"/>
          </w:tcPr>
          <w:p w:rsidR="00346E6F" w:rsidRPr="00AE70C1" w:rsidRDefault="00346E6F"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2014</w:t>
            </w:r>
          </w:p>
        </w:tc>
        <w:tc>
          <w:tcPr>
            <w:tcW w:w="2279" w:type="dxa"/>
            <w:tcBorders>
              <w:left w:val="nil"/>
              <w:right w:val="nil"/>
            </w:tcBorders>
            <w:shd w:val="clear" w:color="auto" w:fill="DFD8E8"/>
          </w:tcPr>
          <w:p w:rsidR="00346E6F" w:rsidRPr="00AE70C1" w:rsidRDefault="00346E6F"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2015</w:t>
            </w:r>
          </w:p>
        </w:tc>
      </w:tr>
      <w:tr w:rsidR="00346E6F" w:rsidRPr="00AE70C1">
        <w:tc>
          <w:tcPr>
            <w:tcW w:w="2169" w:type="dxa"/>
          </w:tcPr>
          <w:p w:rsidR="00346E6F" w:rsidRPr="00AE70C1" w:rsidRDefault="00346E6F" w:rsidP="00AE70C1">
            <w:pPr>
              <w:spacing w:after="0"/>
              <w:ind w:firstLine="0"/>
              <w:rPr>
                <w:rFonts w:ascii="Times New Roman" w:hAnsi="Times New Roman"/>
                <w:b/>
                <w:bCs/>
                <w:color w:val="5F497A"/>
                <w:szCs w:val="24"/>
                <w:lang w:eastAsia="el-GR"/>
              </w:rPr>
            </w:pPr>
            <w:r w:rsidRPr="00AE70C1">
              <w:rPr>
                <w:rFonts w:ascii="Times New Roman" w:hAnsi="Times New Roman"/>
                <w:b/>
                <w:bCs/>
                <w:color w:val="5F497A"/>
                <w:szCs w:val="24"/>
                <w:lang w:eastAsia="el-GR"/>
              </w:rPr>
              <w:t xml:space="preserve">Απασχολούμενοι </w:t>
            </w:r>
          </w:p>
        </w:tc>
        <w:tc>
          <w:tcPr>
            <w:tcW w:w="1195" w:type="dxa"/>
          </w:tcPr>
          <w:p w:rsidR="00346E6F" w:rsidRPr="00AE70C1" w:rsidRDefault="00346E6F"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4.280.506</w:t>
            </w:r>
          </w:p>
        </w:tc>
        <w:tc>
          <w:tcPr>
            <w:tcW w:w="1195" w:type="dxa"/>
          </w:tcPr>
          <w:p w:rsidR="00346E6F" w:rsidRPr="00AE70C1" w:rsidRDefault="00346E6F"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3.897.597</w:t>
            </w:r>
          </w:p>
        </w:tc>
        <w:tc>
          <w:tcPr>
            <w:tcW w:w="1324" w:type="dxa"/>
          </w:tcPr>
          <w:p w:rsidR="00346E6F" w:rsidRPr="00AE70C1" w:rsidRDefault="00346E6F"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3.583.784</w:t>
            </w:r>
          </w:p>
        </w:tc>
        <w:tc>
          <w:tcPr>
            <w:tcW w:w="1134" w:type="dxa"/>
          </w:tcPr>
          <w:p w:rsidR="00346E6F" w:rsidRPr="00AE70C1" w:rsidRDefault="00346E6F"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3.483619</w:t>
            </w:r>
          </w:p>
        </w:tc>
        <w:tc>
          <w:tcPr>
            <w:tcW w:w="1195" w:type="dxa"/>
          </w:tcPr>
          <w:p w:rsidR="00346E6F" w:rsidRPr="00AE70C1" w:rsidRDefault="00346E6F"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3.539.000</w:t>
            </w:r>
          </w:p>
        </w:tc>
        <w:tc>
          <w:tcPr>
            <w:tcW w:w="2279" w:type="dxa"/>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3.620.750</w:t>
            </w:r>
          </w:p>
        </w:tc>
      </w:tr>
      <w:tr w:rsidR="00DD749A" w:rsidRPr="00AE70C1">
        <w:tc>
          <w:tcPr>
            <w:tcW w:w="2169" w:type="dxa"/>
            <w:tcBorders>
              <w:left w:val="nil"/>
              <w:right w:val="nil"/>
            </w:tcBorders>
            <w:shd w:val="clear" w:color="auto" w:fill="DFD8E8"/>
          </w:tcPr>
          <w:p w:rsidR="00346E6F" w:rsidRPr="00AE70C1" w:rsidRDefault="00DD749A" w:rsidP="00AE70C1">
            <w:pPr>
              <w:spacing w:after="0"/>
              <w:ind w:firstLine="0"/>
              <w:rPr>
                <w:rFonts w:ascii="Times New Roman" w:hAnsi="Times New Roman"/>
                <w:b/>
                <w:bCs/>
                <w:color w:val="5F497A"/>
                <w:szCs w:val="24"/>
                <w:lang w:eastAsia="el-GR"/>
              </w:rPr>
            </w:pPr>
            <w:r w:rsidRPr="00AE70C1">
              <w:rPr>
                <w:rFonts w:ascii="Times New Roman" w:hAnsi="Times New Roman"/>
                <w:b/>
                <w:bCs/>
                <w:color w:val="5F497A"/>
                <w:szCs w:val="24"/>
                <w:lang w:eastAsia="el-GR"/>
              </w:rPr>
              <w:t xml:space="preserve">Άνεργοι  </w:t>
            </w:r>
          </w:p>
        </w:tc>
        <w:tc>
          <w:tcPr>
            <w:tcW w:w="1195" w:type="dxa"/>
            <w:tcBorders>
              <w:left w:val="nil"/>
              <w:right w:val="nil"/>
            </w:tcBorders>
            <w:shd w:val="clear" w:color="auto" w:fill="DFD8E8"/>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712.316</w:t>
            </w:r>
          </w:p>
        </w:tc>
        <w:tc>
          <w:tcPr>
            <w:tcW w:w="1195" w:type="dxa"/>
            <w:tcBorders>
              <w:left w:val="nil"/>
              <w:right w:val="nil"/>
            </w:tcBorders>
            <w:shd w:val="clear" w:color="auto" w:fill="DFD8E8"/>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1.01</w:t>
            </w:r>
            <w:r w:rsidRPr="00AE70C1">
              <w:rPr>
                <w:rFonts w:ascii="Times New Roman" w:hAnsi="Times New Roman"/>
                <w:color w:val="5F497A"/>
                <w:szCs w:val="24"/>
                <w:vertAlign w:val="superscript"/>
                <w:lang w:eastAsia="el-GR"/>
              </w:rPr>
              <w:t>ο</w:t>
            </w:r>
            <w:r w:rsidRPr="00AE70C1">
              <w:rPr>
                <w:rFonts w:ascii="Times New Roman" w:hAnsi="Times New Roman"/>
                <w:color w:val="5F497A"/>
                <w:szCs w:val="24"/>
                <w:lang w:eastAsia="el-GR"/>
              </w:rPr>
              <w:t>.259</w:t>
            </w:r>
          </w:p>
        </w:tc>
        <w:tc>
          <w:tcPr>
            <w:tcW w:w="1324" w:type="dxa"/>
            <w:tcBorders>
              <w:left w:val="nil"/>
              <w:right w:val="nil"/>
            </w:tcBorders>
            <w:shd w:val="clear" w:color="auto" w:fill="DFD8E8"/>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1.290.033</w:t>
            </w:r>
          </w:p>
        </w:tc>
        <w:tc>
          <w:tcPr>
            <w:tcW w:w="1134" w:type="dxa"/>
            <w:tcBorders>
              <w:left w:val="nil"/>
              <w:right w:val="nil"/>
            </w:tcBorders>
            <w:shd w:val="clear" w:color="auto" w:fill="DFD8E8"/>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1.334.789</w:t>
            </w:r>
          </w:p>
        </w:tc>
        <w:tc>
          <w:tcPr>
            <w:tcW w:w="1195" w:type="dxa"/>
            <w:tcBorders>
              <w:left w:val="nil"/>
              <w:right w:val="nil"/>
            </w:tcBorders>
            <w:shd w:val="clear" w:color="auto" w:fill="DFD8E8"/>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1.236.374</w:t>
            </w:r>
          </w:p>
        </w:tc>
        <w:tc>
          <w:tcPr>
            <w:tcW w:w="2279" w:type="dxa"/>
            <w:tcBorders>
              <w:left w:val="nil"/>
              <w:right w:val="nil"/>
            </w:tcBorders>
            <w:shd w:val="clear" w:color="auto" w:fill="DFD8E8"/>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1.180.516</w:t>
            </w:r>
          </w:p>
        </w:tc>
      </w:tr>
      <w:tr w:rsidR="00346E6F" w:rsidRPr="00AE70C1">
        <w:tc>
          <w:tcPr>
            <w:tcW w:w="2169" w:type="dxa"/>
          </w:tcPr>
          <w:p w:rsidR="00346E6F" w:rsidRPr="00AE70C1" w:rsidRDefault="00DD749A" w:rsidP="00AE70C1">
            <w:pPr>
              <w:spacing w:after="0"/>
              <w:ind w:firstLine="0"/>
              <w:rPr>
                <w:rFonts w:ascii="Times New Roman" w:hAnsi="Times New Roman"/>
                <w:b/>
                <w:bCs/>
                <w:color w:val="5F497A"/>
                <w:szCs w:val="24"/>
                <w:lang w:eastAsia="el-GR"/>
              </w:rPr>
            </w:pPr>
            <w:r w:rsidRPr="00AE70C1">
              <w:rPr>
                <w:rFonts w:ascii="Times New Roman" w:hAnsi="Times New Roman"/>
                <w:b/>
                <w:bCs/>
                <w:color w:val="5F497A"/>
                <w:szCs w:val="24"/>
                <w:lang w:eastAsia="el-GR"/>
              </w:rPr>
              <w:t xml:space="preserve">Οικονομικά μη ενεργοί </w:t>
            </w:r>
          </w:p>
        </w:tc>
        <w:tc>
          <w:tcPr>
            <w:tcW w:w="1195" w:type="dxa"/>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3.343.448</w:t>
            </w:r>
          </w:p>
        </w:tc>
        <w:tc>
          <w:tcPr>
            <w:tcW w:w="1195" w:type="dxa"/>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3.384.214</w:t>
            </w:r>
          </w:p>
        </w:tc>
        <w:tc>
          <w:tcPr>
            <w:tcW w:w="1324" w:type="dxa"/>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3.342.152</w:t>
            </w:r>
          </w:p>
        </w:tc>
        <w:tc>
          <w:tcPr>
            <w:tcW w:w="1134" w:type="dxa"/>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3.348.420</w:t>
            </w:r>
          </w:p>
        </w:tc>
        <w:tc>
          <w:tcPr>
            <w:tcW w:w="1195" w:type="dxa"/>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3.339.856</w:t>
            </w:r>
          </w:p>
        </w:tc>
        <w:tc>
          <w:tcPr>
            <w:tcW w:w="2279" w:type="dxa"/>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3.269.077</w:t>
            </w:r>
          </w:p>
        </w:tc>
      </w:tr>
      <w:tr w:rsidR="00DD749A" w:rsidRPr="00AE70C1">
        <w:tc>
          <w:tcPr>
            <w:tcW w:w="2169" w:type="dxa"/>
            <w:tcBorders>
              <w:left w:val="nil"/>
              <w:right w:val="nil"/>
            </w:tcBorders>
            <w:shd w:val="clear" w:color="auto" w:fill="DFD8E8"/>
          </w:tcPr>
          <w:p w:rsidR="00346E6F" w:rsidRPr="00AE70C1" w:rsidRDefault="00DD749A" w:rsidP="00AE70C1">
            <w:pPr>
              <w:spacing w:after="0"/>
              <w:ind w:firstLine="0"/>
              <w:rPr>
                <w:rFonts w:ascii="Times New Roman" w:hAnsi="Times New Roman"/>
                <w:b/>
                <w:bCs/>
                <w:color w:val="5F497A"/>
                <w:szCs w:val="24"/>
                <w:lang w:eastAsia="el-GR"/>
              </w:rPr>
            </w:pPr>
            <w:r w:rsidRPr="00AE70C1">
              <w:rPr>
                <w:rFonts w:ascii="Times New Roman" w:hAnsi="Times New Roman"/>
                <w:b/>
                <w:bCs/>
                <w:color w:val="5F497A"/>
                <w:szCs w:val="24"/>
                <w:lang w:eastAsia="el-GR"/>
              </w:rPr>
              <w:t>Ποσοστό ανεργίας</w:t>
            </w:r>
          </w:p>
        </w:tc>
        <w:tc>
          <w:tcPr>
            <w:tcW w:w="1195" w:type="dxa"/>
            <w:tcBorders>
              <w:left w:val="nil"/>
              <w:right w:val="nil"/>
            </w:tcBorders>
            <w:shd w:val="clear" w:color="auto" w:fill="DFD8E8"/>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14,3</w:t>
            </w:r>
          </w:p>
        </w:tc>
        <w:tc>
          <w:tcPr>
            <w:tcW w:w="1195" w:type="dxa"/>
            <w:tcBorders>
              <w:left w:val="nil"/>
              <w:right w:val="nil"/>
            </w:tcBorders>
            <w:shd w:val="clear" w:color="auto" w:fill="DFD8E8"/>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20,6</w:t>
            </w:r>
          </w:p>
        </w:tc>
        <w:tc>
          <w:tcPr>
            <w:tcW w:w="1324" w:type="dxa"/>
            <w:tcBorders>
              <w:left w:val="nil"/>
              <w:right w:val="nil"/>
            </w:tcBorders>
            <w:shd w:val="clear" w:color="auto" w:fill="DFD8E8"/>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26,5</w:t>
            </w:r>
          </w:p>
        </w:tc>
        <w:tc>
          <w:tcPr>
            <w:tcW w:w="1134" w:type="dxa"/>
            <w:tcBorders>
              <w:left w:val="nil"/>
              <w:right w:val="nil"/>
            </w:tcBorders>
            <w:shd w:val="clear" w:color="auto" w:fill="DFD8E8"/>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27,7</w:t>
            </w:r>
          </w:p>
        </w:tc>
        <w:tc>
          <w:tcPr>
            <w:tcW w:w="1195" w:type="dxa"/>
            <w:tcBorders>
              <w:left w:val="nil"/>
              <w:right w:val="nil"/>
            </w:tcBorders>
            <w:shd w:val="clear" w:color="auto" w:fill="DFD8E8"/>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25,9</w:t>
            </w:r>
          </w:p>
        </w:tc>
        <w:tc>
          <w:tcPr>
            <w:tcW w:w="2279" w:type="dxa"/>
            <w:tcBorders>
              <w:left w:val="nil"/>
              <w:right w:val="nil"/>
            </w:tcBorders>
            <w:shd w:val="clear" w:color="auto" w:fill="DFD8E8"/>
          </w:tcPr>
          <w:p w:rsidR="00346E6F" w:rsidRPr="00AE70C1" w:rsidRDefault="00DD749A" w:rsidP="00AE70C1">
            <w:pPr>
              <w:spacing w:after="0"/>
              <w:ind w:firstLine="0"/>
              <w:rPr>
                <w:rFonts w:ascii="Times New Roman" w:hAnsi="Times New Roman"/>
                <w:color w:val="5F497A"/>
                <w:szCs w:val="24"/>
                <w:lang w:eastAsia="el-GR"/>
              </w:rPr>
            </w:pPr>
            <w:r w:rsidRPr="00AE70C1">
              <w:rPr>
                <w:rFonts w:ascii="Times New Roman" w:hAnsi="Times New Roman"/>
                <w:color w:val="5F497A"/>
                <w:szCs w:val="24"/>
                <w:lang w:eastAsia="el-GR"/>
              </w:rPr>
              <w:t>24,6</w:t>
            </w:r>
          </w:p>
        </w:tc>
      </w:tr>
    </w:tbl>
    <w:p w:rsidR="00346E6F" w:rsidRPr="00AE70C1" w:rsidRDefault="00346E6F" w:rsidP="00AE70C1">
      <w:pPr>
        <w:pStyle w:val="ab"/>
        <w:rPr>
          <w:rFonts w:ascii="Times New Roman" w:hAnsi="Times New Roman"/>
          <w:sz w:val="24"/>
          <w:szCs w:val="24"/>
          <w:lang w:eastAsia="el-GR"/>
        </w:rPr>
      </w:pPr>
      <w:bookmarkStart w:id="160" w:name="_Toc444812601"/>
      <w:r w:rsidRPr="00AE70C1">
        <w:rPr>
          <w:rFonts w:ascii="Times New Roman" w:hAnsi="Times New Roman"/>
          <w:sz w:val="24"/>
          <w:szCs w:val="24"/>
        </w:rPr>
        <w:t xml:space="preserve">Πίνακας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Πίνακας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7</w:t>
      </w:r>
      <w:r w:rsidR="00F2243F" w:rsidRPr="00AE70C1">
        <w:rPr>
          <w:rFonts w:ascii="Times New Roman" w:hAnsi="Times New Roman"/>
          <w:sz w:val="24"/>
          <w:szCs w:val="24"/>
        </w:rPr>
        <w:fldChar w:fldCharType="end"/>
      </w:r>
      <w:r w:rsidR="00DD749A" w:rsidRPr="00AE70C1">
        <w:rPr>
          <w:rFonts w:ascii="Times New Roman" w:hAnsi="Times New Roman"/>
          <w:sz w:val="24"/>
          <w:szCs w:val="24"/>
        </w:rPr>
        <w:t xml:space="preserve">. </w:t>
      </w:r>
      <w:r w:rsidR="00D30504" w:rsidRPr="00AE70C1">
        <w:rPr>
          <w:rFonts w:ascii="Times New Roman" w:hAnsi="Times New Roman"/>
          <w:sz w:val="24"/>
          <w:szCs w:val="24"/>
        </w:rPr>
        <w:t>Απασχολούμενοι</w:t>
      </w:r>
      <w:r w:rsidR="00DD749A" w:rsidRPr="00AE70C1">
        <w:rPr>
          <w:rFonts w:ascii="Times New Roman" w:hAnsi="Times New Roman"/>
          <w:sz w:val="24"/>
          <w:szCs w:val="24"/>
        </w:rPr>
        <w:t xml:space="preserve">, άνεργοι, </w:t>
      </w:r>
      <w:r w:rsidR="00D30504" w:rsidRPr="00AE70C1">
        <w:rPr>
          <w:rFonts w:ascii="Times New Roman" w:hAnsi="Times New Roman"/>
          <w:sz w:val="24"/>
          <w:szCs w:val="24"/>
        </w:rPr>
        <w:t>οικονομικά</w:t>
      </w:r>
      <w:r w:rsidR="00DD749A" w:rsidRPr="00AE70C1">
        <w:rPr>
          <w:rFonts w:ascii="Times New Roman" w:hAnsi="Times New Roman"/>
          <w:sz w:val="24"/>
          <w:szCs w:val="24"/>
        </w:rPr>
        <w:t xml:space="preserve"> µη ενεργοί και ποσοστό ανεργίας: Νοέμβριος 2010 – 2015 Πηγή: ΕΛΣΤΑ (2015)</w:t>
      </w:r>
      <w:bookmarkEnd w:id="160"/>
    </w:p>
    <w:p w:rsidR="00346E6F" w:rsidRPr="00AE70C1" w:rsidRDefault="00346E6F" w:rsidP="00AE70C1">
      <w:pPr>
        <w:rPr>
          <w:rFonts w:ascii="Times New Roman" w:hAnsi="Times New Roman"/>
          <w:szCs w:val="24"/>
          <w:lang w:eastAsia="el-GR"/>
        </w:rPr>
      </w:pPr>
      <w:r w:rsidRPr="00AE70C1">
        <w:rPr>
          <w:rFonts w:ascii="Times New Roman" w:hAnsi="Times New Roman"/>
          <w:szCs w:val="24"/>
          <w:lang w:eastAsia="el-GR"/>
        </w:rPr>
        <w:t xml:space="preserve">Οι </w:t>
      </w:r>
      <w:r w:rsidR="00DD749A" w:rsidRPr="00AE70C1">
        <w:rPr>
          <w:rFonts w:ascii="Times New Roman" w:hAnsi="Times New Roman"/>
          <w:szCs w:val="24"/>
          <w:lang w:eastAsia="el-GR"/>
        </w:rPr>
        <w:t>απασχολούμενοι</w:t>
      </w:r>
      <w:r w:rsidRPr="00AE70C1">
        <w:rPr>
          <w:rFonts w:ascii="Times New Roman" w:hAnsi="Times New Roman"/>
          <w:szCs w:val="24"/>
          <w:lang w:eastAsia="el-GR"/>
        </w:rPr>
        <w:t xml:space="preserve"> αυξήθηκαν κατά 81.751</w:t>
      </w:r>
      <w:r w:rsidR="00D30504" w:rsidRPr="00AE70C1">
        <w:rPr>
          <w:rFonts w:ascii="Times New Roman" w:hAnsi="Times New Roman"/>
          <w:szCs w:val="24"/>
          <w:lang w:eastAsia="el-GR"/>
        </w:rPr>
        <w:t xml:space="preserve"> άτομα</w:t>
      </w:r>
      <w:r w:rsidRPr="00AE70C1">
        <w:rPr>
          <w:rFonts w:ascii="Times New Roman" w:hAnsi="Times New Roman"/>
          <w:szCs w:val="24"/>
          <w:lang w:eastAsia="el-GR"/>
        </w:rPr>
        <w:t xml:space="preserve"> σε </w:t>
      </w:r>
      <w:r w:rsidR="00DD749A" w:rsidRPr="00AE70C1">
        <w:rPr>
          <w:rFonts w:ascii="Times New Roman" w:hAnsi="Times New Roman"/>
          <w:szCs w:val="24"/>
          <w:lang w:eastAsia="el-GR"/>
        </w:rPr>
        <w:t xml:space="preserve">σχέση µε τον </w:t>
      </w:r>
      <w:r w:rsidR="00D30504" w:rsidRPr="00AE70C1">
        <w:rPr>
          <w:rFonts w:ascii="Times New Roman" w:hAnsi="Times New Roman"/>
          <w:szCs w:val="24"/>
          <w:lang w:eastAsia="el-GR"/>
        </w:rPr>
        <w:t>Νοέμβριο</w:t>
      </w:r>
      <w:r w:rsidR="00DD749A" w:rsidRPr="00AE70C1">
        <w:rPr>
          <w:rFonts w:ascii="Times New Roman" w:hAnsi="Times New Roman"/>
          <w:szCs w:val="24"/>
          <w:lang w:eastAsia="el-GR"/>
        </w:rPr>
        <w:t xml:space="preserve"> του 2014 δηλαδή αυξήθηκαν κατά 2,3%</w:t>
      </w:r>
      <w:r w:rsidRPr="00AE70C1">
        <w:rPr>
          <w:rFonts w:ascii="Times New Roman" w:hAnsi="Times New Roman"/>
          <w:szCs w:val="24"/>
          <w:lang w:eastAsia="el-GR"/>
        </w:rPr>
        <w:t xml:space="preserve"> και κατά 1.003 </w:t>
      </w:r>
      <w:r w:rsidR="00D30504" w:rsidRPr="00AE70C1">
        <w:rPr>
          <w:rFonts w:ascii="Times New Roman" w:hAnsi="Times New Roman"/>
          <w:szCs w:val="24"/>
          <w:lang w:eastAsia="el-GR"/>
        </w:rPr>
        <w:t>άτομα</w:t>
      </w:r>
      <w:r w:rsidRPr="00AE70C1">
        <w:rPr>
          <w:rFonts w:ascii="Times New Roman" w:hAnsi="Times New Roman"/>
          <w:szCs w:val="24"/>
          <w:lang w:eastAsia="el-GR"/>
        </w:rPr>
        <w:t xml:space="preserve"> σε</w:t>
      </w:r>
      <w:r w:rsidR="00DD749A" w:rsidRPr="00AE70C1">
        <w:rPr>
          <w:rFonts w:ascii="Times New Roman" w:hAnsi="Times New Roman"/>
          <w:szCs w:val="24"/>
          <w:lang w:eastAsia="el-GR"/>
        </w:rPr>
        <w:t xml:space="preserve"> σχέση µε τον Οκτώβριο του 2015.</w:t>
      </w:r>
    </w:p>
    <w:p w:rsidR="00346E6F" w:rsidRPr="00AE70C1" w:rsidRDefault="00346E6F" w:rsidP="00AE70C1">
      <w:pPr>
        <w:rPr>
          <w:rFonts w:ascii="Times New Roman" w:hAnsi="Times New Roman"/>
          <w:szCs w:val="24"/>
          <w:lang w:eastAsia="el-GR"/>
        </w:rPr>
      </w:pPr>
      <w:r w:rsidRPr="00AE70C1">
        <w:rPr>
          <w:rFonts w:ascii="Times New Roman" w:hAnsi="Times New Roman"/>
          <w:szCs w:val="24"/>
          <w:lang w:eastAsia="el-GR"/>
        </w:rPr>
        <w:t xml:space="preserve">Οι άνεργοι </w:t>
      </w:r>
      <w:r w:rsidR="00D30504" w:rsidRPr="00AE70C1">
        <w:rPr>
          <w:rFonts w:ascii="Times New Roman" w:hAnsi="Times New Roman"/>
          <w:szCs w:val="24"/>
          <w:lang w:eastAsia="el-GR"/>
        </w:rPr>
        <w:t>μειώθηκαν</w:t>
      </w:r>
      <w:r w:rsidRPr="00AE70C1">
        <w:rPr>
          <w:rFonts w:ascii="Times New Roman" w:hAnsi="Times New Roman"/>
          <w:szCs w:val="24"/>
          <w:lang w:eastAsia="el-GR"/>
        </w:rPr>
        <w:t xml:space="preserve"> κατά 55.857 </w:t>
      </w:r>
      <w:r w:rsidR="00D30504" w:rsidRPr="00AE70C1">
        <w:rPr>
          <w:rFonts w:ascii="Times New Roman" w:hAnsi="Times New Roman"/>
          <w:szCs w:val="24"/>
          <w:lang w:eastAsia="el-GR"/>
        </w:rPr>
        <w:t>άτονα</w:t>
      </w:r>
      <w:r w:rsidRPr="00AE70C1">
        <w:rPr>
          <w:rFonts w:ascii="Times New Roman" w:hAnsi="Times New Roman"/>
          <w:szCs w:val="24"/>
          <w:lang w:eastAsia="el-GR"/>
        </w:rPr>
        <w:t xml:space="preserve"> </w:t>
      </w:r>
      <w:r w:rsidR="00DD749A" w:rsidRPr="00AE70C1">
        <w:rPr>
          <w:rFonts w:ascii="Times New Roman" w:hAnsi="Times New Roman"/>
          <w:szCs w:val="24"/>
          <w:lang w:eastAsia="el-GR"/>
        </w:rPr>
        <w:t>από</w:t>
      </w:r>
      <w:r w:rsidRPr="00AE70C1">
        <w:rPr>
          <w:rFonts w:ascii="Times New Roman" w:hAnsi="Times New Roman"/>
          <w:szCs w:val="24"/>
          <w:lang w:eastAsia="el-GR"/>
        </w:rPr>
        <w:t xml:space="preserve"> τον </w:t>
      </w:r>
      <w:r w:rsidR="00D30504" w:rsidRPr="00AE70C1">
        <w:rPr>
          <w:rFonts w:ascii="Times New Roman" w:hAnsi="Times New Roman"/>
          <w:szCs w:val="24"/>
          <w:lang w:eastAsia="el-GR"/>
        </w:rPr>
        <w:t>Νοέμβριο</w:t>
      </w:r>
      <w:r w:rsidRPr="00AE70C1">
        <w:rPr>
          <w:rFonts w:ascii="Times New Roman" w:hAnsi="Times New Roman"/>
          <w:szCs w:val="24"/>
          <w:lang w:eastAsia="el-GR"/>
        </w:rPr>
        <w:t xml:space="preserve"> του 2014 </w:t>
      </w:r>
      <w:r w:rsidR="00DD749A" w:rsidRPr="00AE70C1">
        <w:rPr>
          <w:rFonts w:ascii="Times New Roman" w:hAnsi="Times New Roman"/>
          <w:szCs w:val="24"/>
          <w:lang w:eastAsia="el-GR"/>
        </w:rPr>
        <w:t>μέχρι τον Νοέμβριο του 2015 ποσοστό ύψους -</w:t>
      </w:r>
      <w:r w:rsidRPr="00AE70C1">
        <w:rPr>
          <w:rFonts w:ascii="Times New Roman" w:hAnsi="Times New Roman"/>
          <w:szCs w:val="24"/>
          <w:lang w:eastAsia="el-GR"/>
        </w:rPr>
        <w:t>4,5</w:t>
      </w:r>
      <w:r w:rsidR="00DD749A" w:rsidRPr="00AE70C1">
        <w:rPr>
          <w:rFonts w:ascii="Times New Roman" w:hAnsi="Times New Roman"/>
          <w:szCs w:val="24"/>
          <w:lang w:eastAsia="el-GR"/>
        </w:rPr>
        <w:t>%</w:t>
      </w:r>
      <w:r w:rsidRPr="00AE70C1">
        <w:rPr>
          <w:rFonts w:ascii="Times New Roman" w:hAnsi="Times New Roman"/>
          <w:szCs w:val="24"/>
          <w:lang w:eastAsia="el-GR"/>
        </w:rPr>
        <w:t xml:space="preserve"> και κατά 3.718 </w:t>
      </w:r>
      <w:r w:rsidR="00D30504" w:rsidRPr="00AE70C1">
        <w:rPr>
          <w:rFonts w:ascii="Times New Roman" w:hAnsi="Times New Roman"/>
          <w:szCs w:val="24"/>
          <w:lang w:eastAsia="el-GR"/>
        </w:rPr>
        <w:t>άτομα</w:t>
      </w:r>
      <w:r w:rsidRPr="00AE70C1">
        <w:rPr>
          <w:rFonts w:ascii="Times New Roman" w:hAnsi="Times New Roman"/>
          <w:szCs w:val="24"/>
          <w:lang w:eastAsia="el-GR"/>
        </w:rPr>
        <w:t xml:space="preserve"> σε σχέση µε τον Οκτώβριο του 2015 (</w:t>
      </w:r>
      <w:r w:rsidR="00A256FB" w:rsidRPr="00AE70C1">
        <w:rPr>
          <w:rFonts w:ascii="Times New Roman" w:hAnsi="Times New Roman"/>
          <w:szCs w:val="24"/>
          <w:lang w:eastAsia="el-GR"/>
        </w:rPr>
        <w:t>- 0,3%).</w:t>
      </w:r>
    </w:p>
    <w:p w:rsidR="00D63B16" w:rsidRPr="00AE70C1" w:rsidRDefault="00A256FB" w:rsidP="00AE70C1">
      <w:pPr>
        <w:rPr>
          <w:rFonts w:ascii="Times New Roman" w:hAnsi="Times New Roman"/>
          <w:szCs w:val="24"/>
          <w:lang w:eastAsia="el-GR"/>
        </w:rPr>
      </w:pPr>
      <w:r w:rsidRPr="00AE70C1">
        <w:rPr>
          <w:rFonts w:ascii="Times New Roman" w:hAnsi="Times New Roman"/>
          <w:szCs w:val="24"/>
          <w:lang w:eastAsia="el-GR"/>
        </w:rPr>
        <w:lastRenderedPageBreak/>
        <w:t xml:space="preserve">Οι </w:t>
      </w:r>
      <w:r w:rsidR="00D30504" w:rsidRPr="00AE70C1">
        <w:rPr>
          <w:rFonts w:ascii="Times New Roman" w:hAnsi="Times New Roman"/>
          <w:szCs w:val="24"/>
          <w:lang w:eastAsia="el-GR"/>
        </w:rPr>
        <w:t>οικονομικά</w:t>
      </w:r>
      <w:r w:rsidRPr="00AE70C1">
        <w:rPr>
          <w:rFonts w:ascii="Times New Roman" w:hAnsi="Times New Roman"/>
          <w:szCs w:val="24"/>
          <w:lang w:eastAsia="el-GR"/>
        </w:rPr>
        <w:t xml:space="preserve"> µη ενεργοί</w:t>
      </w:r>
      <w:r w:rsidRPr="00AE70C1">
        <w:rPr>
          <w:rStyle w:val="a6"/>
          <w:rFonts w:ascii="Times New Roman" w:hAnsi="Times New Roman"/>
          <w:szCs w:val="24"/>
          <w:lang w:eastAsia="el-GR"/>
        </w:rPr>
        <w:footnoteReference w:id="21"/>
      </w:r>
      <w:r w:rsidR="00346E6F" w:rsidRPr="00AE70C1">
        <w:rPr>
          <w:rFonts w:ascii="Times New Roman" w:hAnsi="Times New Roman"/>
          <w:szCs w:val="24"/>
          <w:lang w:eastAsia="el-GR"/>
        </w:rPr>
        <w:t>,</w:t>
      </w:r>
      <w:r w:rsidR="00D30504" w:rsidRPr="00AE70C1">
        <w:rPr>
          <w:rFonts w:ascii="Times New Roman" w:hAnsi="Times New Roman"/>
          <w:szCs w:val="24"/>
          <w:lang w:eastAsia="el-GR"/>
        </w:rPr>
        <w:t xml:space="preserve"> μειώθηκαν</w:t>
      </w:r>
      <w:r w:rsidR="00346E6F" w:rsidRPr="00AE70C1">
        <w:rPr>
          <w:rFonts w:ascii="Times New Roman" w:hAnsi="Times New Roman"/>
          <w:szCs w:val="24"/>
          <w:lang w:eastAsia="el-GR"/>
        </w:rPr>
        <w:t xml:space="preserve"> κατά 70.780 </w:t>
      </w:r>
      <w:r w:rsidR="00D30504" w:rsidRPr="00AE70C1">
        <w:rPr>
          <w:rFonts w:ascii="Times New Roman" w:hAnsi="Times New Roman"/>
          <w:szCs w:val="24"/>
          <w:lang w:eastAsia="el-GR"/>
        </w:rPr>
        <w:t>άτομα</w:t>
      </w:r>
      <w:r w:rsidR="00346E6F" w:rsidRPr="00AE70C1">
        <w:rPr>
          <w:rFonts w:ascii="Times New Roman" w:hAnsi="Times New Roman"/>
          <w:szCs w:val="24"/>
          <w:lang w:eastAsia="el-GR"/>
        </w:rPr>
        <w:t xml:space="preserve"> σε σχέση µε τον </w:t>
      </w:r>
      <w:r w:rsidR="00D30504" w:rsidRPr="00AE70C1">
        <w:rPr>
          <w:rFonts w:ascii="Times New Roman" w:hAnsi="Times New Roman"/>
          <w:szCs w:val="24"/>
          <w:lang w:eastAsia="el-GR"/>
        </w:rPr>
        <w:t>Νοέμβριο</w:t>
      </w:r>
      <w:r w:rsidR="00346E6F" w:rsidRPr="00AE70C1">
        <w:rPr>
          <w:rFonts w:ascii="Times New Roman" w:hAnsi="Times New Roman"/>
          <w:szCs w:val="24"/>
          <w:lang w:eastAsia="el-GR"/>
        </w:rPr>
        <w:t xml:space="preserve"> του 2014 (</w:t>
      </w:r>
      <w:r w:rsidRPr="00AE70C1">
        <w:rPr>
          <w:rFonts w:ascii="Times New Roman" w:hAnsi="Times New Roman"/>
          <w:szCs w:val="24"/>
          <w:lang w:eastAsia="el-GR"/>
        </w:rPr>
        <w:t>-</w:t>
      </w:r>
      <w:r w:rsidR="00346E6F" w:rsidRPr="00AE70C1">
        <w:rPr>
          <w:rFonts w:ascii="Times New Roman" w:hAnsi="Times New Roman"/>
          <w:szCs w:val="24"/>
          <w:lang w:eastAsia="el-GR"/>
        </w:rPr>
        <w:t xml:space="preserve">2,1%) και κατά 781 </w:t>
      </w:r>
      <w:r w:rsidR="00D30504" w:rsidRPr="00AE70C1">
        <w:rPr>
          <w:rFonts w:ascii="Times New Roman" w:hAnsi="Times New Roman"/>
          <w:szCs w:val="24"/>
          <w:lang w:eastAsia="el-GR"/>
        </w:rPr>
        <w:t>άτομα</w:t>
      </w:r>
      <w:r w:rsidR="00346E6F" w:rsidRPr="00AE70C1">
        <w:rPr>
          <w:rFonts w:ascii="Times New Roman" w:hAnsi="Times New Roman"/>
          <w:szCs w:val="24"/>
          <w:lang w:eastAsia="el-GR"/>
        </w:rPr>
        <w:t xml:space="preserve"> σε</w:t>
      </w:r>
      <w:r w:rsidR="00D63B16" w:rsidRPr="00AE70C1">
        <w:rPr>
          <w:rFonts w:ascii="Times New Roman" w:hAnsi="Times New Roman"/>
          <w:szCs w:val="24"/>
          <w:lang w:eastAsia="el-GR"/>
        </w:rPr>
        <w:t xml:space="preserve"> σχέση µε τον Οκτώβριο του 2015. </w:t>
      </w:r>
    </w:p>
    <w:p w:rsidR="00DA343F" w:rsidRPr="00AE70C1" w:rsidRDefault="001E4089" w:rsidP="00843147">
      <w:pPr>
        <w:pStyle w:val="ab"/>
        <w:ind w:firstLine="0"/>
        <w:rPr>
          <w:rFonts w:ascii="Times New Roman" w:hAnsi="Times New Roman"/>
          <w:sz w:val="24"/>
          <w:szCs w:val="24"/>
        </w:rPr>
      </w:pPr>
      <w:bookmarkStart w:id="161" w:name="_Toc444812616"/>
      <w:r>
        <w:rPr>
          <w:rFonts w:ascii="Times New Roman" w:hAnsi="Times New Roman"/>
          <w:noProof/>
          <w:sz w:val="24"/>
          <w:szCs w:val="24"/>
          <w:lang w:eastAsia="el-GR"/>
        </w:rPr>
        <w:drawing>
          <wp:inline distT="0" distB="0" distL="0" distR="0">
            <wp:extent cx="5276850" cy="1600200"/>
            <wp:effectExtent l="19050" t="0" r="0" b="0"/>
            <wp:docPr id="24" name="Εικόνα 26" descr="C:\Users\Admin\Desktop\,mf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6" descr="C:\Users\Admin\Desktop\,mfng.png"/>
                    <pic:cNvPicPr>
                      <a:picLocks noChangeAspect="1" noChangeArrowheads="1"/>
                    </pic:cNvPicPr>
                  </pic:nvPicPr>
                  <pic:blipFill>
                    <a:blip r:embed="rId32" cstate="print"/>
                    <a:srcRect/>
                    <a:stretch>
                      <a:fillRect/>
                    </a:stretch>
                  </pic:blipFill>
                  <pic:spPr bwMode="auto">
                    <a:xfrm>
                      <a:off x="0" y="0"/>
                      <a:ext cx="5276850" cy="1600200"/>
                    </a:xfrm>
                    <a:prstGeom prst="rect">
                      <a:avLst/>
                    </a:prstGeom>
                    <a:noFill/>
                    <a:ln w="9525">
                      <a:noFill/>
                      <a:miter lim="800000"/>
                      <a:headEnd/>
                      <a:tailEnd/>
                    </a:ln>
                  </pic:spPr>
                </pic:pic>
              </a:graphicData>
            </a:graphic>
          </wp:inline>
        </w:drawing>
      </w:r>
      <w:r w:rsidR="00ED7DAA" w:rsidRPr="00AE70C1">
        <w:rPr>
          <w:rFonts w:ascii="Times New Roman" w:hAnsi="Times New Roman"/>
          <w:sz w:val="24"/>
          <w:szCs w:val="24"/>
        </w:rPr>
        <w:t xml:space="preserve">Διάγραμμα </w:t>
      </w:r>
      <w:r w:rsidR="00F2243F" w:rsidRPr="00AE70C1">
        <w:rPr>
          <w:rFonts w:ascii="Times New Roman" w:hAnsi="Times New Roman"/>
          <w:sz w:val="24"/>
          <w:szCs w:val="24"/>
        </w:rPr>
        <w:fldChar w:fldCharType="begin"/>
      </w:r>
      <w:r w:rsidR="00ED7DAA" w:rsidRPr="00AE70C1">
        <w:rPr>
          <w:rFonts w:ascii="Times New Roman" w:hAnsi="Times New Roman"/>
          <w:sz w:val="24"/>
          <w:szCs w:val="24"/>
        </w:rPr>
        <w:instrText xml:space="preserve"> SEQ Διάγραμμα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11</w:t>
      </w:r>
      <w:r w:rsidR="00F2243F" w:rsidRPr="00AE70C1">
        <w:rPr>
          <w:rFonts w:ascii="Times New Roman" w:hAnsi="Times New Roman"/>
          <w:sz w:val="24"/>
          <w:szCs w:val="24"/>
        </w:rPr>
        <w:fldChar w:fldCharType="end"/>
      </w:r>
      <w:r w:rsidR="00ED7DAA" w:rsidRPr="00AE70C1">
        <w:rPr>
          <w:rFonts w:ascii="Times New Roman" w:hAnsi="Times New Roman"/>
          <w:sz w:val="24"/>
          <w:szCs w:val="24"/>
        </w:rPr>
        <w:t>. Εξέλιξη του ποσοστού ανεργίας κατά µ</w:t>
      </w:r>
      <w:r w:rsidR="00843147" w:rsidRPr="00AE70C1">
        <w:rPr>
          <w:rFonts w:ascii="Times New Roman" w:hAnsi="Times New Roman"/>
          <w:sz w:val="24"/>
          <w:szCs w:val="24"/>
        </w:rPr>
        <w:t>μήνα</w:t>
      </w:r>
      <w:r w:rsidR="00ED7DAA" w:rsidRPr="00AE70C1">
        <w:rPr>
          <w:rFonts w:ascii="Times New Roman" w:hAnsi="Times New Roman"/>
          <w:sz w:val="24"/>
          <w:szCs w:val="24"/>
        </w:rPr>
        <w:t xml:space="preserve">: </w:t>
      </w:r>
      <w:r w:rsidR="004E1D99" w:rsidRPr="00AE70C1">
        <w:rPr>
          <w:rFonts w:ascii="Times New Roman" w:hAnsi="Times New Roman"/>
          <w:sz w:val="24"/>
          <w:szCs w:val="24"/>
        </w:rPr>
        <w:t>Νοέμβριος</w:t>
      </w:r>
      <w:r w:rsidR="00ED7DAA" w:rsidRPr="00AE70C1">
        <w:rPr>
          <w:rFonts w:ascii="Times New Roman" w:hAnsi="Times New Roman"/>
          <w:sz w:val="24"/>
          <w:szCs w:val="24"/>
        </w:rPr>
        <w:t xml:space="preserve"> 2013–Νοέµβριος 2015 Πηγή: ΕΛΣΤΑ (2015)</w:t>
      </w:r>
      <w:bookmarkEnd w:id="161"/>
    </w:p>
    <w:p w:rsidR="00ED7DAA" w:rsidRPr="00AE70C1" w:rsidRDefault="00561DB4" w:rsidP="00AE70C1">
      <w:pPr>
        <w:rPr>
          <w:rFonts w:ascii="Times New Roman" w:hAnsi="Times New Roman"/>
          <w:szCs w:val="24"/>
        </w:rPr>
      </w:pPr>
      <w:r w:rsidRPr="00AE70C1">
        <w:rPr>
          <w:rFonts w:ascii="Times New Roman" w:hAnsi="Times New Roman"/>
          <w:color w:val="000000"/>
          <w:szCs w:val="24"/>
        </w:rPr>
        <w:t xml:space="preserve">Στους Πίνακες 8 και 9 που ακολουθούν παρουσιάζεται το ποσοστό της ανεργίας, αναλυτικά, κατά φύλο και </w:t>
      </w:r>
      <w:r w:rsidR="00843147" w:rsidRPr="00AE70C1">
        <w:rPr>
          <w:rFonts w:ascii="Times New Roman" w:hAnsi="Times New Roman"/>
          <w:color w:val="000000"/>
          <w:szCs w:val="24"/>
        </w:rPr>
        <w:t>ομάδες</w:t>
      </w:r>
      <w:r w:rsidR="00B13535">
        <w:rPr>
          <w:rFonts w:ascii="Times New Roman" w:hAnsi="Times New Roman"/>
          <w:color w:val="000000"/>
          <w:szCs w:val="24"/>
        </w:rPr>
        <w:t xml:space="preserve"> ηλικιών για το </w:t>
      </w:r>
      <w:r w:rsidR="00843147" w:rsidRPr="00AE70C1">
        <w:rPr>
          <w:rFonts w:ascii="Times New Roman" w:hAnsi="Times New Roman"/>
          <w:color w:val="000000"/>
          <w:szCs w:val="24"/>
        </w:rPr>
        <w:t>μήνα</w:t>
      </w:r>
      <w:r w:rsidRPr="00AE70C1">
        <w:rPr>
          <w:rFonts w:ascii="Times New Roman" w:hAnsi="Times New Roman"/>
          <w:color w:val="000000"/>
          <w:szCs w:val="24"/>
        </w:rPr>
        <w:t xml:space="preserve"> </w:t>
      </w:r>
      <w:r w:rsidR="00D30504" w:rsidRPr="00AE70C1">
        <w:rPr>
          <w:rFonts w:ascii="Times New Roman" w:hAnsi="Times New Roman"/>
          <w:color w:val="000000"/>
          <w:szCs w:val="24"/>
        </w:rPr>
        <w:t>Νοέμβριο</w:t>
      </w:r>
      <w:r w:rsidRPr="00AE70C1">
        <w:rPr>
          <w:rFonts w:ascii="Times New Roman" w:hAnsi="Times New Roman"/>
          <w:color w:val="000000"/>
          <w:szCs w:val="24"/>
        </w:rPr>
        <w:t xml:space="preserve"> των ετών 2010 έως και 2015. Ο Πίνακας 10 παρουσιάζει την εξέλιξη του ποσοστού ανεργίας κατά </w:t>
      </w:r>
      <w:r w:rsidR="004E1D99" w:rsidRPr="00AE70C1">
        <w:rPr>
          <w:rFonts w:ascii="Times New Roman" w:hAnsi="Times New Roman"/>
          <w:color w:val="000000"/>
          <w:szCs w:val="24"/>
        </w:rPr>
        <w:t>Αποκεντρωμένη</w:t>
      </w:r>
      <w:r w:rsidRPr="00AE70C1">
        <w:rPr>
          <w:rFonts w:ascii="Times New Roman" w:hAnsi="Times New Roman"/>
          <w:color w:val="000000"/>
          <w:szCs w:val="24"/>
        </w:rPr>
        <w:t xml:space="preserve"> Διο</w:t>
      </w:r>
      <w:r w:rsidR="00B13535">
        <w:rPr>
          <w:rFonts w:ascii="Times New Roman" w:hAnsi="Times New Roman"/>
          <w:color w:val="000000"/>
          <w:szCs w:val="24"/>
        </w:rPr>
        <w:t xml:space="preserve">ίκηση τους τελευταίους 15 </w:t>
      </w:r>
      <w:r w:rsidR="00843147" w:rsidRPr="00AE70C1">
        <w:rPr>
          <w:rFonts w:ascii="Times New Roman" w:hAnsi="Times New Roman"/>
          <w:color w:val="000000"/>
          <w:szCs w:val="24"/>
        </w:rPr>
        <w:t>μήνες</w:t>
      </w:r>
      <w:r w:rsidRPr="00AE70C1">
        <w:rPr>
          <w:rFonts w:ascii="Times New Roman" w:hAnsi="Times New Roman"/>
          <w:color w:val="000000"/>
          <w:szCs w:val="24"/>
        </w:rPr>
        <w:t>.</w:t>
      </w:r>
    </w:p>
    <w:tbl>
      <w:tblPr>
        <w:tblW w:w="0" w:type="auto"/>
        <w:tblBorders>
          <w:top w:val="single" w:sz="8" w:space="0" w:color="8064A2"/>
          <w:bottom w:val="single" w:sz="8" w:space="0" w:color="8064A2"/>
        </w:tblBorders>
        <w:tblLook w:val="04A0"/>
      </w:tblPr>
      <w:tblGrid>
        <w:gridCol w:w="1224"/>
        <w:gridCol w:w="1065"/>
        <w:gridCol w:w="1065"/>
        <w:gridCol w:w="1366"/>
        <w:gridCol w:w="1065"/>
        <w:gridCol w:w="1065"/>
        <w:gridCol w:w="952"/>
      </w:tblGrid>
      <w:tr w:rsidR="00807501" w:rsidRPr="00AE70C1">
        <w:tc>
          <w:tcPr>
            <w:tcW w:w="1315" w:type="dxa"/>
            <w:tcBorders>
              <w:top w:val="single" w:sz="8" w:space="0" w:color="8064A2"/>
              <w:left w:val="nil"/>
              <w:bottom w:val="single" w:sz="8" w:space="0" w:color="8064A2"/>
              <w:right w:val="nil"/>
            </w:tcBorders>
          </w:tcPr>
          <w:p w:rsidR="00807501" w:rsidRPr="00AE70C1" w:rsidRDefault="00807501" w:rsidP="00AE70C1">
            <w:pPr>
              <w:spacing w:after="0"/>
              <w:ind w:firstLine="0"/>
              <w:rPr>
                <w:rFonts w:ascii="Times New Roman" w:hAnsi="Times New Roman"/>
                <w:b/>
                <w:bCs/>
                <w:color w:val="5F497A"/>
                <w:szCs w:val="24"/>
              </w:rPr>
            </w:pPr>
          </w:p>
        </w:tc>
        <w:tc>
          <w:tcPr>
            <w:tcW w:w="1194" w:type="dxa"/>
            <w:tcBorders>
              <w:top w:val="single" w:sz="8" w:space="0" w:color="8064A2"/>
              <w:left w:val="nil"/>
              <w:bottom w:val="single" w:sz="8" w:space="0" w:color="8064A2"/>
              <w:right w:val="nil"/>
            </w:tcBorders>
          </w:tcPr>
          <w:p w:rsidR="00807501" w:rsidRPr="00AE70C1" w:rsidRDefault="00807501" w:rsidP="00AE70C1">
            <w:pPr>
              <w:spacing w:after="0"/>
              <w:ind w:firstLine="0"/>
              <w:rPr>
                <w:rFonts w:ascii="Times New Roman" w:hAnsi="Times New Roman"/>
                <w:b/>
                <w:bCs/>
                <w:color w:val="5F497A"/>
                <w:szCs w:val="24"/>
              </w:rPr>
            </w:pPr>
          </w:p>
        </w:tc>
        <w:tc>
          <w:tcPr>
            <w:tcW w:w="1194" w:type="dxa"/>
            <w:tcBorders>
              <w:top w:val="single" w:sz="8" w:space="0" w:color="8064A2"/>
              <w:left w:val="nil"/>
              <w:bottom w:val="single" w:sz="8" w:space="0" w:color="8064A2"/>
              <w:right w:val="nil"/>
            </w:tcBorders>
          </w:tcPr>
          <w:p w:rsidR="00807501" w:rsidRPr="00AE70C1" w:rsidRDefault="00807501" w:rsidP="00AE70C1">
            <w:pPr>
              <w:spacing w:after="0"/>
              <w:ind w:firstLine="0"/>
              <w:rPr>
                <w:rFonts w:ascii="Times New Roman" w:hAnsi="Times New Roman"/>
                <w:b/>
                <w:bCs/>
                <w:color w:val="5F497A"/>
                <w:szCs w:val="24"/>
              </w:rPr>
            </w:pPr>
          </w:p>
        </w:tc>
        <w:tc>
          <w:tcPr>
            <w:tcW w:w="1390" w:type="dxa"/>
            <w:tcBorders>
              <w:top w:val="single" w:sz="8" w:space="0" w:color="8064A2"/>
              <w:left w:val="nil"/>
              <w:bottom w:val="single" w:sz="8" w:space="0" w:color="8064A2"/>
              <w:right w:val="nil"/>
            </w:tcBorders>
          </w:tcPr>
          <w:p w:rsidR="00807501" w:rsidRPr="00AE70C1" w:rsidRDefault="00807501" w:rsidP="00AE70C1">
            <w:pPr>
              <w:spacing w:after="0"/>
              <w:ind w:firstLine="0"/>
              <w:rPr>
                <w:rFonts w:ascii="Times New Roman" w:hAnsi="Times New Roman"/>
                <w:b/>
                <w:bCs/>
                <w:color w:val="5F497A"/>
                <w:szCs w:val="24"/>
              </w:rPr>
            </w:pPr>
            <w:r w:rsidRPr="00AE70C1">
              <w:rPr>
                <w:rFonts w:ascii="Times New Roman" w:hAnsi="Times New Roman"/>
                <w:b/>
                <w:bCs/>
                <w:color w:val="5F497A"/>
                <w:szCs w:val="24"/>
              </w:rPr>
              <w:t xml:space="preserve">Νοέμβριος </w:t>
            </w:r>
          </w:p>
        </w:tc>
        <w:tc>
          <w:tcPr>
            <w:tcW w:w="1194" w:type="dxa"/>
            <w:tcBorders>
              <w:top w:val="single" w:sz="8" w:space="0" w:color="8064A2"/>
              <w:left w:val="nil"/>
              <w:bottom w:val="single" w:sz="8" w:space="0" w:color="8064A2"/>
              <w:right w:val="nil"/>
            </w:tcBorders>
          </w:tcPr>
          <w:p w:rsidR="00807501" w:rsidRPr="00AE70C1" w:rsidRDefault="00807501" w:rsidP="00AE70C1">
            <w:pPr>
              <w:spacing w:after="0"/>
              <w:ind w:firstLine="0"/>
              <w:rPr>
                <w:rFonts w:ascii="Times New Roman" w:hAnsi="Times New Roman"/>
                <w:b/>
                <w:bCs/>
                <w:color w:val="5F497A"/>
                <w:szCs w:val="24"/>
              </w:rPr>
            </w:pPr>
          </w:p>
        </w:tc>
        <w:tc>
          <w:tcPr>
            <w:tcW w:w="1194" w:type="dxa"/>
            <w:tcBorders>
              <w:top w:val="single" w:sz="8" w:space="0" w:color="8064A2"/>
              <w:left w:val="nil"/>
              <w:bottom w:val="single" w:sz="8" w:space="0" w:color="8064A2"/>
              <w:right w:val="nil"/>
            </w:tcBorders>
          </w:tcPr>
          <w:p w:rsidR="00807501" w:rsidRPr="00AE70C1" w:rsidRDefault="00807501" w:rsidP="00AE70C1">
            <w:pPr>
              <w:spacing w:after="0"/>
              <w:ind w:firstLine="0"/>
              <w:rPr>
                <w:rFonts w:ascii="Times New Roman" w:hAnsi="Times New Roman"/>
                <w:b/>
                <w:bCs/>
                <w:color w:val="5F497A"/>
                <w:szCs w:val="24"/>
              </w:rPr>
            </w:pPr>
          </w:p>
        </w:tc>
        <w:tc>
          <w:tcPr>
            <w:tcW w:w="1041" w:type="dxa"/>
            <w:tcBorders>
              <w:top w:val="single" w:sz="8" w:space="0" w:color="8064A2"/>
              <w:left w:val="nil"/>
              <w:bottom w:val="single" w:sz="8" w:space="0" w:color="8064A2"/>
              <w:right w:val="nil"/>
            </w:tcBorders>
          </w:tcPr>
          <w:p w:rsidR="00807501" w:rsidRPr="00AE70C1" w:rsidRDefault="00807501" w:rsidP="00AE70C1">
            <w:pPr>
              <w:spacing w:after="0"/>
              <w:ind w:firstLine="0"/>
              <w:rPr>
                <w:rFonts w:ascii="Times New Roman" w:hAnsi="Times New Roman"/>
                <w:b/>
                <w:bCs/>
                <w:color w:val="5F497A"/>
                <w:szCs w:val="24"/>
              </w:rPr>
            </w:pPr>
          </w:p>
        </w:tc>
      </w:tr>
      <w:tr w:rsidR="00807501" w:rsidRPr="00AE70C1">
        <w:tc>
          <w:tcPr>
            <w:tcW w:w="1315" w:type="dxa"/>
            <w:tcBorders>
              <w:left w:val="nil"/>
              <w:right w:val="nil"/>
            </w:tcBorders>
            <w:shd w:val="clear" w:color="auto" w:fill="DFD8E8"/>
          </w:tcPr>
          <w:p w:rsidR="00807501" w:rsidRPr="00AE70C1" w:rsidRDefault="00807501" w:rsidP="00AE70C1">
            <w:pPr>
              <w:spacing w:after="0"/>
              <w:ind w:firstLine="0"/>
              <w:rPr>
                <w:rFonts w:ascii="Times New Roman" w:hAnsi="Times New Roman"/>
                <w:b/>
                <w:bCs/>
                <w:color w:val="5F497A"/>
                <w:szCs w:val="24"/>
              </w:rPr>
            </w:pPr>
            <w:r w:rsidRPr="00AE70C1">
              <w:rPr>
                <w:rFonts w:ascii="Times New Roman" w:hAnsi="Times New Roman"/>
                <w:b/>
                <w:bCs/>
                <w:color w:val="5F497A"/>
                <w:szCs w:val="24"/>
              </w:rPr>
              <w:t>Φύλο</w:t>
            </w:r>
          </w:p>
        </w:tc>
        <w:tc>
          <w:tcPr>
            <w:tcW w:w="1194" w:type="dxa"/>
            <w:tcBorders>
              <w:left w:val="nil"/>
              <w:right w:val="nil"/>
            </w:tcBorders>
            <w:shd w:val="clear" w:color="auto" w:fill="DFD8E8"/>
          </w:tcPr>
          <w:p w:rsidR="00807501" w:rsidRPr="00AE70C1" w:rsidRDefault="00807501" w:rsidP="00AE70C1">
            <w:pPr>
              <w:spacing w:after="0"/>
              <w:ind w:firstLine="0"/>
              <w:rPr>
                <w:rFonts w:ascii="Times New Roman" w:hAnsi="Times New Roman"/>
                <w:color w:val="5F497A"/>
                <w:szCs w:val="24"/>
              </w:rPr>
            </w:pPr>
            <w:r w:rsidRPr="00AE70C1">
              <w:rPr>
                <w:rFonts w:ascii="Times New Roman" w:hAnsi="Times New Roman"/>
                <w:color w:val="5F497A"/>
                <w:szCs w:val="24"/>
              </w:rPr>
              <w:t>2010</w:t>
            </w:r>
          </w:p>
        </w:tc>
        <w:tc>
          <w:tcPr>
            <w:tcW w:w="1194" w:type="dxa"/>
            <w:tcBorders>
              <w:left w:val="nil"/>
              <w:right w:val="nil"/>
            </w:tcBorders>
            <w:shd w:val="clear" w:color="auto" w:fill="DFD8E8"/>
          </w:tcPr>
          <w:p w:rsidR="00807501" w:rsidRPr="00AE70C1" w:rsidRDefault="00807501" w:rsidP="00AE70C1">
            <w:pPr>
              <w:spacing w:after="0"/>
              <w:ind w:firstLine="0"/>
              <w:rPr>
                <w:rFonts w:ascii="Times New Roman" w:hAnsi="Times New Roman"/>
                <w:color w:val="5F497A"/>
                <w:szCs w:val="24"/>
              </w:rPr>
            </w:pPr>
            <w:r w:rsidRPr="00AE70C1">
              <w:rPr>
                <w:rFonts w:ascii="Times New Roman" w:hAnsi="Times New Roman"/>
                <w:color w:val="5F497A"/>
                <w:szCs w:val="24"/>
              </w:rPr>
              <w:t>2011</w:t>
            </w:r>
          </w:p>
        </w:tc>
        <w:tc>
          <w:tcPr>
            <w:tcW w:w="1390" w:type="dxa"/>
            <w:tcBorders>
              <w:left w:val="nil"/>
              <w:right w:val="nil"/>
            </w:tcBorders>
            <w:shd w:val="clear" w:color="auto" w:fill="DFD8E8"/>
          </w:tcPr>
          <w:p w:rsidR="00807501" w:rsidRPr="00AE70C1" w:rsidRDefault="00807501" w:rsidP="00AE70C1">
            <w:pPr>
              <w:spacing w:after="0"/>
              <w:ind w:firstLine="0"/>
              <w:rPr>
                <w:rFonts w:ascii="Times New Roman" w:hAnsi="Times New Roman"/>
                <w:color w:val="5F497A"/>
                <w:szCs w:val="24"/>
              </w:rPr>
            </w:pPr>
            <w:r w:rsidRPr="00AE70C1">
              <w:rPr>
                <w:rFonts w:ascii="Times New Roman" w:hAnsi="Times New Roman"/>
                <w:color w:val="5F497A"/>
                <w:szCs w:val="24"/>
              </w:rPr>
              <w:t>2012</w:t>
            </w:r>
          </w:p>
        </w:tc>
        <w:tc>
          <w:tcPr>
            <w:tcW w:w="1194" w:type="dxa"/>
            <w:tcBorders>
              <w:left w:val="nil"/>
              <w:right w:val="nil"/>
            </w:tcBorders>
            <w:shd w:val="clear" w:color="auto" w:fill="DFD8E8"/>
          </w:tcPr>
          <w:p w:rsidR="00807501" w:rsidRPr="00AE70C1" w:rsidRDefault="00807501" w:rsidP="00AE70C1">
            <w:pPr>
              <w:spacing w:after="0"/>
              <w:ind w:firstLine="0"/>
              <w:rPr>
                <w:rFonts w:ascii="Times New Roman" w:hAnsi="Times New Roman"/>
                <w:color w:val="5F497A"/>
                <w:szCs w:val="24"/>
              </w:rPr>
            </w:pPr>
            <w:r w:rsidRPr="00AE70C1">
              <w:rPr>
                <w:rFonts w:ascii="Times New Roman" w:hAnsi="Times New Roman"/>
                <w:color w:val="5F497A"/>
                <w:szCs w:val="24"/>
              </w:rPr>
              <w:t>2013</w:t>
            </w:r>
          </w:p>
        </w:tc>
        <w:tc>
          <w:tcPr>
            <w:tcW w:w="1194" w:type="dxa"/>
            <w:tcBorders>
              <w:left w:val="nil"/>
              <w:right w:val="nil"/>
            </w:tcBorders>
            <w:shd w:val="clear" w:color="auto" w:fill="DFD8E8"/>
          </w:tcPr>
          <w:p w:rsidR="00807501" w:rsidRPr="00AE70C1" w:rsidRDefault="00807501" w:rsidP="00AE70C1">
            <w:pPr>
              <w:spacing w:after="0"/>
              <w:ind w:firstLine="0"/>
              <w:rPr>
                <w:rFonts w:ascii="Times New Roman" w:hAnsi="Times New Roman"/>
                <w:color w:val="5F497A"/>
                <w:szCs w:val="24"/>
              </w:rPr>
            </w:pPr>
            <w:r w:rsidRPr="00AE70C1">
              <w:rPr>
                <w:rFonts w:ascii="Times New Roman" w:hAnsi="Times New Roman"/>
                <w:color w:val="5F497A"/>
                <w:szCs w:val="24"/>
              </w:rPr>
              <w:t>2014</w:t>
            </w:r>
          </w:p>
        </w:tc>
        <w:tc>
          <w:tcPr>
            <w:tcW w:w="1041" w:type="dxa"/>
            <w:tcBorders>
              <w:left w:val="nil"/>
              <w:right w:val="nil"/>
            </w:tcBorders>
            <w:shd w:val="clear" w:color="auto" w:fill="DFD8E8"/>
          </w:tcPr>
          <w:p w:rsidR="00807501" w:rsidRPr="00AE70C1" w:rsidRDefault="00807501" w:rsidP="00AE70C1">
            <w:pPr>
              <w:spacing w:after="0"/>
              <w:ind w:firstLine="0"/>
              <w:rPr>
                <w:rFonts w:ascii="Times New Roman" w:hAnsi="Times New Roman"/>
                <w:color w:val="5F497A"/>
                <w:szCs w:val="24"/>
              </w:rPr>
            </w:pPr>
            <w:r w:rsidRPr="00AE70C1">
              <w:rPr>
                <w:rFonts w:ascii="Times New Roman" w:hAnsi="Times New Roman"/>
                <w:color w:val="5F497A"/>
                <w:szCs w:val="24"/>
              </w:rPr>
              <w:t>2015</w:t>
            </w:r>
          </w:p>
        </w:tc>
      </w:tr>
      <w:tr w:rsidR="00807501" w:rsidRPr="00AE70C1">
        <w:tc>
          <w:tcPr>
            <w:tcW w:w="1315" w:type="dxa"/>
          </w:tcPr>
          <w:p w:rsidR="00807501" w:rsidRPr="00AE70C1" w:rsidRDefault="00C52334" w:rsidP="00AE70C1">
            <w:pPr>
              <w:spacing w:after="0"/>
              <w:ind w:firstLine="0"/>
              <w:rPr>
                <w:rFonts w:ascii="Times New Roman" w:hAnsi="Times New Roman"/>
                <w:b/>
                <w:bCs/>
                <w:color w:val="5F497A"/>
                <w:szCs w:val="24"/>
              </w:rPr>
            </w:pPr>
            <w:r w:rsidRPr="00AE70C1">
              <w:rPr>
                <w:rFonts w:ascii="Times New Roman" w:hAnsi="Times New Roman"/>
                <w:b/>
                <w:bCs/>
                <w:color w:val="5F497A"/>
                <w:szCs w:val="24"/>
              </w:rPr>
              <w:t>Αρένες</w:t>
            </w:r>
          </w:p>
        </w:tc>
        <w:tc>
          <w:tcPr>
            <w:tcW w:w="1194" w:type="dxa"/>
          </w:tcPr>
          <w:p w:rsidR="00807501" w:rsidRPr="00AE70C1" w:rsidRDefault="00807501" w:rsidP="00AE70C1">
            <w:pPr>
              <w:spacing w:after="0"/>
              <w:ind w:firstLine="0"/>
              <w:rPr>
                <w:rFonts w:ascii="Times New Roman" w:hAnsi="Times New Roman"/>
                <w:color w:val="5F497A"/>
                <w:szCs w:val="24"/>
              </w:rPr>
            </w:pPr>
            <w:r w:rsidRPr="00AE70C1">
              <w:rPr>
                <w:rFonts w:ascii="Times New Roman" w:hAnsi="Times New Roman"/>
                <w:color w:val="5F497A"/>
                <w:szCs w:val="24"/>
              </w:rPr>
              <w:t>11,5</w:t>
            </w:r>
          </w:p>
        </w:tc>
        <w:tc>
          <w:tcPr>
            <w:tcW w:w="1194" w:type="dxa"/>
          </w:tcPr>
          <w:p w:rsidR="00807501" w:rsidRPr="00AE70C1" w:rsidRDefault="00807501" w:rsidP="00AE70C1">
            <w:pPr>
              <w:spacing w:after="0"/>
              <w:ind w:firstLine="0"/>
              <w:rPr>
                <w:rFonts w:ascii="Times New Roman" w:hAnsi="Times New Roman"/>
                <w:color w:val="5F497A"/>
                <w:szCs w:val="24"/>
              </w:rPr>
            </w:pPr>
            <w:r w:rsidRPr="00AE70C1">
              <w:rPr>
                <w:rFonts w:ascii="Times New Roman" w:hAnsi="Times New Roman"/>
                <w:color w:val="5F497A"/>
                <w:szCs w:val="24"/>
              </w:rPr>
              <w:t>17,7</w:t>
            </w:r>
          </w:p>
        </w:tc>
        <w:tc>
          <w:tcPr>
            <w:tcW w:w="1390" w:type="dxa"/>
          </w:tcPr>
          <w:p w:rsidR="00807501" w:rsidRPr="00AE70C1" w:rsidRDefault="00807501" w:rsidP="00AE70C1">
            <w:pPr>
              <w:spacing w:after="0"/>
              <w:ind w:firstLine="0"/>
              <w:rPr>
                <w:rFonts w:ascii="Times New Roman" w:hAnsi="Times New Roman"/>
                <w:color w:val="5F497A"/>
                <w:szCs w:val="24"/>
              </w:rPr>
            </w:pPr>
            <w:r w:rsidRPr="00AE70C1">
              <w:rPr>
                <w:rFonts w:ascii="Times New Roman" w:hAnsi="Times New Roman"/>
                <w:color w:val="5F497A"/>
                <w:szCs w:val="24"/>
              </w:rPr>
              <w:t>23,7</w:t>
            </w:r>
          </w:p>
        </w:tc>
        <w:tc>
          <w:tcPr>
            <w:tcW w:w="1194" w:type="dxa"/>
          </w:tcPr>
          <w:p w:rsidR="00807501" w:rsidRPr="00AE70C1" w:rsidRDefault="00807501" w:rsidP="00AE70C1">
            <w:pPr>
              <w:spacing w:after="0"/>
              <w:ind w:firstLine="0"/>
              <w:rPr>
                <w:rFonts w:ascii="Times New Roman" w:hAnsi="Times New Roman"/>
                <w:color w:val="5F497A"/>
                <w:szCs w:val="24"/>
              </w:rPr>
            </w:pPr>
            <w:r w:rsidRPr="00AE70C1">
              <w:rPr>
                <w:rFonts w:ascii="Times New Roman" w:hAnsi="Times New Roman"/>
                <w:color w:val="5F497A"/>
                <w:szCs w:val="24"/>
              </w:rPr>
              <w:t>24,6</w:t>
            </w:r>
          </w:p>
        </w:tc>
        <w:tc>
          <w:tcPr>
            <w:tcW w:w="1194" w:type="dxa"/>
          </w:tcPr>
          <w:p w:rsidR="00807501" w:rsidRPr="00AE70C1" w:rsidRDefault="00561DB4" w:rsidP="00AE70C1">
            <w:pPr>
              <w:spacing w:after="0"/>
              <w:ind w:firstLine="0"/>
              <w:rPr>
                <w:rFonts w:ascii="Times New Roman" w:hAnsi="Times New Roman"/>
                <w:color w:val="5F497A"/>
                <w:szCs w:val="24"/>
              </w:rPr>
            </w:pPr>
            <w:r w:rsidRPr="00AE70C1">
              <w:rPr>
                <w:rFonts w:ascii="Times New Roman" w:hAnsi="Times New Roman"/>
                <w:color w:val="5F497A"/>
                <w:szCs w:val="24"/>
              </w:rPr>
              <w:t>22,9</w:t>
            </w:r>
          </w:p>
        </w:tc>
        <w:tc>
          <w:tcPr>
            <w:tcW w:w="1041" w:type="dxa"/>
          </w:tcPr>
          <w:p w:rsidR="00807501" w:rsidRPr="00AE70C1" w:rsidRDefault="00561DB4" w:rsidP="00AE70C1">
            <w:pPr>
              <w:spacing w:after="0"/>
              <w:ind w:firstLine="0"/>
              <w:rPr>
                <w:rFonts w:ascii="Times New Roman" w:hAnsi="Times New Roman"/>
                <w:color w:val="5F497A"/>
                <w:szCs w:val="24"/>
              </w:rPr>
            </w:pPr>
            <w:r w:rsidRPr="00AE70C1">
              <w:rPr>
                <w:rFonts w:ascii="Times New Roman" w:hAnsi="Times New Roman"/>
                <w:color w:val="5F497A"/>
                <w:szCs w:val="24"/>
              </w:rPr>
              <w:t>20,8</w:t>
            </w:r>
          </w:p>
        </w:tc>
      </w:tr>
      <w:tr w:rsidR="00807501" w:rsidRPr="00AE70C1">
        <w:tc>
          <w:tcPr>
            <w:tcW w:w="1315" w:type="dxa"/>
            <w:tcBorders>
              <w:left w:val="nil"/>
              <w:right w:val="nil"/>
            </w:tcBorders>
            <w:shd w:val="clear" w:color="auto" w:fill="DFD8E8"/>
          </w:tcPr>
          <w:p w:rsidR="00807501" w:rsidRPr="00AE70C1" w:rsidRDefault="00C52334" w:rsidP="00AE70C1">
            <w:pPr>
              <w:spacing w:after="0"/>
              <w:ind w:firstLine="0"/>
              <w:rPr>
                <w:rFonts w:ascii="Times New Roman" w:hAnsi="Times New Roman"/>
                <w:b/>
                <w:bCs/>
                <w:color w:val="5F497A"/>
                <w:szCs w:val="24"/>
              </w:rPr>
            </w:pPr>
            <w:r w:rsidRPr="00AE70C1">
              <w:rPr>
                <w:rFonts w:ascii="Times New Roman" w:hAnsi="Times New Roman"/>
                <w:b/>
                <w:bCs/>
                <w:color w:val="5F497A"/>
                <w:szCs w:val="24"/>
              </w:rPr>
              <w:t>Θηλής</w:t>
            </w:r>
          </w:p>
        </w:tc>
        <w:tc>
          <w:tcPr>
            <w:tcW w:w="1194" w:type="dxa"/>
            <w:tcBorders>
              <w:left w:val="nil"/>
              <w:right w:val="nil"/>
            </w:tcBorders>
            <w:shd w:val="clear" w:color="auto" w:fill="DFD8E8"/>
          </w:tcPr>
          <w:p w:rsidR="00807501" w:rsidRPr="00AE70C1" w:rsidRDefault="00561DB4" w:rsidP="00AE70C1">
            <w:pPr>
              <w:spacing w:after="0"/>
              <w:ind w:firstLine="0"/>
              <w:rPr>
                <w:rFonts w:ascii="Times New Roman" w:hAnsi="Times New Roman"/>
                <w:color w:val="5F497A"/>
                <w:szCs w:val="24"/>
              </w:rPr>
            </w:pPr>
            <w:r w:rsidRPr="00AE70C1">
              <w:rPr>
                <w:rFonts w:ascii="Times New Roman" w:hAnsi="Times New Roman"/>
                <w:color w:val="5F497A"/>
                <w:szCs w:val="24"/>
              </w:rPr>
              <w:t>17,9</w:t>
            </w:r>
          </w:p>
        </w:tc>
        <w:tc>
          <w:tcPr>
            <w:tcW w:w="1194" w:type="dxa"/>
            <w:tcBorders>
              <w:left w:val="nil"/>
              <w:right w:val="nil"/>
            </w:tcBorders>
            <w:shd w:val="clear" w:color="auto" w:fill="DFD8E8"/>
          </w:tcPr>
          <w:p w:rsidR="00807501" w:rsidRPr="00AE70C1" w:rsidRDefault="00561DB4" w:rsidP="00AE70C1">
            <w:pPr>
              <w:spacing w:after="0"/>
              <w:ind w:firstLine="0"/>
              <w:rPr>
                <w:rFonts w:ascii="Times New Roman" w:hAnsi="Times New Roman"/>
                <w:color w:val="5F497A"/>
                <w:szCs w:val="24"/>
              </w:rPr>
            </w:pPr>
            <w:r w:rsidRPr="00AE70C1">
              <w:rPr>
                <w:rFonts w:ascii="Times New Roman" w:hAnsi="Times New Roman"/>
                <w:color w:val="5F497A"/>
                <w:szCs w:val="24"/>
              </w:rPr>
              <w:t>24,3</w:t>
            </w:r>
          </w:p>
        </w:tc>
        <w:tc>
          <w:tcPr>
            <w:tcW w:w="1390" w:type="dxa"/>
            <w:tcBorders>
              <w:left w:val="nil"/>
              <w:right w:val="nil"/>
            </w:tcBorders>
            <w:shd w:val="clear" w:color="auto" w:fill="DFD8E8"/>
          </w:tcPr>
          <w:p w:rsidR="00807501" w:rsidRPr="00AE70C1" w:rsidRDefault="00561DB4" w:rsidP="00AE70C1">
            <w:pPr>
              <w:spacing w:after="0"/>
              <w:ind w:firstLine="0"/>
              <w:rPr>
                <w:rFonts w:ascii="Times New Roman" w:hAnsi="Times New Roman"/>
                <w:color w:val="5F497A"/>
                <w:szCs w:val="24"/>
              </w:rPr>
            </w:pPr>
            <w:r w:rsidRPr="00AE70C1">
              <w:rPr>
                <w:rFonts w:ascii="Times New Roman" w:hAnsi="Times New Roman"/>
                <w:color w:val="5F497A"/>
                <w:szCs w:val="24"/>
              </w:rPr>
              <w:t>30,1</w:t>
            </w:r>
          </w:p>
        </w:tc>
        <w:tc>
          <w:tcPr>
            <w:tcW w:w="1194" w:type="dxa"/>
            <w:tcBorders>
              <w:left w:val="nil"/>
              <w:right w:val="nil"/>
            </w:tcBorders>
            <w:shd w:val="clear" w:color="auto" w:fill="DFD8E8"/>
          </w:tcPr>
          <w:p w:rsidR="00807501" w:rsidRPr="00AE70C1" w:rsidRDefault="00561DB4" w:rsidP="00AE70C1">
            <w:pPr>
              <w:spacing w:after="0"/>
              <w:ind w:firstLine="0"/>
              <w:rPr>
                <w:rFonts w:ascii="Times New Roman" w:hAnsi="Times New Roman"/>
                <w:color w:val="5F497A"/>
                <w:szCs w:val="24"/>
              </w:rPr>
            </w:pPr>
            <w:r w:rsidRPr="00AE70C1">
              <w:rPr>
                <w:rFonts w:ascii="Times New Roman" w:hAnsi="Times New Roman"/>
                <w:color w:val="5F497A"/>
                <w:szCs w:val="24"/>
              </w:rPr>
              <w:t>31,7</w:t>
            </w:r>
          </w:p>
        </w:tc>
        <w:tc>
          <w:tcPr>
            <w:tcW w:w="1194" w:type="dxa"/>
            <w:tcBorders>
              <w:left w:val="nil"/>
              <w:right w:val="nil"/>
            </w:tcBorders>
            <w:shd w:val="clear" w:color="auto" w:fill="DFD8E8"/>
          </w:tcPr>
          <w:p w:rsidR="00807501" w:rsidRPr="00AE70C1" w:rsidRDefault="00561DB4" w:rsidP="00AE70C1">
            <w:pPr>
              <w:spacing w:after="0"/>
              <w:ind w:firstLine="0"/>
              <w:rPr>
                <w:rFonts w:ascii="Times New Roman" w:hAnsi="Times New Roman"/>
                <w:color w:val="5F497A"/>
                <w:szCs w:val="24"/>
              </w:rPr>
            </w:pPr>
            <w:r w:rsidRPr="00AE70C1">
              <w:rPr>
                <w:rFonts w:ascii="Times New Roman" w:hAnsi="Times New Roman"/>
                <w:color w:val="5F497A"/>
                <w:szCs w:val="24"/>
              </w:rPr>
              <w:t>29,6</w:t>
            </w:r>
          </w:p>
        </w:tc>
        <w:tc>
          <w:tcPr>
            <w:tcW w:w="1041" w:type="dxa"/>
            <w:tcBorders>
              <w:left w:val="nil"/>
              <w:right w:val="nil"/>
            </w:tcBorders>
            <w:shd w:val="clear" w:color="auto" w:fill="DFD8E8"/>
          </w:tcPr>
          <w:p w:rsidR="00807501" w:rsidRPr="00AE70C1" w:rsidRDefault="00561DB4" w:rsidP="00AE70C1">
            <w:pPr>
              <w:spacing w:after="0"/>
              <w:ind w:firstLine="0"/>
              <w:rPr>
                <w:rFonts w:ascii="Times New Roman" w:hAnsi="Times New Roman"/>
                <w:color w:val="5F497A"/>
                <w:szCs w:val="24"/>
              </w:rPr>
            </w:pPr>
            <w:r w:rsidRPr="00AE70C1">
              <w:rPr>
                <w:rFonts w:ascii="Times New Roman" w:hAnsi="Times New Roman"/>
                <w:color w:val="5F497A"/>
                <w:szCs w:val="24"/>
              </w:rPr>
              <w:t>29,3</w:t>
            </w:r>
          </w:p>
        </w:tc>
      </w:tr>
      <w:tr w:rsidR="00807501" w:rsidRPr="00AE70C1">
        <w:tc>
          <w:tcPr>
            <w:tcW w:w="1315" w:type="dxa"/>
          </w:tcPr>
          <w:p w:rsidR="00807501" w:rsidRPr="00AE70C1" w:rsidRDefault="00807501" w:rsidP="00AE70C1">
            <w:pPr>
              <w:spacing w:after="0"/>
              <w:ind w:firstLine="0"/>
              <w:rPr>
                <w:rFonts w:ascii="Times New Roman" w:hAnsi="Times New Roman"/>
                <w:b/>
                <w:bCs/>
                <w:color w:val="5F497A"/>
                <w:szCs w:val="24"/>
              </w:rPr>
            </w:pPr>
            <w:r w:rsidRPr="00AE70C1">
              <w:rPr>
                <w:rFonts w:ascii="Times New Roman" w:hAnsi="Times New Roman"/>
                <w:b/>
                <w:bCs/>
                <w:color w:val="5F497A"/>
                <w:szCs w:val="24"/>
              </w:rPr>
              <w:t xml:space="preserve">Σύνολο </w:t>
            </w:r>
          </w:p>
        </w:tc>
        <w:tc>
          <w:tcPr>
            <w:tcW w:w="1194" w:type="dxa"/>
          </w:tcPr>
          <w:p w:rsidR="00807501" w:rsidRPr="00AE70C1" w:rsidRDefault="00561DB4" w:rsidP="00AE70C1">
            <w:pPr>
              <w:spacing w:after="0"/>
              <w:ind w:firstLine="0"/>
              <w:rPr>
                <w:rFonts w:ascii="Times New Roman" w:hAnsi="Times New Roman"/>
                <w:color w:val="5F497A"/>
                <w:szCs w:val="24"/>
              </w:rPr>
            </w:pPr>
            <w:r w:rsidRPr="00AE70C1">
              <w:rPr>
                <w:rFonts w:ascii="Times New Roman" w:hAnsi="Times New Roman"/>
                <w:color w:val="5F497A"/>
                <w:szCs w:val="24"/>
              </w:rPr>
              <w:t>14,3</w:t>
            </w:r>
          </w:p>
        </w:tc>
        <w:tc>
          <w:tcPr>
            <w:tcW w:w="1194" w:type="dxa"/>
          </w:tcPr>
          <w:p w:rsidR="00807501" w:rsidRPr="00AE70C1" w:rsidRDefault="00561DB4" w:rsidP="00AE70C1">
            <w:pPr>
              <w:spacing w:after="0"/>
              <w:ind w:firstLine="0"/>
              <w:rPr>
                <w:rFonts w:ascii="Times New Roman" w:hAnsi="Times New Roman"/>
                <w:color w:val="5F497A"/>
                <w:szCs w:val="24"/>
              </w:rPr>
            </w:pPr>
            <w:r w:rsidRPr="00AE70C1">
              <w:rPr>
                <w:rFonts w:ascii="Times New Roman" w:hAnsi="Times New Roman"/>
                <w:color w:val="5F497A"/>
                <w:szCs w:val="24"/>
              </w:rPr>
              <w:t>20,6</w:t>
            </w:r>
          </w:p>
        </w:tc>
        <w:tc>
          <w:tcPr>
            <w:tcW w:w="1390" w:type="dxa"/>
          </w:tcPr>
          <w:p w:rsidR="00807501" w:rsidRPr="00AE70C1" w:rsidRDefault="00561DB4" w:rsidP="00AE70C1">
            <w:pPr>
              <w:spacing w:after="0"/>
              <w:ind w:firstLine="0"/>
              <w:rPr>
                <w:rFonts w:ascii="Times New Roman" w:hAnsi="Times New Roman"/>
                <w:color w:val="5F497A"/>
                <w:szCs w:val="24"/>
              </w:rPr>
            </w:pPr>
            <w:r w:rsidRPr="00AE70C1">
              <w:rPr>
                <w:rFonts w:ascii="Times New Roman" w:hAnsi="Times New Roman"/>
                <w:color w:val="5F497A"/>
                <w:szCs w:val="24"/>
              </w:rPr>
              <w:t>26,5</w:t>
            </w:r>
          </w:p>
        </w:tc>
        <w:tc>
          <w:tcPr>
            <w:tcW w:w="1194" w:type="dxa"/>
          </w:tcPr>
          <w:p w:rsidR="00807501" w:rsidRPr="00AE70C1" w:rsidRDefault="00561DB4" w:rsidP="00AE70C1">
            <w:pPr>
              <w:spacing w:after="0"/>
              <w:ind w:firstLine="0"/>
              <w:rPr>
                <w:rFonts w:ascii="Times New Roman" w:hAnsi="Times New Roman"/>
                <w:color w:val="5F497A"/>
                <w:szCs w:val="24"/>
              </w:rPr>
            </w:pPr>
            <w:r w:rsidRPr="00AE70C1">
              <w:rPr>
                <w:rFonts w:ascii="Times New Roman" w:hAnsi="Times New Roman"/>
                <w:color w:val="5F497A"/>
                <w:szCs w:val="24"/>
              </w:rPr>
              <w:t>27,7</w:t>
            </w:r>
          </w:p>
        </w:tc>
        <w:tc>
          <w:tcPr>
            <w:tcW w:w="1194" w:type="dxa"/>
          </w:tcPr>
          <w:p w:rsidR="00807501" w:rsidRPr="00AE70C1" w:rsidRDefault="00561DB4" w:rsidP="00AE70C1">
            <w:pPr>
              <w:spacing w:after="0"/>
              <w:ind w:firstLine="0"/>
              <w:rPr>
                <w:rFonts w:ascii="Times New Roman" w:hAnsi="Times New Roman"/>
                <w:color w:val="5F497A"/>
                <w:szCs w:val="24"/>
              </w:rPr>
            </w:pPr>
            <w:r w:rsidRPr="00AE70C1">
              <w:rPr>
                <w:rFonts w:ascii="Times New Roman" w:hAnsi="Times New Roman"/>
                <w:color w:val="5F497A"/>
                <w:szCs w:val="24"/>
              </w:rPr>
              <w:t>25,9</w:t>
            </w:r>
          </w:p>
        </w:tc>
        <w:tc>
          <w:tcPr>
            <w:tcW w:w="1041" w:type="dxa"/>
          </w:tcPr>
          <w:p w:rsidR="00807501" w:rsidRPr="00AE70C1" w:rsidRDefault="00561DB4" w:rsidP="00AE70C1">
            <w:pPr>
              <w:spacing w:after="0"/>
              <w:ind w:firstLine="0"/>
              <w:rPr>
                <w:rFonts w:ascii="Times New Roman" w:hAnsi="Times New Roman"/>
                <w:color w:val="5F497A"/>
                <w:szCs w:val="24"/>
              </w:rPr>
            </w:pPr>
            <w:r w:rsidRPr="00AE70C1">
              <w:rPr>
                <w:rFonts w:ascii="Times New Roman" w:hAnsi="Times New Roman"/>
                <w:color w:val="5F497A"/>
                <w:szCs w:val="24"/>
              </w:rPr>
              <w:t>24,5</w:t>
            </w:r>
          </w:p>
        </w:tc>
      </w:tr>
    </w:tbl>
    <w:p w:rsidR="00B13535" w:rsidRDefault="00561DB4" w:rsidP="00AE70C1">
      <w:pPr>
        <w:pStyle w:val="ab"/>
        <w:ind w:firstLine="0"/>
        <w:rPr>
          <w:rFonts w:ascii="Times New Roman" w:hAnsi="Times New Roman"/>
          <w:sz w:val="24"/>
          <w:szCs w:val="24"/>
        </w:rPr>
      </w:pPr>
      <w:bookmarkStart w:id="162" w:name="_Toc444812602"/>
      <w:r w:rsidRPr="00AE70C1">
        <w:rPr>
          <w:rFonts w:ascii="Times New Roman" w:hAnsi="Times New Roman"/>
          <w:sz w:val="24"/>
          <w:szCs w:val="24"/>
        </w:rPr>
        <w:t xml:space="preserve">Πίνακας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Πίνακας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8</w:t>
      </w:r>
      <w:r w:rsidR="00F2243F" w:rsidRPr="00AE70C1">
        <w:rPr>
          <w:rFonts w:ascii="Times New Roman" w:hAnsi="Times New Roman"/>
          <w:sz w:val="24"/>
          <w:szCs w:val="24"/>
        </w:rPr>
        <w:fldChar w:fldCharType="end"/>
      </w:r>
      <w:r w:rsidRPr="00AE70C1">
        <w:rPr>
          <w:rFonts w:ascii="Times New Roman" w:hAnsi="Times New Roman"/>
          <w:sz w:val="24"/>
          <w:szCs w:val="24"/>
        </w:rPr>
        <w:t xml:space="preserve">. Ποσοστό ανεργίας κατά φύλο: </w:t>
      </w:r>
      <w:r w:rsidR="004E1D99" w:rsidRPr="00AE70C1">
        <w:rPr>
          <w:rFonts w:ascii="Times New Roman" w:hAnsi="Times New Roman"/>
          <w:sz w:val="24"/>
          <w:szCs w:val="24"/>
        </w:rPr>
        <w:t>Νοέμβριος</w:t>
      </w:r>
      <w:r w:rsidRPr="00AE70C1">
        <w:rPr>
          <w:rFonts w:ascii="Times New Roman" w:hAnsi="Times New Roman"/>
          <w:sz w:val="24"/>
          <w:szCs w:val="24"/>
        </w:rPr>
        <w:t xml:space="preserve"> 2010 – 2015</w:t>
      </w:r>
      <w:bookmarkEnd w:id="162"/>
    </w:p>
    <w:p w:rsidR="00561DB4" w:rsidRPr="00AE70C1" w:rsidRDefault="00B13535" w:rsidP="00B13535">
      <w:r>
        <w:br w:type="page"/>
      </w:r>
    </w:p>
    <w:tbl>
      <w:tblPr>
        <w:tblpPr w:leftFromText="180" w:rightFromText="180" w:vertAnchor="text" w:horzAnchor="margin" w:tblpY="442"/>
        <w:tblW w:w="8764" w:type="dxa"/>
        <w:tblBorders>
          <w:top w:val="single" w:sz="8" w:space="0" w:color="8064A2"/>
          <w:bottom w:val="single" w:sz="8" w:space="0" w:color="8064A2"/>
        </w:tblBorders>
        <w:tblLook w:val="04A0"/>
      </w:tblPr>
      <w:tblGrid>
        <w:gridCol w:w="1263"/>
        <w:gridCol w:w="780"/>
        <w:gridCol w:w="780"/>
        <w:gridCol w:w="780"/>
        <w:gridCol w:w="1299"/>
        <w:gridCol w:w="780"/>
        <w:gridCol w:w="3082"/>
      </w:tblGrid>
      <w:tr w:rsidR="00843147" w:rsidRPr="00AE70C1">
        <w:trPr>
          <w:trHeight w:val="829"/>
        </w:trPr>
        <w:tc>
          <w:tcPr>
            <w:tcW w:w="1266" w:type="dxa"/>
            <w:tcBorders>
              <w:top w:val="single" w:sz="8" w:space="0" w:color="8064A2"/>
              <w:left w:val="nil"/>
              <w:bottom w:val="single" w:sz="8" w:space="0" w:color="8064A2"/>
              <w:right w:val="nil"/>
            </w:tcBorders>
          </w:tcPr>
          <w:p w:rsidR="00843147" w:rsidRPr="00AE70C1" w:rsidRDefault="00843147" w:rsidP="00843147">
            <w:pPr>
              <w:spacing w:after="0"/>
              <w:ind w:firstLine="0"/>
              <w:rPr>
                <w:rFonts w:ascii="Times New Roman" w:hAnsi="Times New Roman"/>
                <w:b/>
                <w:bCs/>
                <w:color w:val="5F497A"/>
                <w:szCs w:val="24"/>
              </w:rPr>
            </w:pPr>
            <w:r w:rsidRPr="00AE70C1">
              <w:rPr>
                <w:rFonts w:ascii="Times New Roman" w:hAnsi="Times New Roman"/>
                <w:b/>
                <w:bCs/>
                <w:color w:val="5F497A"/>
                <w:szCs w:val="24"/>
              </w:rPr>
              <w:lastRenderedPageBreak/>
              <w:t>Ομάδες ηλικιών</w:t>
            </w:r>
          </w:p>
        </w:tc>
        <w:tc>
          <w:tcPr>
            <w:tcW w:w="781" w:type="dxa"/>
            <w:tcBorders>
              <w:top w:val="single" w:sz="8" w:space="0" w:color="8064A2"/>
              <w:left w:val="nil"/>
              <w:bottom w:val="single" w:sz="8" w:space="0" w:color="8064A2"/>
              <w:right w:val="nil"/>
            </w:tcBorders>
          </w:tcPr>
          <w:p w:rsidR="00843147" w:rsidRPr="00AE70C1" w:rsidRDefault="00843147" w:rsidP="00843147">
            <w:pPr>
              <w:spacing w:after="0"/>
              <w:ind w:firstLine="0"/>
              <w:rPr>
                <w:rFonts w:ascii="Times New Roman" w:hAnsi="Times New Roman"/>
                <w:b/>
                <w:bCs/>
                <w:color w:val="5F497A"/>
                <w:szCs w:val="24"/>
              </w:rPr>
            </w:pPr>
          </w:p>
        </w:tc>
        <w:tc>
          <w:tcPr>
            <w:tcW w:w="781" w:type="dxa"/>
            <w:tcBorders>
              <w:top w:val="single" w:sz="8" w:space="0" w:color="8064A2"/>
              <w:left w:val="nil"/>
              <w:bottom w:val="single" w:sz="8" w:space="0" w:color="8064A2"/>
              <w:right w:val="nil"/>
            </w:tcBorders>
          </w:tcPr>
          <w:p w:rsidR="00843147" w:rsidRPr="00AE70C1" w:rsidRDefault="00843147" w:rsidP="00843147">
            <w:pPr>
              <w:spacing w:after="0"/>
              <w:ind w:firstLine="0"/>
              <w:rPr>
                <w:rFonts w:ascii="Times New Roman" w:hAnsi="Times New Roman"/>
                <w:b/>
                <w:bCs/>
                <w:color w:val="5F497A"/>
                <w:szCs w:val="24"/>
              </w:rPr>
            </w:pPr>
          </w:p>
        </w:tc>
        <w:tc>
          <w:tcPr>
            <w:tcW w:w="781" w:type="dxa"/>
            <w:tcBorders>
              <w:top w:val="single" w:sz="8" w:space="0" w:color="8064A2"/>
              <w:left w:val="nil"/>
              <w:bottom w:val="single" w:sz="8" w:space="0" w:color="8064A2"/>
              <w:right w:val="nil"/>
            </w:tcBorders>
          </w:tcPr>
          <w:p w:rsidR="00843147" w:rsidRPr="00AE70C1" w:rsidRDefault="00843147" w:rsidP="00843147">
            <w:pPr>
              <w:spacing w:after="0"/>
              <w:ind w:firstLine="0"/>
              <w:rPr>
                <w:rFonts w:ascii="Times New Roman" w:hAnsi="Times New Roman"/>
                <w:b/>
                <w:bCs/>
                <w:color w:val="5F497A"/>
                <w:szCs w:val="24"/>
              </w:rPr>
            </w:pPr>
          </w:p>
        </w:tc>
        <w:tc>
          <w:tcPr>
            <w:tcW w:w="1265" w:type="dxa"/>
            <w:tcBorders>
              <w:top w:val="single" w:sz="8" w:space="0" w:color="8064A2"/>
              <w:left w:val="nil"/>
              <w:bottom w:val="single" w:sz="8" w:space="0" w:color="8064A2"/>
              <w:right w:val="nil"/>
            </w:tcBorders>
          </w:tcPr>
          <w:p w:rsidR="00843147" w:rsidRPr="00AE70C1" w:rsidRDefault="00843147" w:rsidP="00843147">
            <w:pPr>
              <w:spacing w:after="0"/>
              <w:ind w:firstLine="0"/>
              <w:rPr>
                <w:rFonts w:ascii="Times New Roman" w:hAnsi="Times New Roman"/>
                <w:b/>
                <w:bCs/>
                <w:color w:val="5F497A"/>
                <w:szCs w:val="24"/>
              </w:rPr>
            </w:pPr>
            <w:r w:rsidRPr="00AE70C1">
              <w:rPr>
                <w:rFonts w:ascii="Times New Roman" w:hAnsi="Times New Roman"/>
                <w:b/>
                <w:bCs/>
                <w:color w:val="5F497A"/>
                <w:szCs w:val="24"/>
              </w:rPr>
              <w:t>Νοέμβριος</w:t>
            </w:r>
          </w:p>
        </w:tc>
        <w:tc>
          <w:tcPr>
            <w:tcW w:w="781" w:type="dxa"/>
            <w:tcBorders>
              <w:top w:val="single" w:sz="8" w:space="0" w:color="8064A2"/>
              <w:left w:val="nil"/>
              <w:bottom w:val="single" w:sz="8" w:space="0" w:color="8064A2"/>
              <w:right w:val="nil"/>
            </w:tcBorders>
          </w:tcPr>
          <w:p w:rsidR="00843147" w:rsidRPr="00AE70C1" w:rsidRDefault="00843147" w:rsidP="00843147">
            <w:pPr>
              <w:spacing w:after="0"/>
              <w:ind w:firstLine="0"/>
              <w:rPr>
                <w:rFonts w:ascii="Times New Roman" w:hAnsi="Times New Roman"/>
                <w:b/>
                <w:bCs/>
                <w:color w:val="5F497A"/>
                <w:szCs w:val="24"/>
              </w:rPr>
            </w:pPr>
          </w:p>
        </w:tc>
        <w:tc>
          <w:tcPr>
            <w:tcW w:w="3109" w:type="dxa"/>
            <w:tcBorders>
              <w:top w:val="single" w:sz="8" w:space="0" w:color="8064A2"/>
              <w:left w:val="nil"/>
              <w:bottom w:val="single" w:sz="8" w:space="0" w:color="8064A2"/>
              <w:right w:val="nil"/>
            </w:tcBorders>
          </w:tcPr>
          <w:p w:rsidR="00843147" w:rsidRPr="00AE70C1" w:rsidRDefault="00843147" w:rsidP="00843147">
            <w:pPr>
              <w:spacing w:after="0"/>
              <w:ind w:firstLine="0"/>
              <w:rPr>
                <w:rFonts w:ascii="Times New Roman" w:hAnsi="Times New Roman"/>
                <w:b/>
                <w:bCs/>
                <w:color w:val="5F497A"/>
                <w:szCs w:val="24"/>
              </w:rPr>
            </w:pPr>
          </w:p>
        </w:tc>
      </w:tr>
      <w:tr w:rsidR="00843147" w:rsidRPr="00AE70C1">
        <w:trPr>
          <w:trHeight w:val="414"/>
        </w:trPr>
        <w:tc>
          <w:tcPr>
            <w:tcW w:w="1266" w:type="dxa"/>
            <w:tcBorders>
              <w:left w:val="nil"/>
              <w:right w:val="nil"/>
            </w:tcBorders>
            <w:shd w:val="clear" w:color="auto" w:fill="DFD8E8"/>
          </w:tcPr>
          <w:p w:rsidR="00843147" w:rsidRPr="00AE70C1" w:rsidRDefault="00843147" w:rsidP="00843147">
            <w:pPr>
              <w:spacing w:after="0"/>
              <w:ind w:firstLine="0"/>
              <w:rPr>
                <w:rFonts w:ascii="Times New Roman" w:hAnsi="Times New Roman"/>
                <w:b/>
                <w:bCs/>
                <w:color w:val="5F497A"/>
                <w:szCs w:val="24"/>
              </w:rPr>
            </w:pPr>
          </w:p>
        </w:tc>
        <w:tc>
          <w:tcPr>
            <w:tcW w:w="781"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2010</w:t>
            </w:r>
          </w:p>
        </w:tc>
        <w:tc>
          <w:tcPr>
            <w:tcW w:w="781"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2011</w:t>
            </w:r>
          </w:p>
        </w:tc>
        <w:tc>
          <w:tcPr>
            <w:tcW w:w="781"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2012</w:t>
            </w:r>
          </w:p>
        </w:tc>
        <w:tc>
          <w:tcPr>
            <w:tcW w:w="1265"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2013</w:t>
            </w:r>
          </w:p>
        </w:tc>
        <w:tc>
          <w:tcPr>
            <w:tcW w:w="781"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2014</w:t>
            </w:r>
          </w:p>
        </w:tc>
        <w:tc>
          <w:tcPr>
            <w:tcW w:w="3109"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2015</w:t>
            </w:r>
          </w:p>
        </w:tc>
      </w:tr>
      <w:tr w:rsidR="00843147" w:rsidRPr="00AE70C1">
        <w:trPr>
          <w:trHeight w:val="414"/>
        </w:trPr>
        <w:tc>
          <w:tcPr>
            <w:tcW w:w="1266" w:type="dxa"/>
          </w:tcPr>
          <w:p w:rsidR="00843147" w:rsidRPr="00AE70C1" w:rsidRDefault="00843147" w:rsidP="00843147">
            <w:pPr>
              <w:spacing w:after="0"/>
              <w:ind w:firstLine="0"/>
              <w:rPr>
                <w:rFonts w:ascii="Times New Roman" w:hAnsi="Times New Roman"/>
                <w:b/>
                <w:bCs/>
                <w:color w:val="5F497A"/>
                <w:szCs w:val="24"/>
              </w:rPr>
            </w:pPr>
            <w:r w:rsidRPr="00AE70C1">
              <w:rPr>
                <w:rFonts w:ascii="Times New Roman" w:hAnsi="Times New Roman"/>
                <w:b/>
                <w:bCs/>
                <w:color w:val="5F497A"/>
                <w:szCs w:val="24"/>
              </w:rPr>
              <w:t xml:space="preserve">15-24 ετών </w:t>
            </w:r>
          </w:p>
        </w:tc>
        <w:tc>
          <w:tcPr>
            <w:tcW w:w="781"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37,0 </w:t>
            </w:r>
          </w:p>
        </w:tc>
        <w:tc>
          <w:tcPr>
            <w:tcW w:w="781"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49,5 </w:t>
            </w:r>
          </w:p>
        </w:tc>
        <w:tc>
          <w:tcPr>
            <w:tcW w:w="781"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58,9 </w:t>
            </w:r>
          </w:p>
        </w:tc>
        <w:tc>
          <w:tcPr>
            <w:tcW w:w="1265"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56,9 </w:t>
            </w:r>
          </w:p>
        </w:tc>
        <w:tc>
          <w:tcPr>
            <w:tcW w:w="781"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51,4 </w:t>
            </w:r>
          </w:p>
        </w:tc>
        <w:tc>
          <w:tcPr>
            <w:tcW w:w="3109"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48,0</w:t>
            </w:r>
          </w:p>
        </w:tc>
      </w:tr>
      <w:tr w:rsidR="00843147" w:rsidRPr="00AE70C1">
        <w:trPr>
          <w:trHeight w:val="433"/>
        </w:trPr>
        <w:tc>
          <w:tcPr>
            <w:tcW w:w="1266" w:type="dxa"/>
            <w:tcBorders>
              <w:left w:val="nil"/>
              <w:right w:val="nil"/>
            </w:tcBorders>
            <w:shd w:val="clear" w:color="auto" w:fill="DFD8E8"/>
          </w:tcPr>
          <w:p w:rsidR="00843147" w:rsidRPr="00AE70C1" w:rsidRDefault="00843147" w:rsidP="00843147">
            <w:pPr>
              <w:spacing w:after="0"/>
              <w:ind w:firstLine="0"/>
              <w:rPr>
                <w:rFonts w:ascii="Times New Roman" w:hAnsi="Times New Roman"/>
                <w:b/>
                <w:bCs/>
                <w:color w:val="5F497A"/>
                <w:szCs w:val="24"/>
              </w:rPr>
            </w:pPr>
            <w:r w:rsidRPr="00AE70C1">
              <w:rPr>
                <w:rFonts w:ascii="Times New Roman" w:hAnsi="Times New Roman"/>
                <w:b/>
                <w:bCs/>
                <w:color w:val="5F497A"/>
                <w:szCs w:val="24"/>
              </w:rPr>
              <w:t xml:space="preserve">25-34 » </w:t>
            </w:r>
          </w:p>
        </w:tc>
        <w:tc>
          <w:tcPr>
            <w:tcW w:w="781"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19,0 </w:t>
            </w:r>
          </w:p>
        </w:tc>
        <w:tc>
          <w:tcPr>
            <w:tcW w:w="781"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27,8 </w:t>
            </w:r>
          </w:p>
        </w:tc>
        <w:tc>
          <w:tcPr>
            <w:tcW w:w="781"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34,2 </w:t>
            </w:r>
          </w:p>
        </w:tc>
        <w:tc>
          <w:tcPr>
            <w:tcW w:w="1265"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36,6 </w:t>
            </w:r>
          </w:p>
        </w:tc>
        <w:tc>
          <w:tcPr>
            <w:tcW w:w="781"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33,6 </w:t>
            </w:r>
          </w:p>
        </w:tc>
        <w:tc>
          <w:tcPr>
            <w:tcW w:w="3109"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34,2</w:t>
            </w:r>
          </w:p>
        </w:tc>
      </w:tr>
      <w:tr w:rsidR="00843147" w:rsidRPr="00AE70C1">
        <w:trPr>
          <w:trHeight w:val="414"/>
        </w:trPr>
        <w:tc>
          <w:tcPr>
            <w:tcW w:w="1266" w:type="dxa"/>
          </w:tcPr>
          <w:p w:rsidR="00843147" w:rsidRPr="00AE70C1" w:rsidRDefault="00843147" w:rsidP="00843147">
            <w:pPr>
              <w:spacing w:after="0"/>
              <w:ind w:firstLine="0"/>
              <w:rPr>
                <w:rFonts w:ascii="Times New Roman" w:hAnsi="Times New Roman"/>
                <w:b/>
                <w:bCs/>
                <w:color w:val="5F497A"/>
                <w:szCs w:val="24"/>
              </w:rPr>
            </w:pPr>
            <w:r w:rsidRPr="00AE70C1">
              <w:rPr>
                <w:rFonts w:ascii="Times New Roman" w:hAnsi="Times New Roman"/>
                <w:b/>
                <w:bCs/>
                <w:color w:val="5F497A"/>
                <w:szCs w:val="24"/>
              </w:rPr>
              <w:t xml:space="preserve">35-44 » </w:t>
            </w:r>
          </w:p>
        </w:tc>
        <w:tc>
          <w:tcPr>
            <w:tcW w:w="781"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11,6 </w:t>
            </w:r>
          </w:p>
        </w:tc>
        <w:tc>
          <w:tcPr>
            <w:tcW w:w="781"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16,7 </w:t>
            </w:r>
          </w:p>
        </w:tc>
        <w:tc>
          <w:tcPr>
            <w:tcW w:w="781"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22,8 </w:t>
            </w:r>
          </w:p>
        </w:tc>
        <w:tc>
          <w:tcPr>
            <w:tcW w:w="1265"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24,1 </w:t>
            </w:r>
          </w:p>
        </w:tc>
        <w:tc>
          <w:tcPr>
            <w:tcW w:w="781"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22,9 </w:t>
            </w:r>
          </w:p>
        </w:tc>
        <w:tc>
          <w:tcPr>
            <w:tcW w:w="3109"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22,3</w:t>
            </w:r>
          </w:p>
        </w:tc>
      </w:tr>
      <w:tr w:rsidR="00843147" w:rsidRPr="00AE70C1">
        <w:trPr>
          <w:trHeight w:val="414"/>
        </w:trPr>
        <w:tc>
          <w:tcPr>
            <w:tcW w:w="1266" w:type="dxa"/>
            <w:tcBorders>
              <w:left w:val="nil"/>
              <w:right w:val="nil"/>
            </w:tcBorders>
            <w:shd w:val="clear" w:color="auto" w:fill="DFD8E8"/>
          </w:tcPr>
          <w:p w:rsidR="00843147" w:rsidRPr="00AE70C1" w:rsidRDefault="00843147" w:rsidP="00843147">
            <w:pPr>
              <w:spacing w:after="0"/>
              <w:ind w:firstLine="0"/>
              <w:rPr>
                <w:rFonts w:ascii="Times New Roman" w:hAnsi="Times New Roman"/>
                <w:b/>
                <w:bCs/>
                <w:color w:val="5F497A"/>
                <w:szCs w:val="24"/>
              </w:rPr>
            </w:pPr>
            <w:r w:rsidRPr="00AE70C1">
              <w:rPr>
                <w:rFonts w:ascii="Times New Roman" w:hAnsi="Times New Roman"/>
                <w:b/>
                <w:bCs/>
                <w:color w:val="5F497A"/>
                <w:szCs w:val="24"/>
              </w:rPr>
              <w:t xml:space="preserve">45-54 » </w:t>
            </w:r>
          </w:p>
        </w:tc>
        <w:tc>
          <w:tcPr>
            <w:tcW w:w="781"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9,6 </w:t>
            </w:r>
          </w:p>
        </w:tc>
        <w:tc>
          <w:tcPr>
            <w:tcW w:w="781"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14,5 </w:t>
            </w:r>
          </w:p>
        </w:tc>
        <w:tc>
          <w:tcPr>
            <w:tcW w:w="781"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19,7 </w:t>
            </w:r>
          </w:p>
        </w:tc>
        <w:tc>
          <w:tcPr>
            <w:tcW w:w="1265"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21,1 </w:t>
            </w:r>
          </w:p>
        </w:tc>
        <w:tc>
          <w:tcPr>
            <w:tcW w:w="781"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20,1 </w:t>
            </w:r>
          </w:p>
        </w:tc>
        <w:tc>
          <w:tcPr>
            <w:tcW w:w="3109"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19,4</w:t>
            </w:r>
          </w:p>
        </w:tc>
      </w:tr>
      <w:tr w:rsidR="00843147" w:rsidRPr="00AE70C1">
        <w:trPr>
          <w:trHeight w:val="414"/>
        </w:trPr>
        <w:tc>
          <w:tcPr>
            <w:tcW w:w="1266" w:type="dxa"/>
          </w:tcPr>
          <w:p w:rsidR="00843147" w:rsidRPr="00AE70C1" w:rsidRDefault="00843147" w:rsidP="00843147">
            <w:pPr>
              <w:spacing w:after="0"/>
              <w:ind w:firstLine="0"/>
              <w:rPr>
                <w:rFonts w:ascii="Times New Roman" w:hAnsi="Times New Roman"/>
                <w:b/>
                <w:bCs/>
                <w:color w:val="5F497A"/>
                <w:szCs w:val="24"/>
              </w:rPr>
            </w:pPr>
            <w:r w:rsidRPr="00AE70C1">
              <w:rPr>
                <w:rFonts w:ascii="Times New Roman" w:hAnsi="Times New Roman"/>
                <w:b/>
                <w:bCs/>
                <w:color w:val="5F497A"/>
                <w:szCs w:val="24"/>
              </w:rPr>
              <w:t xml:space="preserve">55-64 » </w:t>
            </w:r>
          </w:p>
        </w:tc>
        <w:tc>
          <w:tcPr>
            <w:tcW w:w="781"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6,9 </w:t>
            </w:r>
          </w:p>
        </w:tc>
        <w:tc>
          <w:tcPr>
            <w:tcW w:w="781"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9,9 </w:t>
            </w:r>
          </w:p>
        </w:tc>
        <w:tc>
          <w:tcPr>
            <w:tcW w:w="781"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15,4 </w:t>
            </w:r>
          </w:p>
        </w:tc>
        <w:tc>
          <w:tcPr>
            <w:tcW w:w="1265"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16,7 </w:t>
            </w:r>
          </w:p>
        </w:tc>
        <w:tc>
          <w:tcPr>
            <w:tcW w:w="781"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16,7 </w:t>
            </w:r>
          </w:p>
        </w:tc>
        <w:tc>
          <w:tcPr>
            <w:tcW w:w="3109"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16,9</w:t>
            </w:r>
          </w:p>
        </w:tc>
      </w:tr>
      <w:tr w:rsidR="00843147" w:rsidRPr="00AE70C1">
        <w:trPr>
          <w:trHeight w:val="414"/>
        </w:trPr>
        <w:tc>
          <w:tcPr>
            <w:tcW w:w="1266" w:type="dxa"/>
            <w:tcBorders>
              <w:left w:val="nil"/>
              <w:right w:val="nil"/>
            </w:tcBorders>
            <w:shd w:val="clear" w:color="auto" w:fill="DFD8E8"/>
          </w:tcPr>
          <w:p w:rsidR="00843147" w:rsidRPr="00AE70C1" w:rsidRDefault="00843147" w:rsidP="00843147">
            <w:pPr>
              <w:spacing w:after="0"/>
              <w:ind w:firstLine="0"/>
              <w:rPr>
                <w:rFonts w:ascii="Times New Roman" w:hAnsi="Times New Roman"/>
                <w:b/>
                <w:bCs/>
                <w:color w:val="5F497A"/>
                <w:szCs w:val="24"/>
              </w:rPr>
            </w:pPr>
            <w:r w:rsidRPr="00AE70C1">
              <w:rPr>
                <w:rFonts w:ascii="Times New Roman" w:hAnsi="Times New Roman"/>
                <w:b/>
                <w:bCs/>
                <w:color w:val="5F497A"/>
                <w:szCs w:val="24"/>
              </w:rPr>
              <w:t xml:space="preserve">65-74 » </w:t>
            </w:r>
          </w:p>
        </w:tc>
        <w:tc>
          <w:tcPr>
            <w:tcW w:w="781"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1,7 </w:t>
            </w:r>
          </w:p>
        </w:tc>
        <w:tc>
          <w:tcPr>
            <w:tcW w:w="781"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4,0 </w:t>
            </w:r>
          </w:p>
        </w:tc>
        <w:tc>
          <w:tcPr>
            <w:tcW w:w="781"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8,4 </w:t>
            </w:r>
          </w:p>
        </w:tc>
        <w:tc>
          <w:tcPr>
            <w:tcW w:w="1265"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10,4 </w:t>
            </w:r>
          </w:p>
        </w:tc>
        <w:tc>
          <w:tcPr>
            <w:tcW w:w="781"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12,6 </w:t>
            </w:r>
          </w:p>
        </w:tc>
        <w:tc>
          <w:tcPr>
            <w:tcW w:w="3109" w:type="dxa"/>
            <w:tcBorders>
              <w:left w:val="nil"/>
              <w:right w:val="nil"/>
            </w:tcBorders>
            <w:shd w:val="clear" w:color="auto" w:fill="DFD8E8"/>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9,1</w:t>
            </w:r>
          </w:p>
        </w:tc>
      </w:tr>
      <w:tr w:rsidR="00843147" w:rsidRPr="00AE70C1">
        <w:trPr>
          <w:trHeight w:val="414"/>
        </w:trPr>
        <w:tc>
          <w:tcPr>
            <w:tcW w:w="1266" w:type="dxa"/>
          </w:tcPr>
          <w:p w:rsidR="00843147" w:rsidRPr="00AE70C1" w:rsidRDefault="00843147" w:rsidP="00843147">
            <w:pPr>
              <w:spacing w:after="0"/>
              <w:ind w:firstLine="0"/>
              <w:rPr>
                <w:rFonts w:ascii="Times New Roman" w:hAnsi="Times New Roman"/>
                <w:b/>
                <w:bCs/>
                <w:color w:val="5F497A"/>
                <w:szCs w:val="24"/>
              </w:rPr>
            </w:pPr>
            <w:r w:rsidRPr="00AE70C1">
              <w:rPr>
                <w:rFonts w:ascii="Times New Roman" w:hAnsi="Times New Roman"/>
                <w:b/>
                <w:bCs/>
                <w:color w:val="5F497A"/>
                <w:szCs w:val="24"/>
              </w:rPr>
              <w:t xml:space="preserve">Σύνολο </w:t>
            </w:r>
          </w:p>
        </w:tc>
        <w:tc>
          <w:tcPr>
            <w:tcW w:w="781"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 xml:space="preserve">14,3 </w:t>
            </w:r>
          </w:p>
        </w:tc>
        <w:tc>
          <w:tcPr>
            <w:tcW w:w="781"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20,6</w:t>
            </w:r>
          </w:p>
        </w:tc>
        <w:tc>
          <w:tcPr>
            <w:tcW w:w="781"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26,5</w:t>
            </w:r>
          </w:p>
        </w:tc>
        <w:tc>
          <w:tcPr>
            <w:tcW w:w="1265"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27,7</w:t>
            </w:r>
          </w:p>
        </w:tc>
        <w:tc>
          <w:tcPr>
            <w:tcW w:w="781"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25,9</w:t>
            </w:r>
          </w:p>
        </w:tc>
        <w:tc>
          <w:tcPr>
            <w:tcW w:w="3109" w:type="dxa"/>
          </w:tcPr>
          <w:p w:rsidR="00843147" w:rsidRPr="00AE70C1" w:rsidRDefault="00843147" w:rsidP="00843147">
            <w:pPr>
              <w:spacing w:after="0"/>
              <w:ind w:firstLine="0"/>
              <w:rPr>
                <w:rFonts w:ascii="Times New Roman" w:hAnsi="Times New Roman"/>
                <w:color w:val="5F497A"/>
                <w:szCs w:val="24"/>
              </w:rPr>
            </w:pPr>
            <w:r w:rsidRPr="00AE70C1">
              <w:rPr>
                <w:rFonts w:ascii="Times New Roman" w:hAnsi="Times New Roman"/>
                <w:color w:val="5F497A"/>
                <w:szCs w:val="24"/>
              </w:rPr>
              <w:t>24,6</w:t>
            </w:r>
          </w:p>
        </w:tc>
      </w:tr>
    </w:tbl>
    <w:p w:rsidR="004E5D3D" w:rsidRPr="00AE70C1" w:rsidRDefault="004E5D3D" w:rsidP="00AE70C1">
      <w:pPr>
        <w:rPr>
          <w:rFonts w:ascii="Times New Roman" w:hAnsi="Times New Roman"/>
          <w:szCs w:val="24"/>
        </w:rPr>
      </w:pPr>
    </w:p>
    <w:p w:rsidR="00561DB4" w:rsidRPr="0014044A" w:rsidRDefault="004E5D3D" w:rsidP="00AE70C1">
      <w:pPr>
        <w:pStyle w:val="ab"/>
        <w:rPr>
          <w:rFonts w:ascii="Times New Roman" w:hAnsi="Times New Roman"/>
          <w:sz w:val="24"/>
          <w:szCs w:val="24"/>
        </w:rPr>
      </w:pPr>
      <w:bookmarkStart w:id="163" w:name="_Toc444812603"/>
      <w:r w:rsidRPr="00AE70C1">
        <w:rPr>
          <w:rFonts w:ascii="Times New Roman" w:hAnsi="Times New Roman"/>
          <w:sz w:val="24"/>
          <w:szCs w:val="24"/>
        </w:rPr>
        <w:t xml:space="preserve">Πίνακας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Πίνακας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9</w:t>
      </w:r>
      <w:r w:rsidR="00F2243F" w:rsidRPr="00AE70C1">
        <w:rPr>
          <w:rFonts w:ascii="Times New Roman" w:hAnsi="Times New Roman"/>
          <w:sz w:val="24"/>
          <w:szCs w:val="24"/>
        </w:rPr>
        <w:fldChar w:fldCharType="end"/>
      </w:r>
      <w:r w:rsidRPr="00AE70C1">
        <w:rPr>
          <w:rFonts w:ascii="Times New Roman" w:hAnsi="Times New Roman"/>
          <w:sz w:val="24"/>
          <w:szCs w:val="24"/>
        </w:rPr>
        <w:t xml:space="preserve">. Ποσοστό ανεργίας κατά </w:t>
      </w:r>
      <w:r w:rsidR="00C52334" w:rsidRPr="00AE70C1">
        <w:rPr>
          <w:rFonts w:ascii="Times New Roman" w:hAnsi="Times New Roman"/>
          <w:sz w:val="24"/>
          <w:szCs w:val="24"/>
        </w:rPr>
        <w:t>ομάδες</w:t>
      </w:r>
      <w:r w:rsidRPr="00AE70C1">
        <w:rPr>
          <w:rFonts w:ascii="Times New Roman" w:hAnsi="Times New Roman"/>
          <w:sz w:val="24"/>
          <w:szCs w:val="24"/>
        </w:rPr>
        <w:t xml:space="preserve"> ηλικιών: </w:t>
      </w:r>
      <w:r w:rsidR="004E1D99" w:rsidRPr="00AE70C1">
        <w:rPr>
          <w:rFonts w:ascii="Times New Roman" w:hAnsi="Times New Roman"/>
          <w:sz w:val="24"/>
          <w:szCs w:val="24"/>
        </w:rPr>
        <w:t>Νοέμβριος</w:t>
      </w:r>
      <w:r w:rsidRPr="00AE70C1">
        <w:rPr>
          <w:rFonts w:ascii="Times New Roman" w:hAnsi="Times New Roman"/>
          <w:sz w:val="24"/>
          <w:szCs w:val="24"/>
        </w:rPr>
        <w:t xml:space="preserve"> 2010 – 2015</w:t>
      </w:r>
      <w:bookmarkEnd w:id="163"/>
    </w:p>
    <w:p w:rsidR="004E5D3D" w:rsidRPr="00AE70C1" w:rsidRDefault="001E4089" w:rsidP="00AE70C1">
      <w:pPr>
        <w:ind w:firstLine="0"/>
        <w:rPr>
          <w:rFonts w:ascii="Times New Roman" w:hAnsi="Times New Roman"/>
          <w:szCs w:val="24"/>
        </w:rPr>
      </w:pPr>
      <w:r>
        <w:rPr>
          <w:rFonts w:ascii="Times New Roman" w:hAnsi="Times New Roman"/>
          <w:noProof/>
          <w:szCs w:val="24"/>
          <w:lang w:eastAsia="el-GR"/>
        </w:rPr>
        <w:drawing>
          <wp:inline distT="0" distB="0" distL="0" distR="0">
            <wp:extent cx="6134100" cy="3314700"/>
            <wp:effectExtent l="19050" t="0" r="0" b="0"/>
            <wp:docPr id="25" name="Εικόνα 28" descr="C:\Users\Admin\Desktop\,mf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8" descr="C:\Users\Admin\Desktop\,mfng.png"/>
                    <pic:cNvPicPr>
                      <a:picLocks noChangeAspect="1" noChangeArrowheads="1"/>
                    </pic:cNvPicPr>
                  </pic:nvPicPr>
                  <pic:blipFill>
                    <a:blip r:embed="rId33" cstate="print"/>
                    <a:srcRect/>
                    <a:stretch>
                      <a:fillRect/>
                    </a:stretch>
                  </pic:blipFill>
                  <pic:spPr bwMode="auto">
                    <a:xfrm>
                      <a:off x="0" y="0"/>
                      <a:ext cx="6134100" cy="3314700"/>
                    </a:xfrm>
                    <a:prstGeom prst="rect">
                      <a:avLst/>
                    </a:prstGeom>
                    <a:noFill/>
                    <a:ln w="9525">
                      <a:noFill/>
                      <a:miter lim="800000"/>
                      <a:headEnd/>
                      <a:tailEnd/>
                    </a:ln>
                  </pic:spPr>
                </pic:pic>
              </a:graphicData>
            </a:graphic>
          </wp:inline>
        </w:drawing>
      </w:r>
    </w:p>
    <w:p w:rsidR="00B879B5" w:rsidRPr="00AE70C1" w:rsidRDefault="00B879B5" w:rsidP="00AE70C1">
      <w:pPr>
        <w:pStyle w:val="ab"/>
        <w:rPr>
          <w:rFonts w:ascii="Times New Roman" w:hAnsi="Times New Roman"/>
          <w:sz w:val="24"/>
          <w:szCs w:val="24"/>
        </w:rPr>
      </w:pPr>
      <w:bookmarkStart w:id="164" w:name="_Toc444812604"/>
      <w:r w:rsidRPr="00AE70C1">
        <w:rPr>
          <w:rFonts w:ascii="Times New Roman" w:hAnsi="Times New Roman"/>
          <w:sz w:val="24"/>
          <w:szCs w:val="24"/>
        </w:rPr>
        <w:lastRenderedPageBreak/>
        <w:t xml:space="preserve">Πίνακας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Πίνακας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10</w:t>
      </w:r>
      <w:r w:rsidR="00F2243F" w:rsidRPr="00AE70C1">
        <w:rPr>
          <w:rFonts w:ascii="Times New Roman" w:hAnsi="Times New Roman"/>
          <w:sz w:val="24"/>
          <w:szCs w:val="24"/>
        </w:rPr>
        <w:fldChar w:fldCharType="end"/>
      </w:r>
      <w:r w:rsidRPr="00AE70C1">
        <w:rPr>
          <w:rFonts w:ascii="Times New Roman" w:hAnsi="Times New Roman"/>
          <w:sz w:val="24"/>
          <w:szCs w:val="24"/>
        </w:rPr>
        <w:t xml:space="preserve">. Ποσοστό ανεργίας για την περίοδο </w:t>
      </w:r>
      <w:r w:rsidR="004E1D99" w:rsidRPr="00AE70C1">
        <w:rPr>
          <w:rFonts w:ascii="Times New Roman" w:hAnsi="Times New Roman"/>
          <w:sz w:val="24"/>
          <w:szCs w:val="24"/>
        </w:rPr>
        <w:t>Σεπτεμβρίου</w:t>
      </w:r>
      <w:r w:rsidRPr="00AE70C1">
        <w:rPr>
          <w:rFonts w:ascii="Times New Roman" w:hAnsi="Times New Roman"/>
          <w:sz w:val="24"/>
          <w:szCs w:val="24"/>
        </w:rPr>
        <w:t xml:space="preserve"> 2014 – </w:t>
      </w:r>
      <w:r w:rsidR="004E1D99" w:rsidRPr="00AE70C1">
        <w:rPr>
          <w:rFonts w:ascii="Times New Roman" w:hAnsi="Times New Roman"/>
          <w:sz w:val="24"/>
          <w:szCs w:val="24"/>
        </w:rPr>
        <w:t>Νοεμβρίου</w:t>
      </w:r>
      <w:r w:rsidRPr="00AE70C1">
        <w:rPr>
          <w:rFonts w:ascii="Times New Roman" w:hAnsi="Times New Roman"/>
          <w:sz w:val="24"/>
          <w:szCs w:val="24"/>
        </w:rPr>
        <w:t xml:space="preserve"> 2015, κατά </w:t>
      </w:r>
      <w:r w:rsidR="004E1D99" w:rsidRPr="00AE70C1">
        <w:rPr>
          <w:rFonts w:ascii="Times New Roman" w:hAnsi="Times New Roman"/>
          <w:sz w:val="24"/>
          <w:szCs w:val="24"/>
        </w:rPr>
        <w:t>Αποκεντρωμένη</w:t>
      </w:r>
      <w:r w:rsidRPr="00AE70C1">
        <w:rPr>
          <w:rFonts w:ascii="Times New Roman" w:hAnsi="Times New Roman"/>
          <w:sz w:val="24"/>
          <w:szCs w:val="24"/>
        </w:rPr>
        <w:t xml:space="preserve"> Διοίκηση</w:t>
      </w:r>
      <w:bookmarkEnd w:id="164"/>
    </w:p>
    <w:p w:rsidR="00B879B5" w:rsidRPr="00AE70C1" w:rsidRDefault="00B879B5" w:rsidP="00AE70C1">
      <w:pPr>
        <w:rPr>
          <w:rFonts w:ascii="Times New Roman" w:hAnsi="Times New Roman"/>
          <w:szCs w:val="24"/>
        </w:rPr>
      </w:pPr>
    </w:p>
    <w:p w:rsidR="00944E78" w:rsidRPr="00AE70C1" w:rsidRDefault="00944E78" w:rsidP="00AE70C1">
      <w:pPr>
        <w:ind w:firstLine="0"/>
        <w:jc w:val="left"/>
        <w:rPr>
          <w:rFonts w:ascii="Times New Roman" w:eastAsia="Times New Roman" w:hAnsi="Times New Roman"/>
          <w:b/>
          <w:bCs/>
          <w:szCs w:val="24"/>
          <w:lang w:eastAsia="el-GR"/>
        </w:rPr>
      </w:pPr>
      <w:r w:rsidRPr="00AE70C1">
        <w:rPr>
          <w:rFonts w:ascii="Times New Roman" w:eastAsia="Times New Roman" w:hAnsi="Times New Roman"/>
          <w:szCs w:val="24"/>
          <w:lang w:eastAsia="el-GR"/>
        </w:rPr>
        <w:br w:type="page"/>
      </w:r>
    </w:p>
    <w:p w:rsidR="000D0ED9" w:rsidRPr="00AE70C1" w:rsidRDefault="00140AF0" w:rsidP="00B13535">
      <w:pPr>
        <w:pStyle w:val="10"/>
        <w:spacing w:after="240"/>
        <w:rPr>
          <w:sz w:val="24"/>
          <w:szCs w:val="24"/>
          <w:lang w:eastAsia="el-GR"/>
        </w:rPr>
      </w:pPr>
      <w:bookmarkStart w:id="165" w:name="_Toc444812588"/>
      <w:bookmarkStart w:id="166" w:name="_Toc449099788"/>
      <w:bookmarkStart w:id="167" w:name="_Toc449100370"/>
      <w:bookmarkStart w:id="168" w:name="_Toc449100874"/>
      <w:bookmarkStart w:id="169" w:name="_Toc449428393"/>
      <w:r w:rsidRPr="00AE70C1">
        <w:rPr>
          <w:sz w:val="24"/>
          <w:szCs w:val="24"/>
          <w:lang w:eastAsia="el-GR"/>
        </w:rPr>
        <w:lastRenderedPageBreak/>
        <w:t>Κεφάλαιο 3</w:t>
      </w:r>
      <w:r w:rsidRPr="00AE70C1">
        <w:rPr>
          <w:sz w:val="24"/>
          <w:szCs w:val="24"/>
          <w:vertAlign w:val="superscript"/>
          <w:lang w:eastAsia="el-GR"/>
        </w:rPr>
        <w:t>ο</w:t>
      </w:r>
      <w:r w:rsidR="006041BC" w:rsidRPr="00AE70C1">
        <w:rPr>
          <w:sz w:val="24"/>
          <w:szCs w:val="24"/>
          <w:vertAlign w:val="superscript"/>
          <w:lang w:eastAsia="el-GR"/>
        </w:rPr>
        <w:t xml:space="preserve"> </w:t>
      </w:r>
      <w:r w:rsidR="003A1472" w:rsidRPr="00AE70C1">
        <w:rPr>
          <w:sz w:val="24"/>
          <w:szCs w:val="24"/>
        </w:rPr>
        <w:t>Βιβλιογραφική Ανασκόπηση</w:t>
      </w:r>
      <w:bookmarkEnd w:id="165"/>
      <w:bookmarkEnd w:id="166"/>
      <w:bookmarkEnd w:id="167"/>
      <w:bookmarkEnd w:id="168"/>
      <w:bookmarkEnd w:id="169"/>
    </w:p>
    <w:p w:rsidR="00B13535" w:rsidRPr="00B13535" w:rsidRDefault="00364C91" w:rsidP="00B13535">
      <w:pPr>
        <w:spacing w:after="0"/>
        <w:rPr>
          <w:rFonts w:ascii="Times New Roman" w:hAnsi="Times New Roman"/>
          <w:szCs w:val="24"/>
        </w:rPr>
      </w:pPr>
      <w:r w:rsidRPr="00AE70C1">
        <w:rPr>
          <w:rFonts w:ascii="Times New Roman" w:hAnsi="Times New Roman"/>
          <w:szCs w:val="24"/>
        </w:rPr>
        <w:t>Η πολυδιάστατη έννοια της φτώχειας έχει τραβήξει το ενδιαφέρον των ερευνητών,</w:t>
      </w:r>
      <w:r w:rsidR="004E1D99" w:rsidRPr="00AE70C1">
        <w:rPr>
          <w:rFonts w:ascii="Times New Roman" w:hAnsi="Times New Roman"/>
          <w:szCs w:val="24"/>
        </w:rPr>
        <w:t xml:space="preserve"> και</w:t>
      </w:r>
      <w:r w:rsidRPr="00AE70C1">
        <w:rPr>
          <w:rFonts w:ascii="Times New Roman" w:hAnsi="Times New Roman"/>
          <w:szCs w:val="24"/>
        </w:rPr>
        <w:t xml:space="preserve"> εν μέρει των εννοιολογικών συγγραμμάτων του </w:t>
      </w:r>
      <w:proofErr w:type="spellStart"/>
      <w:r w:rsidRPr="00AE70C1">
        <w:rPr>
          <w:rFonts w:ascii="Times New Roman" w:hAnsi="Times New Roman"/>
          <w:szCs w:val="24"/>
        </w:rPr>
        <w:t>Amartya</w:t>
      </w:r>
      <w:proofErr w:type="spellEnd"/>
      <w:r w:rsidRPr="00AE70C1">
        <w:rPr>
          <w:rFonts w:ascii="Times New Roman" w:hAnsi="Times New Roman"/>
          <w:szCs w:val="24"/>
        </w:rPr>
        <w:t xml:space="preserve"> </w:t>
      </w:r>
      <w:proofErr w:type="spellStart"/>
      <w:r w:rsidRPr="00AE70C1">
        <w:rPr>
          <w:rFonts w:ascii="Times New Roman" w:hAnsi="Times New Roman"/>
          <w:szCs w:val="24"/>
        </w:rPr>
        <w:t>Sen</w:t>
      </w:r>
      <w:proofErr w:type="spellEnd"/>
      <w:r w:rsidRPr="00AE70C1">
        <w:rPr>
          <w:rFonts w:ascii="Times New Roman" w:hAnsi="Times New Roman"/>
          <w:szCs w:val="24"/>
        </w:rPr>
        <w:t xml:space="preserve"> και τη</w:t>
      </w:r>
      <w:r w:rsidR="004F2C66" w:rsidRPr="00AE70C1">
        <w:rPr>
          <w:rFonts w:ascii="Times New Roman" w:hAnsi="Times New Roman"/>
          <w:szCs w:val="24"/>
        </w:rPr>
        <w:t>ς πρωτοφανούς</w:t>
      </w:r>
      <w:r w:rsidRPr="00AE70C1">
        <w:rPr>
          <w:rFonts w:ascii="Times New Roman" w:hAnsi="Times New Roman"/>
          <w:szCs w:val="24"/>
        </w:rPr>
        <w:t xml:space="preserve"> διαθεσιμότητα</w:t>
      </w:r>
      <w:r w:rsidR="004F2C66" w:rsidRPr="00AE70C1">
        <w:rPr>
          <w:rFonts w:ascii="Times New Roman" w:hAnsi="Times New Roman"/>
          <w:szCs w:val="24"/>
        </w:rPr>
        <w:t>ς</w:t>
      </w:r>
      <w:r w:rsidRPr="00AE70C1">
        <w:rPr>
          <w:rFonts w:ascii="Times New Roman" w:hAnsi="Times New Roman"/>
          <w:szCs w:val="24"/>
        </w:rPr>
        <w:t xml:space="preserve"> των απαιτούμενων δεδομένων</w:t>
      </w:r>
      <w:r w:rsidR="00123DC1" w:rsidRPr="00AE70C1">
        <w:rPr>
          <w:rFonts w:ascii="Times New Roman" w:hAnsi="Times New Roman"/>
          <w:i/>
          <w:szCs w:val="24"/>
        </w:rPr>
        <w:t>(</w:t>
      </w:r>
      <w:proofErr w:type="spellStart"/>
      <w:r w:rsidR="00123DC1" w:rsidRPr="00AE70C1">
        <w:rPr>
          <w:rFonts w:ascii="Times New Roman" w:hAnsi="Times New Roman"/>
          <w:i/>
          <w:szCs w:val="24"/>
        </w:rPr>
        <w:t>Sen</w:t>
      </w:r>
      <w:proofErr w:type="spellEnd"/>
      <w:r w:rsidR="00123DC1" w:rsidRPr="00AE70C1">
        <w:rPr>
          <w:rFonts w:ascii="Times New Roman" w:hAnsi="Times New Roman"/>
          <w:i/>
          <w:szCs w:val="24"/>
        </w:rPr>
        <w:t>, 1993)</w:t>
      </w:r>
      <w:r w:rsidRPr="00AE70C1">
        <w:rPr>
          <w:rFonts w:ascii="Times New Roman" w:hAnsi="Times New Roman"/>
          <w:szCs w:val="24"/>
        </w:rPr>
        <w:t>.</w:t>
      </w:r>
    </w:p>
    <w:p w:rsidR="005E3FB3" w:rsidRPr="00AE70C1" w:rsidRDefault="005E3FB3" w:rsidP="00AE70C1">
      <w:pPr>
        <w:rPr>
          <w:rFonts w:ascii="Times New Roman" w:hAnsi="Times New Roman"/>
          <w:szCs w:val="24"/>
        </w:rPr>
      </w:pPr>
      <w:r w:rsidRPr="00AE70C1">
        <w:rPr>
          <w:rFonts w:ascii="Times New Roman" w:hAnsi="Times New Roman"/>
          <w:szCs w:val="24"/>
        </w:rPr>
        <w:t>Σύμφωνα</w:t>
      </w:r>
      <w:r w:rsidRPr="002366DF">
        <w:rPr>
          <w:rFonts w:ascii="Times New Roman" w:hAnsi="Times New Roman"/>
          <w:szCs w:val="24"/>
        </w:rPr>
        <w:t xml:space="preserve"> </w:t>
      </w:r>
      <w:r w:rsidRPr="00AE70C1">
        <w:rPr>
          <w:rFonts w:ascii="Times New Roman" w:hAnsi="Times New Roman"/>
          <w:szCs w:val="24"/>
        </w:rPr>
        <w:t>με</w:t>
      </w:r>
      <w:r w:rsidRPr="002366DF">
        <w:rPr>
          <w:rFonts w:ascii="Times New Roman" w:hAnsi="Times New Roman"/>
          <w:szCs w:val="24"/>
        </w:rPr>
        <w:t xml:space="preserve"> </w:t>
      </w:r>
      <w:r w:rsidRPr="00AE70C1">
        <w:rPr>
          <w:rFonts w:ascii="Times New Roman" w:hAnsi="Times New Roman"/>
          <w:szCs w:val="24"/>
        </w:rPr>
        <w:t>την</w:t>
      </w:r>
      <w:r w:rsidRPr="002366DF">
        <w:rPr>
          <w:rFonts w:ascii="Times New Roman" w:hAnsi="Times New Roman"/>
          <w:szCs w:val="24"/>
        </w:rPr>
        <w:t xml:space="preserve"> </w:t>
      </w:r>
      <w:r w:rsidRPr="00AE70C1">
        <w:rPr>
          <w:rFonts w:ascii="Times New Roman" w:hAnsi="Times New Roman"/>
          <w:szCs w:val="24"/>
        </w:rPr>
        <w:t>έρευνα</w:t>
      </w:r>
      <w:r w:rsidRPr="002366DF">
        <w:rPr>
          <w:rFonts w:ascii="Times New Roman" w:hAnsi="Times New Roman"/>
          <w:szCs w:val="24"/>
        </w:rPr>
        <w:t xml:space="preserve"> «</w:t>
      </w:r>
      <w:r w:rsidRPr="00AE70C1">
        <w:rPr>
          <w:rFonts w:ascii="Times New Roman" w:hAnsi="Times New Roman"/>
          <w:szCs w:val="24"/>
          <w:lang w:val="en-US"/>
        </w:rPr>
        <w:t>Counting</w:t>
      </w:r>
      <w:r w:rsidR="004E1D99" w:rsidRPr="002366DF">
        <w:rPr>
          <w:rFonts w:ascii="Times New Roman" w:hAnsi="Times New Roman"/>
          <w:szCs w:val="24"/>
        </w:rPr>
        <w:t xml:space="preserve"> </w:t>
      </w:r>
      <w:r w:rsidRPr="00AE70C1">
        <w:rPr>
          <w:rFonts w:ascii="Times New Roman" w:hAnsi="Times New Roman"/>
          <w:szCs w:val="24"/>
          <w:lang w:val="en-US"/>
        </w:rPr>
        <w:t>and</w:t>
      </w:r>
      <w:r w:rsidR="004E1D99" w:rsidRPr="002366DF">
        <w:rPr>
          <w:rFonts w:ascii="Times New Roman" w:hAnsi="Times New Roman"/>
          <w:szCs w:val="24"/>
        </w:rPr>
        <w:t xml:space="preserve"> </w:t>
      </w:r>
      <w:r w:rsidRPr="00AE70C1">
        <w:rPr>
          <w:rFonts w:ascii="Times New Roman" w:hAnsi="Times New Roman"/>
          <w:szCs w:val="24"/>
          <w:lang w:val="en-US"/>
        </w:rPr>
        <w:t>Multidimensional</w:t>
      </w:r>
      <w:r w:rsidR="004E1D99" w:rsidRPr="002366DF">
        <w:rPr>
          <w:rFonts w:ascii="Times New Roman" w:hAnsi="Times New Roman"/>
          <w:szCs w:val="24"/>
        </w:rPr>
        <w:t xml:space="preserve"> </w:t>
      </w:r>
      <w:r w:rsidRPr="00AE70C1">
        <w:rPr>
          <w:rFonts w:ascii="Times New Roman" w:hAnsi="Times New Roman"/>
          <w:szCs w:val="24"/>
          <w:lang w:val="en-US"/>
        </w:rPr>
        <w:t>Poverty</w:t>
      </w:r>
      <w:r w:rsidR="004E1D99" w:rsidRPr="002366DF">
        <w:rPr>
          <w:rFonts w:ascii="Times New Roman" w:hAnsi="Times New Roman"/>
          <w:szCs w:val="24"/>
        </w:rPr>
        <w:t xml:space="preserve"> </w:t>
      </w:r>
      <w:r w:rsidRPr="00AE70C1">
        <w:rPr>
          <w:rFonts w:ascii="Times New Roman" w:hAnsi="Times New Roman"/>
          <w:szCs w:val="24"/>
          <w:lang w:val="en-US"/>
        </w:rPr>
        <w:t>Measurement</w:t>
      </w:r>
      <w:r w:rsidRPr="002366DF">
        <w:rPr>
          <w:rFonts w:ascii="Times New Roman" w:hAnsi="Times New Roman"/>
          <w:szCs w:val="24"/>
        </w:rPr>
        <w:t xml:space="preserve">» </w:t>
      </w:r>
      <w:r w:rsidRPr="00AE70C1">
        <w:rPr>
          <w:rFonts w:ascii="Times New Roman" w:hAnsi="Times New Roman"/>
          <w:szCs w:val="24"/>
        </w:rPr>
        <w:t>των</w:t>
      </w:r>
      <w:r w:rsidRPr="002366DF">
        <w:rPr>
          <w:rFonts w:ascii="Times New Roman" w:hAnsi="Times New Roman"/>
          <w:szCs w:val="24"/>
        </w:rPr>
        <w:t xml:space="preserve"> </w:t>
      </w:r>
      <w:r w:rsidRPr="00AE70C1">
        <w:rPr>
          <w:rFonts w:ascii="Times New Roman" w:hAnsi="Times New Roman"/>
          <w:szCs w:val="24"/>
          <w:lang w:val="en-US"/>
        </w:rPr>
        <w:t>Sabina</w:t>
      </w:r>
      <w:r w:rsidR="004E1D99" w:rsidRPr="002366DF">
        <w:rPr>
          <w:rFonts w:ascii="Times New Roman" w:hAnsi="Times New Roman"/>
          <w:szCs w:val="24"/>
        </w:rPr>
        <w:t xml:space="preserve"> </w:t>
      </w:r>
      <w:proofErr w:type="spellStart"/>
      <w:r w:rsidRPr="00AE70C1">
        <w:rPr>
          <w:rFonts w:ascii="Times New Roman" w:hAnsi="Times New Roman"/>
          <w:szCs w:val="24"/>
          <w:lang w:val="en-US"/>
        </w:rPr>
        <w:t>Alkire</w:t>
      </w:r>
      <w:proofErr w:type="spellEnd"/>
      <w:r w:rsidRPr="002366DF">
        <w:rPr>
          <w:rFonts w:ascii="Times New Roman" w:hAnsi="Times New Roman"/>
          <w:szCs w:val="24"/>
        </w:rPr>
        <w:t xml:space="preserve"> </w:t>
      </w:r>
      <w:r w:rsidRPr="00AE70C1">
        <w:rPr>
          <w:rFonts w:ascii="Times New Roman" w:hAnsi="Times New Roman"/>
          <w:szCs w:val="24"/>
        </w:rPr>
        <w:t>και</w:t>
      </w:r>
      <w:r w:rsidRPr="002366DF">
        <w:rPr>
          <w:rFonts w:ascii="Times New Roman" w:hAnsi="Times New Roman"/>
          <w:szCs w:val="24"/>
        </w:rPr>
        <w:t xml:space="preserve">  </w:t>
      </w:r>
      <w:r w:rsidRPr="00AE70C1">
        <w:rPr>
          <w:rFonts w:ascii="Times New Roman" w:hAnsi="Times New Roman"/>
          <w:szCs w:val="24"/>
          <w:lang w:val="en-US"/>
        </w:rPr>
        <w:t>James</w:t>
      </w:r>
      <w:r w:rsidR="004E1D99" w:rsidRPr="002366DF">
        <w:rPr>
          <w:rFonts w:ascii="Times New Roman" w:hAnsi="Times New Roman"/>
          <w:szCs w:val="24"/>
        </w:rPr>
        <w:t xml:space="preserve"> </w:t>
      </w:r>
      <w:r w:rsidRPr="00AE70C1">
        <w:rPr>
          <w:rFonts w:ascii="Times New Roman" w:hAnsi="Times New Roman"/>
          <w:szCs w:val="24"/>
          <w:lang w:val="en-US"/>
        </w:rPr>
        <w:t>Foster</w:t>
      </w:r>
      <w:r w:rsidRPr="002366DF">
        <w:rPr>
          <w:rFonts w:ascii="Times New Roman" w:hAnsi="Times New Roman"/>
          <w:szCs w:val="24"/>
        </w:rPr>
        <w:t xml:space="preserve"> (</w:t>
      </w:r>
      <w:r w:rsidR="00AB02B3" w:rsidRPr="002366DF">
        <w:rPr>
          <w:rFonts w:ascii="Times New Roman" w:hAnsi="Times New Roman"/>
          <w:szCs w:val="24"/>
        </w:rPr>
        <w:t>2009</w:t>
      </w:r>
      <w:r w:rsidRPr="002366DF">
        <w:rPr>
          <w:rFonts w:ascii="Times New Roman" w:hAnsi="Times New Roman"/>
          <w:szCs w:val="24"/>
        </w:rPr>
        <w:t xml:space="preserve">), </w:t>
      </w:r>
      <w:r w:rsidRPr="00AE70C1">
        <w:rPr>
          <w:rFonts w:ascii="Times New Roman" w:hAnsi="Times New Roman"/>
          <w:szCs w:val="24"/>
        </w:rPr>
        <w:t>χρησιμοποίησαν</w:t>
      </w:r>
      <w:r w:rsidRPr="002366DF">
        <w:rPr>
          <w:rFonts w:ascii="Times New Roman" w:hAnsi="Times New Roman"/>
          <w:szCs w:val="24"/>
        </w:rPr>
        <w:t xml:space="preserve"> </w:t>
      </w:r>
      <w:r w:rsidRPr="00AE70C1">
        <w:rPr>
          <w:rFonts w:ascii="Times New Roman" w:hAnsi="Times New Roman"/>
          <w:szCs w:val="24"/>
        </w:rPr>
        <w:t>μία</w:t>
      </w:r>
      <w:r w:rsidRPr="002366DF">
        <w:rPr>
          <w:rFonts w:ascii="Times New Roman" w:hAnsi="Times New Roman"/>
          <w:szCs w:val="24"/>
        </w:rPr>
        <w:t xml:space="preserve"> </w:t>
      </w:r>
      <w:r w:rsidRPr="00AE70C1">
        <w:rPr>
          <w:rFonts w:ascii="Times New Roman" w:hAnsi="Times New Roman"/>
          <w:szCs w:val="24"/>
        </w:rPr>
        <w:t>πολυδιάστατη</w:t>
      </w:r>
      <w:r w:rsidRPr="002366DF">
        <w:rPr>
          <w:rFonts w:ascii="Times New Roman" w:hAnsi="Times New Roman"/>
          <w:szCs w:val="24"/>
        </w:rPr>
        <w:t xml:space="preserve"> </w:t>
      </w:r>
      <w:r w:rsidRPr="00AE70C1">
        <w:rPr>
          <w:rFonts w:ascii="Times New Roman" w:hAnsi="Times New Roman"/>
          <w:szCs w:val="24"/>
        </w:rPr>
        <w:t>μεθοδολογία</w:t>
      </w:r>
      <w:r w:rsidRPr="002366DF">
        <w:rPr>
          <w:rFonts w:ascii="Times New Roman" w:hAnsi="Times New Roman"/>
          <w:szCs w:val="24"/>
        </w:rPr>
        <w:t xml:space="preserve"> </w:t>
      </w:r>
      <w:r w:rsidRPr="00AE70C1">
        <w:rPr>
          <w:rFonts w:ascii="Times New Roman" w:hAnsi="Times New Roman"/>
          <w:szCs w:val="24"/>
        </w:rPr>
        <w:t>για</w:t>
      </w:r>
      <w:r w:rsidRPr="002366DF">
        <w:rPr>
          <w:rFonts w:ascii="Times New Roman" w:hAnsi="Times New Roman"/>
          <w:szCs w:val="24"/>
        </w:rPr>
        <w:t xml:space="preserve"> </w:t>
      </w:r>
      <w:r w:rsidRPr="00AE70C1">
        <w:rPr>
          <w:rFonts w:ascii="Times New Roman" w:hAnsi="Times New Roman"/>
          <w:szCs w:val="24"/>
        </w:rPr>
        <w:t>την</w:t>
      </w:r>
      <w:r w:rsidRPr="002366DF">
        <w:rPr>
          <w:rFonts w:ascii="Times New Roman" w:hAnsi="Times New Roman"/>
          <w:szCs w:val="24"/>
        </w:rPr>
        <w:t xml:space="preserve"> </w:t>
      </w:r>
      <w:r w:rsidRPr="00AE70C1">
        <w:rPr>
          <w:rFonts w:ascii="Times New Roman" w:hAnsi="Times New Roman"/>
          <w:szCs w:val="24"/>
        </w:rPr>
        <w:t>μέτρηση</w:t>
      </w:r>
      <w:r w:rsidRPr="002366DF">
        <w:rPr>
          <w:rFonts w:ascii="Times New Roman" w:hAnsi="Times New Roman"/>
          <w:szCs w:val="24"/>
        </w:rPr>
        <w:t xml:space="preserve"> </w:t>
      </w:r>
      <w:r w:rsidRPr="00AE70C1">
        <w:rPr>
          <w:rFonts w:ascii="Times New Roman" w:hAnsi="Times New Roman"/>
          <w:szCs w:val="24"/>
        </w:rPr>
        <w:t>της</w:t>
      </w:r>
      <w:r w:rsidRPr="002366DF">
        <w:rPr>
          <w:rFonts w:ascii="Times New Roman" w:hAnsi="Times New Roman"/>
          <w:szCs w:val="24"/>
        </w:rPr>
        <w:t xml:space="preserve"> </w:t>
      </w:r>
      <w:r w:rsidRPr="00AE70C1">
        <w:rPr>
          <w:rFonts w:ascii="Times New Roman" w:hAnsi="Times New Roman"/>
          <w:szCs w:val="24"/>
        </w:rPr>
        <w:t>φτώχειας</w:t>
      </w:r>
      <w:r w:rsidRPr="002366DF">
        <w:rPr>
          <w:rFonts w:ascii="Times New Roman" w:hAnsi="Times New Roman"/>
          <w:szCs w:val="24"/>
        </w:rPr>
        <w:t xml:space="preserve">. </w:t>
      </w:r>
      <w:r w:rsidRPr="00AE70C1">
        <w:rPr>
          <w:rFonts w:ascii="Times New Roman" w:hAnsi="Times New Roman"/>
          <w:szCs w:val="24"/>
        </w:rPr>
        <w:t xml:space="preserve">Ο στόχος αυτής της έρευνας είναι να παρουσιάσει μια νέα μεθοδολογία που </w:t>
      </w:r>
      <w:r w:rsidR="00C52334">
        <w:rPr>
          <w:rFonts w:ascii="Times New Roman" w:hAnsi="Times New Roman"/>
          <w:szCs w:val="24"/>
        </w:rPr>
        <w:t>ασχολείται</w:t>
      </w:r>
      <w:r w:rsidRPr="00AE70C1">
        <w:rPr>
          <w:rFonts w:ascii="Times New Roman" w:hAnsi="Times New Roman"/>
          <w:szCs w:val="24"/>
        </w:rPr>
        <w:t xml:space="preserve"> με αυτά θέματα ουσίας. Για </w:t>
      </w:r>
      <w:r w:rsidR="00450CF4" w:rsidRPr="00AE70C1">
        <w:rPr>
          <w:rFonts w:ascii="Times New Roman" w:hAnsi="Times New Roman"/>
          <w:szCs w:val="24"/>
        </w:rPr>
        <w:t>α</w:t>
      </w:r>
      <w:r w:rsidRPr="00AE70C1">
        <w:rPr>
          <w:rFonts w:ascii="Times New Roman" w:hAnsi="Times New Roman"/>
          <w:szCs w:val="24"/>
        </w:rPr>
        <w:t xml:space="preserve">υτήν </w:t>
      </w:r>
      <w:r w:rsidR="00E96218" w:rsidRPr="00AE70C1">
        <w:rPr>
          <w:rFonts w:ascii="Times New Roman" w:hAnsi="Times New Roman"/>
          <w:szCs w:val="24"/>
        </w:rPr>
        <w:t>τ</w:t>
      </w:r>
      <w:r w:rsidRPr="00AE70C1">
        <w:rPr>
          <w:rFonts w:ascii="Times New Roman" w:hAnsi="Times New Roman"/>
          <w:szCs w:val="24"/>
        </w:rPr>
        <w:t>η</w:t>
      </w:r>
      <w:r w:rsidR="00E96218" w:rsidRPr="00AE70C1">
        <w:rPr>
          <w:rFonts w:ascii="Times New Roman" w:hAnsi="Times New Roman"/>
          <w:szCs w:val="24"/>
        </w:rPr>
        <w:t>ν</w:t>
      </w:r>
      <w:r w:rsidRPr="00AE70C1">
        <w:rPr>
          <w:rFonts w:ascii="Times New Roman" w:hAnsi="Times New Roman"/>
          <w:szCs w:val="24"/>
        </w:rPr>
        <w:t xml:space="preserve"> μελέτη προτάθηκε μία νέα μεθοδολογία για την πολυδιάστατη μελέτη της φτώχεια που αποτελείται από μία μέθοδο </w:t>
      </w:r>
      <w:proofErr w:type="spellStart"/>
      <w:r w:rsidRPr="00AE70C1">
        <w:rPr>
          <w:rFonts w:ascii="Times New Roman" w:hAnsi="Times New Roman"/>
          <w:szCs w:val="24"/>
          <w:lang w:val="en-US"/>
        </w:rPr>
        <w:t>p</w:t>
      </w:r>
      <w:r w:rsidRPr="00AE70C1">
        <w:rPr>
          <w:rFonts w:ascii="Times New Roman" w:hAnsi="Times New Roman"/>
          <w:szCs w:val="24"/>
          <w:vertAlign w:val="subscript"/>
          <w:lang w:val="en-US"/>
        </w:rPr>
        <w:t>k</w:t>
      </w:r>
      <w:proofErr w:type="spellEnd"/>
      <w:r w:rsidR="00843147">
        <w:rPr>
          <w:rFonts w:ascii="Times New Roman" w:hAnsi="Times New Roman"/>
          <w:szCs w:val="24"/>
          <w:vertAlign w:val="subscript"/>
        </w:rPr>
        <w:t xml:space="preserve"> </w:t>
      </w:r>
      <w:r w:rsidRPr="00AE70C1">
        <w:rPr>
          <w:rFonts w:ascii="Times New Roman" w:hAnsi="Times New Roman"/>
          <w:szCs w:val="24"/>
        </w:rPr>
        <w:t>προσδιορισμού, που επεκτείνει τις παραδοσιακές προσεγγίσεις διατομής και ένωσης, και δεύτερον μία κατηγορία μέτρησης της φτώχειας Μ</w:t>
      </w:r>
      <w:r w:rsidRPr="00AE70C1">
        <w:rPr>
          <w:rFonts w:ascii="Times New Roman" w:hAnsi="Times New Roman"/>
          <w:szCs w:val="24"/>
          <w:vertAlign w:val="subscript"/>
        </w:rPr>
        <w:t xml:space="preserve">α. </w:t>
      </w:r>
      <w:r w:rsidRPr="00AE70C1">
        <w:rPr>
          <w:rFonts w:ascii="Times New Roman" w:hAnsi="Times New Roman"/>
          <w:szCs w:val="24"/>
        </w:rPr>
        <w:t>Αποδείχθηκε ότι το Μ</w:t>
      </w:r>
      <w:r w:rsidRPr="00AE70C1">
        <w:rPr>
          <w:rFonts w:ascii="Times New Roman" w:hAnsi="Times New Roman"/>
          <w:szCs w:val="24"/>
          <w:vertAlign w:val="subscript"/>
          <w:lang w:val="en-US"/>
        </w:rPr>
        <w:t>ka</w:t>
      </w:r>
      <w:r w:rsidRPr="00AE70C1">
        <w:rPr>
          <w:rFonts w:ascii="Times New Roman" w:hAnsi="Times New Roman"/>
          <w:szCs w:val="24"/>
        </w:rPr>
        <w:t>ικανοποιεί μία σειρά από επιθυμητές ιδιότητες συμπεριλαμβανόμενων και μη συμβατών πληθυσμών, επίσης εκθέτει μία χρήσιμη κατανομή ανά διάσταση,  αμέσως μετά την ολοκλήρωση του προσδιορισμού. Συγχρόνως η θέση φτώχεια ενός ατόμου είναι ανεπηρέαστη από ορισμένες αλλαγές που γίνονται στο όνομα της προόδου.</w:t>
      </w:r>
    </w:p>
    <w:p w:rsidR="00B13535" w:rsidRDefault="005E3FB3" w:rsidP="00AE70C1">
      <w:pPr>
        <w:rPr>
          <w:rFonts w:ascii="Times New Roman" w:hAnsi="Times New Roman"/>
          <w:szCs w:val="24"/>
        </w:rPr>
      </w:pPr>
      <w:r w:rsidRPr="00AE70C1">
        <w:rPr>
          <w:rFonts w:ascii="Times New Roman" w:hAnsi="Times New Roman"/>
          <w:szCs w:val="24"/>
        </w:rPr>
        <w:t xml:space="preserve">Πιο συγκεκριμένα, έχει εισαχθεί μια διαισθητική προσέγγιση για τον </w:t>
      </w:r>
      <w:r w:rsidR="00B26897" w:rsidRPr="00AE70C1">
        <w:rPr>
          <w:rFonts w:ascii="Times New Roman" w:hAnsi="Times New Roman"/>
          <w:szCs w:val="24"/>
        </w:rPr>
        <w:t>προσδιορισμό</w:t>
      </w:r>
      <w:r w:rsidRPr="00AE70C1">
        <w:rPr>
          <w:rFonts w:ascii="Times New Roman" w:hAnsi="Times New Roman"/>
          <w:szCs w:val="24"/>
        </w:rPr>
        <w:t xml:space="preserve"> των φτωχών </w:t>
      </w:r>
      <w:r w:rsidR="00B26897" w:rsidRPr="00AE70C1">
        <w:rPr>
          <w:rFonts w:ascii="Times New Roman" w:hAnsi="Times New Roman"/>
          <w:szCs w:val="24"/>
        </w:rPr>
        <w:t>χρησιμοποιώντας</w:t>
      </w:r>
      <w:r w:rsidRPr="00AE70C1">
        <w:rPr>
          <w:rFonts w:ascii="Times New Roman" w:hAnsi="Times New Roman"/>
          <w:szCs w:val="24"/>
        </w:rPr>
        <w:t xml:space="preserve"> δύο μορφές </w:t>
      </w:r>
      <w:r w:rsidR="00B26897" w:rsidRPr="00AE70C1">
        <w:rPr>
          <w:rFonts w:ascii="Times New Roman" w:hAnsi="Times New Roman"/>
          <w:szCs w:val="24"/>
        </w:rPr>
        <w:t>τιμών</w:t>
      </w:r>
      <w:r w:rsidRPr="00AE70C1">
        <w:rPr>
          <w:rFonts w:ascii="Times New Roman" w:hAnsi="Times New Roman"/>
          <w:szCs w:val="24"/>
        </w:rPr>
        <w:t xml:space="preserve">. </w:t>
      </w:r>
      <w:r w:rsidR="00B26897" w:rsidRPr="00AE70C1">
        <w:rPr>
          <w:rFonts w:ascii="Times New Roman" w:hAnsi="Times New Roman"/>
          <w:szCs w:val="24"/>
        </w:rPr>
        <w:t>Η πρώτη αποτελεί την παραδοσιακή διάσταση ειδικών γραμμών ή απομόνωσης, η οποία προσδιορίζει το αν ένα άτομο έχει στερηθεί με την εν λόγω διάσταση.</w:t>
      </w:r>
      <w:r w:rsidR="004E1D99" w:rsidRPr="00AE70C1">
        <w:rPr>
          <w:rFonts w:ascii="Times New Roman" w:hAnsi="Times New Roman"/>
          <w:szCs w:val="24"/>
        </w:rPr>
        <w:t xml:space="preserve"> </w:t>
      </w:r>
      <w:r w:rsidR="00B26897" w:rsidRPr="00AE70C1">
        <w:rPr>
          <w:rFonts w:ascii="Times New Roman" w:hAnsi="Times New Roman"/>
          <w:szCs w:val="24"/>
        </w:rPr>
        <w:t xml:space="preserve">Το δεύτερο </w:t>
      </w:r>
      <w:r w:rsidR="00CC3207" w:rsidRPr="00AE70C1">
        <w:rPr>
          <w:rFonts w:ascii="Times New Roman" w:hAnsi="Times New Roman"/>
          <w:szCs w:val="24"/>
        </w:rPr>
        <w:t xml:space="preserve">απεικονίζει </w:t>
      </w:r>
      <w:r w:rsidR="004F2C66" w:rsidRPr="00AE70C1">
        <w:rPr>
          <w:rFonts w:ascii="Times New Roman" w:hAnsi="Times New Roman"/>
          <w:szCs w:val="24"/>
        </w:rPr>
        <w:t>το</w:t>
      </w:r>
      <w:r w:rsidR="004E1D99" w:rsidRPr="00AE70C1">
        <w:rPr>
          <w:rFonts w:ascii="Times New Roman" w:hAnsi="Times New Roman"/>
          <w:szCs w:val="24"/>
        </w:rPr>
        <w:t>ν</w:t>
      </w:r>
      <w:r w:rsidR="004F2C66" w:rsidRPr="00AE70C1">
        <w:rPr>
          <w:rFonts w:ascii="Times New Roman" w:hAnsi="Times New Roman"/>
          <w:szCs w:val="24"/>
        </w:rPr>
        <w:t xml:space="preserve"> βαθμό της στέρησης ενός ατόμου </w:t>
      </w:r>
      <w:r w:rsidR="00CC3207" w:rsidRPr="00AE70C1">
        <w:rPr>
          <w:rFonts w:ascii="Times New Roman" w:hAnsi="Times New Roman"/>
          <w:szCs w:val="24"/>
        </w:rPr>
        <w:t>ώστε</w:t>
      </w:r>
      <w:r w:rsidR="00B26897" w:rsidRPr="00AE70C1">
        <w:rPr>
          <w:rFonts w:ascii="Times New Roman" w:hAnsi="Times New Roman"/>
          <w:szCs w:val="24"/>
        </w:rPr>
        <w:t xml:space="preserve"> να θεωρείται φτωχό.</w:t>
      </w:r>
    </w:p>
    <w:p w:rsidR="005E3FB3" w:rsidRPr="00AE70C1" w:rsidRDefault="00B13535" w:rsidP="00AE70C1">
      <w:pPr>
        <w:rPr>
          <w:rFonts w:ascii="Times New Roman" w:hAnsi="Times New Roman"/>
          <w:szCs w:val="24"/>
        </w:rPr>
      </w:pPr>
      <w:r>
        <w:rPr>
          <w:rFonts w:ascii="Times New Roman" w:hAnsi="Times New Roman"/>
          <w:szCs w:val="24"/>
        </w:rPr>
        <w:br w:type="page"/>
      </w:r>
    </w:p>
    <w:p w:rsidR="008725B5" w:rsidRPr="00AE70C1" w:rsidRDefault="00A175E9" w:rsidP="00AE70C1">
      <w:pPr>
        <w:ind w:firstLine="567"/>
        <w:rPr>
          <w:rFonts w:ascii="Times New Roman" w:hAnsi="Times New Roman"/>
          <w:szCs w:val="24"/>
        </w:rPr>
      </w:pPr>
      <w:r w:rsidRPr="00AE70C1">
        <w:rPr>
          <w:rFonts w:ascii="Times New Roman" w:hAnsi="Times New Roman"/>
          <w:szCs w:val="24"/>
        </w:rPr>
        <w:lastRenderedPageBreak/>
        <w:t>Η συνολική μεθοδολογία που ικανοποιεί τις χρήσιμες ιδιότητες, συμπεριλαμβανομένω</w:t>
      </w:r>
      <w:r w:rsidR="004F2C66" w:rsidRPr="00AE70C1">
        <w:rPr>
          <w:rFonts w:ascii="Times New Roman" w:hAnsi="Times New Roman"/>
          <w:szCs w:val="24"/>
        </w:rPr>
        <w:t xml:space="preserve">ν αυτών της </w:t>
      </w:r>
      <w:proofErr w:type="spellStart"/>
      <w:r w:rsidR="004F2C66" w:rsidRPr="00AE70C1">
        <w:rPr>
          <w:rFonts w:ascii="Times New Roman" w:hAnsi="Times New Roman"/>
          <w:szCs w:val="24"/>
        </w:rPr>
        <w:t>αποσυντιθεσιμότητας</w:t>
      </w:r>
      <w:proofErr w:type="spellEnd"/>
      <w:r w:rsidR="004F2C66" w:rsidRPr="00AE70C1">
        <w:rPr>
          <w:rFonts w:ascii="Times New Roman" w:hAnsi="Times New Roman"/>
          <w:szCs w:val="24"/>
        </w:rPr>
        <w:t>, μ</w:t>
      </w:r>
      <w:r w:rsidRPr="00AE70C1">
        <w:rPr>
          <w:rFonts w:ascii="Times New Roman" w:hAnsi="Times New Roman"/>
          <w:szCs w:val="24"/>
        </w:rPr>
        <w:t xml:space="preserve">πορεί να εφαρμοσθεί εύκολα με τα υπάρχοντα δεδομένα και μπορεί να αποσυμπιεστεί για να αποκαλυφθεί η </w:t>
      </w:r>
      <w:proofErr w:type="spellStart"/>
      <w:r w:rsidRPr="00AE70C1">
        <w:rPr>
          <w:rFonts w:ascii="Times New Roman" w:hAnsi="Times New Roman"/>
          <w:szCs w:val="24"/>
        </w:rPr>
        <w:t>διαστασιακή</w:t>
      </w:r>
      <w:proofErr w:type="spellEnd"/>
      <w:r w:rsidRPr="00AE70C1">
        <w:rPr>
          <w:rFonts w:ascii="Times New Roman" w:hAnsi="Times New Roman"/>
          <w:szCs w:val="24"/>
        </w:rPr>
        <w:t xml:space="preserve"> στέρηση που συντελεί περισσότερο στη φτώχεια.</w:t>
      </w:r>
      <w:r w:rsidR="00007B25" w:rsidRPr="00AE70C1">
        <w:rPr>
          <w:rFonts w:ascii="Times New Roman" w:hAnsi="Times New Roman"/>
          <w:szCs w:val="24"/>
        </w:rPr>
        <w:t xml:space="preserve"> Μία σημαντική παράμετρος στην ανάπτυξη μιας νέας μεθοδολογίας για τη μέτρηση της φτώχειας είναι ότι μπορεί να χρησιμοποιηθεί χρησιμοποιώντας πραγματικά δεδομένα ώστε να ληφθούν ουσιώδη αποτελέσματα. Τα αποτελέσματά αυτής της έρευνας δείχνουν ότι η μεθοδολογία που προτείνεται είναι διαισθητική, ικανοποιεί χρήσιμες ιδιότητες, και μπορεί να εφαρμοστεί με καλά αποτελέσματα </w:t>
      </w:r>
      <w:r w:rsidR="00B25919" w:rsidRPr="00AE70C1">
        <w:rPr>
          <w:rFonts w:ascii="Times New Roman" w:hAnsi="Times New Roman"/>
          <w:szCs w:val="24"/>
        </w:rPr>
        <w:t>χρησιμοποιώντας</w:t>
      </w:r>
      <w:r w:rsidR="00007B25" w:rsidRPr="00AE70C1">
        <w:rPr>
          <w:rFonts w:ascii="Times New Roman" w:hAnsi="Times New Roman"/>
          <w:szCs w:val="24"/>
        </w:rPr>
        <w:t xml:space="preserve"> τα δεδομένα του πραγματικού κόσμου.</w:t>
      </w:r>
    </w:p>
    <w:p w:rsidR="003E267C" w:rsidRPr="00AE70C1" w:rsidRDefault="008725B5" w:rsidP="00AE70C1">
      <w:pPr>
        <w:rPr>
          <w:rFonts w:ascii="Times New Roman" w:hAnsi="Times New Roman"/>
          <w:szCs w:val="24"/>
        </w:rPr>
      </w:pPr>
      <w:r w:rsidRPr="00AE70C1">
        <w:rPr>
          <w:rFonts w:ascii="Times New Roman" w:hAnsi="Times New Roman"/>
          <w:szCs w:val="24"/>
        </w:rPr>
        <w:t>Μία άλλη έρευνα με τίτλο «</w:t>
      </w:r>
      <w:r w:rsidRPr="00AE70C1">
        <w:rPr>
          <w:rFonts w:ascii="Times New Roman" w:hAnsi="Times New Roman"/>
          <w:szCs w:val="24"/>
          <w:lang w:val="en-US"/>
        </w:rPr>
        <w:t>Acute</w:t>
      </w:r>
      <w:r w:rsidR="00D30504" w:rsidRPr="00AE70C1">
        <w:rPr>
          <w:rFonts w:ascii="Times New Roman" w:hAnsi="Times New Roman"/>
          <w:szCs w:val="24"/>
        </w:rPr>
        <w:t xml:space="preserve"> </w:t>
      </w:r>
      <w:r w:rsidRPr="00AE70C1">
        <w:rPr>
          <w:rFonts w:ascii="Times New Roman" w:hAnsi="Times New Roman"/>
          <w:szCs w:val="24"/>
          <w:lang w:val="en-US"/>
        </w:rPr>
        <w:t>Multidimensional</w:t>
      </w:r>
      <w:r w:rsidR="00D30504" w:rsidRPr="00AE70C1">
        <w:rPr>
          <w:rFonts w:ascii="Times New Roman" w:hAnsi="Times New Roman"/>
          <w:szCs w:val="24"/>
        </w:rPr>
        <w:t xml:space="preserve"> </w:t>
      </w:r>
      <w:r w:rsidRPr="00AE70C1">
        <w:rPr>
          <w:rFonts w:ascii="Times New Roman" w:hAnsi="Times New Roman"/>
          <w:szCs w:val="24"/>
          <w:lang w:val="en-US"/>
        </w:rPr>
        <w:t>Poverty</w:t>
      </w:r>
      <w:r w:rsidRPr="00AE70C1">
        <w:rPr>
          <w:rFonts w:ascii="Times New Roman" w:hAnsi="Times New Roman"/>
          <w:szCs w:val="24"/>
        </w:rPr>
        <w:t xml:space="preserve">: </w:t>
      </w:r>
      <w:r w:rsidRPr="00AE70C1">
        <w:rPr>
          <w:rFonts w:ascii="Times New Roman" w:hAnsi="Times New Roman"/>
          <w:szCs w:val="24"/>
          <w:lang w:val="en-US"/>
        </w:rPr>
        <w:t>A</w:t>
      </w:r>
      <w:r w:rsidR="00D30504" w:rsidRPr="00AE70C1">
        <w:rPr>
          <w:rFonts w:ascii="Times New Roman" w:hAnsi="Times New Roman"/>
          <w:szCs w:val="24"/>
        </w:rPr>
        <w:t xml:space="preserve"> </w:t>
      </w:r>
      <w:r w:rsidRPr="00AE70C1">
        <w:rPr>
          <w:rFonts w:ascii="Times New Roman" w:hAnsi="Times New Roman"/>
          <w:szCs w:val="24"/>
          <w:lang w:val="en-US"/>
        </w:rPr>
        <w:t>New</w:t>
      </w:r>
      <w:r w:rsidR="00D30504" w:rsidRPr="00AE70C1">
        <w:rPr>
          <w:rFonts w:ascii="Times New Roman" w:hAnsi="Times New Roman"/>
          <w:szCs w:val="24"/>
        </w:rPr>
        <w:t xml:space="preserve"> </w:t>
      </w:r>
      <w:r w:rsidRPr="00AE70C1">
        <w:rPr>
          <w:rFonts w:ascii="Times New Roman" w:hAnsi="Times New Roman"/>
          <w:szCs w:val="24"/>
          <w:lang w:val="en-US"/>
        </w:rPr>
        <w:t>Index</w:t>
      </w:r>
      <w:r w:rsidR="00D30504" w:rsidRPr="00AE70C1">
        <w:rPr>
          <w:rFonts w:ascii="Times New Roman" w:hAnsi="Times New Roman"/>
          <w:szCs w:val="24"/>
        </w:rPr>
        <w:t xml:space="preserve"> </w:t>
      </w:r>
      <w:r w:rsidRPr="00AE70C1">
        <w:rPr>
          <w:rFonts w:ascii="Times New Roman" w:hAnsi="Times New Roman"/>
          <w:szCs w:val="24"/>
          <w:lang w:val="en-US"/>
        </w:rPr>
        <w:t>for</w:t>
      </w:r>
      <w:r w:rsidR="00D30504" w:rsidRPr="00AE70C1">
        <w:rPr>
          <w:rFonts w:ascii="Times New Roman" w:hAnsi="Times New Roman"/>
          <w:szCs w:val="24"/>
        </w:rPr>
        <w:t xml:space="preserve"> </w:t>
      </w:r>
      <w:r w:rsidRPr="00AE70C1">
        <w:rPr>
          <w:rFonts w:ascii="Times New Roman" w:hAnsi="Times New Roman"/>
          <w:szCs w:val="24"/>
          <w:lang w:val="en-US"/>
        </w:rPr>
        <w:t>Developing</w:t>
      </w:r>
      <w:r w:rsidR="00D30504" w:rsidRPr="00AE70C1">
        <w:rPr>
          <w:rFonts w:ascii="Times New Roman" w:hAnsi="Times New Roman"/>
          <w:szCs w:val="24"/>
        </w:rPr>
        <w:t xml:space="preserve"> </w:t>
      </w:r>
      <w:r w:rsidRPr="00AE70C1">
        <w:rPr>
          <w:rFonts w:ascii="Times New Roman" w:hAnsi="Times New Roman"/>
          <w:szCs w:val="24"/>
          <w:lang w:val="en-US"/>
        </w:rPr>
        <w:t>Countries</w:t>
      </w:r>
      <w:r w:rsidRPr="00AE70C1">
        <w:rPr>
          <w:rFonts w:ascii="Times New Roman" w:hAnsi="Times New Roman"/>
          <w:szCs w:val="24"/>
        </w:rPr>
        <w:t xml:space="preserve">» των </w:t>
      </w:r>
      <w:r w:rsidRPr="00AE70C1">
        <w:rPr>
          <w:rFonts w:ascii="Times New Roman" w:hAnsi="Times New Roman"/>
          <w:szCs w:val="24"/>
          <w:lang w:val="en-US"/>
        </w:rPr>
        <w:t>Sabina</w:t>
      </w:r>
      <w:r w:rsidR="00D30504" w:rsidRPr="00AE70C1">
        <w:rPr>
          <w:rFonts w:ascii="Times New Roman" w:hAnsi="Times New Roman"/>
          <w:szCs w:val="24"/>
        </w:rPr>
        <w:t xml:space="preserve"> </w:t>
      </w:r>
      <w:proofErr w:type="spellStart"/>
      <w:r w:rsidRPr="00AE70C1">
        <w:rPr>
          <w:rFonts w:ascii="Times New Roman" w:hAnsi="Times New Roman"/>
          <w:szCs w:val="24"/>
          <w:lang w:val="en-US"/>
        </w:rPr>
        <w:t>Alkire</w:t>
      </w:r>
      <w:proofErr w:type="spellEnd"/>
      <w:r w:rsidRPr="00AE70C1">
        <w:rPr>
          <w:rFonts w:ascii="Times New Roman" w:hAnsi="Times New Roman"/>
          <w:szCs w:val="24"/>
        </w:rPr>
        <w:t xml:space="preserve"> και  </w:t>
      </w:r>
      <w:r w:rsidRPr="00AE70C1">
        <w:rPr>
          <w:rFonts w:ascii="Times New Roman" w:hAnsi="Times New Roman"/>
          <w:szCs w:val="24"/>
          <w:lang w:val="en-US"/>
        </w:rPr>
        <w:t>Maria</w:t>
      </w:r>
      <w:r w:rsidR="00D30504" w:rsidRPr="00AE70C1">
        <w:rPr>
          <w:rFonts w:ascii="Times New Roman" w:hAnsi="Times New Roman"/>
          <w:szCs w:val="24"/>
        </w:rPr>
        <w:t xml:space="preserve"> </w:t>
      </w:r>
      <w:r w:rsidRPr="00AE70C1">
        <w:rPr>
          <w:rFonts w:ascii="Times New Roman" w:hAnsi="Times New Roman"/>
          <w:szCs w:val="24"/>
          <w:lang w:val="en-US"/>
        </w:rPr>
        <w:t>Emma</w:t>
      </w:r>
      <w:r w:rsidR="00D30504" w:rsidRPr="00AE70C1">
        <w:rPr>
          <w:rFonts w:ascii="Times New Roman" w:hAnsi="Times New Roman"/>
          <w:szCs w:val="24"/>
        </w:rPr>
        <w:t xml:space="preserve"> </w:t>
      </w:r>
      <w:r w:rsidRPr="00AE70C1">
        <w:rPr>
          <w:rFonts w:ascii="Times New Roman" w:hAnsi="Times New Roman"/>
          <w:szCs w:val="24"/>
          <w:lang w:val="en-US"/>
        </w:rPr>
        <w:t>Santos</w:t>
      </w:r>
      <w:r w:rsidRPr="00AE70C1">
        <w:rPr>
          <w:rFonts w:ascii="Times New Roman" w:hAnsi="Times New Roman"/>
          <w:szCs w:val="24"/>
        </w:rPr>
        <w:t xml:space="preserve"> (2010) ,βασιζόμενη στην προηγούμενη έρευνα  παρουσίασαν τη μεθοδολογία και τα συστατικά του </w:t>
      </w:r>
      <w:proofErr w:type="spellStart"/>
      <w:r w:rsidRPr="00AE70C1">
        <w:rPr>
          <w:rFonts w:ascii="Times New Roman" w:hAnsi="Times New Roman"/>
          <w:szCs w:val="24"/>
        </w:rPr>
        <w:t>Multidimensional</w:t>
      </w:r>
      <w:proofErr w:type="spellEnd"/>
      <w:r w:rsidRPr="00AE70C1">
        <w:rPr>
          <w:rFonts w:ascii="Times New Roman" w:hAnsi="Times New Roman"/>
          <w:szCs w:val="24"/>
        </w:rPr>
        <w:t xml:space="preserve"> </w:t>
      </w:r>
      <w:proofErr w:type="spellStart"/>
      <w:r w:rsidRPr="00AE70C1">
        <w:rPr>
          <w:rFonts w:ascii="Times New Roman" w:hAnsi="Times New Roman"/>
          <w:szCs w:val="24"/>
        </w:rPr>
        <w:t>Poverty</w:t>
      </w:r>
      <w:proofErr w:type="spellEnd"/>
      <w:r w:rsidRPr="00AE70C1">
        <w:rPr>
          <w:rFonts w:ascii="Times New Roman" w:hAnsi="Times New Roman"/>
          <w:szCs w:val="24"/>
        </w:rPr>
        <w:t xml:space="preserve"> </w:t>
      </w:r>
      <w:proofErr w:type="spellStart"/>
      <w:r w:rsidRPr="00AE70C1">
        <w:rPr>
          <w:rFonts w:ascii="Times New Roman" w:hAnsi="Times New Roman"/>
          <w:szCs w:val="24"/>
        </w:rPr>
        <w:t>Index</w:t>
      </w:r>
      <w:proofErr w:type="spellEnd"/>
      <w:r w:rsidRPr="00AE70C1">
        <w:rPr>
          <w:rFonts w:ascii="Times New Roman" w:hAnsi="Times New Roman"/>
          <w:szCs w:val="24"/>
        </w:rPr>
        <w:t xml:space="preserve"> </w:t>
      </w:r>
      <w:r w:rsidR="003E267C" w:rsidRPr="00AE70C1">
        <w:rPr>
          <w:rFonts w:ascii="Times New Roman" w:hAnsi="Times New Roman"/>
          <w:szCs w:val="24"/>
        </w:rPr>
        <w:t>(</w:t>
      </w:r>
      <w:r w:rsidR="003E267C" w:rsidRPr="00AE70C1">
        <w:rPr>
          <w:rFonts w:ascii="Times New Roman" w:hAnsi="Times New Roman"/>
          <w:szCs w:val="24"/>
          <w:lang w:val="en-US"/>
        </w:rPr>
        <w:t>MPI</w:t>
      </w:r>
      <w:r w:rsidR="003E267C" w:rsidRPr="00AE70C1">
        <w:rPr>
          <w:rFonts w:ascii="Times New Roman" w:hAnsi="Times New Roman"/>
          <w:szCs w:val="24"/>
        </w:rPr>
        <w:t>)</w:t>
      </w:r>
      <w:r w:rsidRPr="00AE70C1">
        <w:rPr>
          <w:rFonts w:ascii="Times New Roman" w:hAnsi="Times New Roman"/>
          <w:szCs w:val="24"/>
        </w:rPr>
        <w:t>, ο οποίος αποτελείται από δέκα δείκτες που αντιστοιχούν στις τρει</w:t>
      </w:r>
      <w:r w:rsidR="002D5C28" w:rsidRPr="00AE70C1">
        <w:rPr>
          <w:rFonts w:ascii="Times New Roman" w:hAnsi="Times New Roman"/>
          <w:szCs w:val="24"/>
        </w:rPr>
        <w:t>ς διαστάσεις (εκπαίδευση, υγεία και</w:t>
      </w:r>
      <w:r w:rsidRPr="00AE70C1">
        <w:rPr>
          <w:rFonts w:ascii="Times New Roman" w:hAnsi="Times New Roman"/>
          <w:szCs w:val="24"/>
        </w:rPr>
        <w:t xml:space="preserve"> βιοτικό επίπεδο) και περιγράφει τα κύρια αποτελέσματα και τις βασικές δομές </w:t>
      </w:r>
      <w:r w:rsidR="004F2C66" w:rsidRPr="00AE70C1">
        <w:rPr>
          <w:rFonts w:ascii="Times New Roman" w:hAnsi="Times New Roman"/>
          <w:szCs w:val="24"/>
        </w:rPr>
        <w:t>κοινωνικής και οικονομικής δύναμης</w:t>
      </w:r>
      <w:r w:rsidRPr="00AE70C1">
        <w:rPr>
          <w:rFonts w:ascii="Times New Roman" w:hAnsi="Times New Roman"/>
          <w:szCs w:val="24"/>
        </w:rPr>
        <w:t xml:space="preserve">.  </w:t>
      </w:r>
    </w:p>
    <w:p w:rsidR="003E267C" w:rsidRPr="00AE70C1" w:rsidRDefault="003E267C" w:rsidP="00AE70C1">
      <w:pPr>
        <w:rPr>
          <w:rFonts w:ascii="Times New Roman" w:hAnsi="Times New Roman"/>
          <w:szCs w:val="24"/>
        </w:rPr>
      </w:pPr>
      <w:r w:rsidRPr="00AE70C1">
        <w:rPr>
          <w:rFonts w:ascii="Times New Roman" w:hAnsi="Times New Roman"/>
          <w:szCs w:val="24"/>
        </w:rPr>
        <w:t xml:space="preserve">Το </w:t>
      </w:r>
      <w:r w:rsidRPr="00AE70C1">
        <w:rPr>
          <w:rFonts w:ascii="Times New Roman" w:hAnsi="Times New Roman"/>
          <w:szCs w:val="24"/>
          <w:lang w:val="en-US"/>
        </w:rPr>
        <w:t>MPI</w:t>
      </w:r>
      <w:r w:rsidRPr="00AE70C1">
        <w:rPr>
          <w:rFonts w:ascii="Times New Roman" w:hAnsi="Times New Roman"/>
          <w:szCs w:val="24"/>
        </w:rPr>
        <w:t xml:space="preserve"> αποκαλύπτει το συνδυασμό των στερήσεων που χτυπάνε ένα νοικοκυριό ταυτόχρονα. Ένα νοικοκυριό προσδιορίζεται ως πολυδιάστατα φτωχό, αν και μόνο αν, στερείται σε κάποιο συνδυασμό των δεικτών των οποίων είναι σταθμισμένο</w:t>
      </w:r>
      <w:r w:rsidR="009E132D" w:rsidRPr="00AE70C1">
        <w:rPr>
          <w:rFonts w:ascii="Times New Roman" w:hAnsi="Times New Roman"/>
          <w:szCs w:val="24"/>
        </w:rPr>
        <w:t xml:space="preserve"> το  άθροισμα 30 τοις εκατό ή σε</w:t>
      </w:r>
      <w:r w:rsidRPr="00AE70C1">
        <w:rPr>
          <w:rFonts w:ascii="Times New Roman" w:hAnsi="Times New Roman"/>
          <w:szCs w:val="24"/>
        </w:rPr>
        <w:t xml:space="preserve"> περισσότερες από τις διαστάσεις. Οι διαστάσεις,</w:t>
      </w:r>
      <w:r w:rsidR="00CE3BB2" w:rsidRPr="00AE70C1">
        <w:rPr>
          <w:rFonts w:ascii="Times New Roman" w:hAnsi="Times New Roman"/>
          <w:szCs w:val="24"/>
        </w:rPr>
        <w:t xml:space="preserve"> ο</w:t>
      </w:r>
      <w:r w:rsidRPr="00AE70C1">
        <w:rPr>
          <w:rFonts w:ascii="Times New Roman" w:hAnsi="Times New Roman"/>
          <w:szCs w:val="24"/>
        </w:rPr>
        <w:t>ι δείκτες και τα κριτήρια</w:t>
      </w:r>
      <w:r w:rsidR="00CE3BB2" w:rsidRPr="00AE70C1">
        <w:rPr>
          <w:rFonts w:ascii="Times New Roman" w:hAnsi="Times New Roman"/>
          <w:szCs w:val="24"/>
        </w:rPr>
        <w:t xml:space="preserve"> στέρησης </w:t>
      </w:r>
      <w:r w:rsidRPr="00AE70C1">
        <w:rPr>
          <w:rFonts w:ascii="Times New Roman" w:hAnsi="Times New Roman"/>
          <w:szCs w:val="24"/>
        </w:rPr>
        <w:t xml:space="preserve"> που </w:t>
      </w:r>
      <w:r w:rsidR="00CE3BB2" w:rsidRPr="00AE70C1">
        <w:rPr>
          <w:rFonts w:ascii="Times New Roman" w:hAnsi="Times New Roman"/>
          <w:szCs w:val="24"/>
        </w:rPr>
        <w:t>χρησιμοποιούνται παρουσιάζονται στη συνέχεια:</w:t>
      </w:r>
    </w:p>
    <w:p w:rsidR="00CE3BB2" w:rsidRPr="00AE70C1" w:rsidRDefault="00CE3BB2" w:rsidP="00AE70C1">
      <w:pPr>
        <w:pStyle w:val="13"/>
        <w:numPr>
          <w:ilvl w:val="0"/>
          <w:numId w:val="15"/>
        </w:numPr>
        <w:rPr>
          <w:rFonts w:ascii="Times New Roman" w:hAnsi="Times New Roman"/>
          <w:szCs w:val="24"/>
        </w:rPr>
      </w:pPr>
      <w:r w:rsidRPr="00AE70C1">
        <w:rPr>
          <w:rFonts w:ascii="Times New Roman" w:hAnsi="Times New Roman"/>
          <w:szCs w:val="24"/>
        </w:rPr>
        <w:t xml:space="preserve">Υγεία </w:t>
      </w:r>
    </w:p>
    <w:p w:rsidR="00CE3BB2" w:rsidRPr="00AE70C1" w:rsidRDefault="00CE3BB2" w:rsidP="00AE70C1">
      <w:pPr>
        <w:pStyle w:val="13"/>
        <w:numPr>
          <w:ilvl w:val="0"/>
          <w:numId w:val="16"/>
        </w:numPr>
        <w:rPr>
          <w:rFonts w:ascii="Times New Roman" w:hAnsi="Times New Roman"/>
          <w:szCs w:val="24"/>
        </w:rPr>
      </w:pPr>
      <w:r w:rsidRPr="00AE70C1">
        <w:rPr>
          <w:rFonts w:ascii="Times New Roman" w:hAnsi="Times New Roman"/>
          <w:szCs w:val="24"/>
        </w:rPr>
        <w:t>Η παιδική θνησιμότητα: Εάν κάποιο παιδί έχει πεθάνει στην οικογένεια</w:t>
      </w:r>
    </w:p>
    <w:p w:rsidR="00CE3BB2" w:rsidRPr="00AE70C1" w:rsidRDefault="00CE3BB2" w:rsidP="00AE70C1">
      <w:pPr>
        <w:pStyle w:val="13"/>
        <w:numPr>
          <w:ilvl w:val="0"/>
          <w:numId w:val="16"/>
        </w:numPr>
        <w:rPr>
          <w:rFonts w:ascii="Times New Roman" w:hAnsi="Times New Roman"/>
          <w:szCs w:val="24"/>
        </w:rPr>
      </w:pPr>
      <w:r w:rsidRPr="00AE70C1">
        <w:rPr>
          <w:rFonts w:ascii="Times New Roman" w:hAnsi="Times New Roman"/>
          <w:szCs w:val="24"/>
        </w:rPr>
        <w:t>Διατροφή: Αν κάθε ενήλικας ή παιδί στην οικογένεια είναι υποσιτισμένα</w:t>
      </w:r>
    </w:p>
    <w:p w:rsidR="00CE3BB2" w:rsidRPr="00AE70C1" w:rsidRDefault="00CE3BB2" w:rsidP="00AE70C1">
      <w:pPr>
        <w:pStyle w:val="13"/>
        <w:numPr>
          <w:ilvl w:val="0"/>
          <w:numId w:val="15"/>
        </w:numPr>
        <w:rPr>
          <w:rFonts w:ascii="Times New Roman" w:hAnsi="Times New Roman"/>
          <w:szCs w:val="24"/>
        </w:rPr>
      </w:pPr>
      <w:r w:rsidRPr="00AE70C1">
        <w:rPr>
          <w:rFonts w:ascii="Times New Roman" w:hAnsi="Times New Roman"/>
          <w:szCs w:val="24"/>
        </w:rPr>
        <w:lastRenderedPageBreak/>
        <w:t>Εκπαίδευση</w:t>
      </w:r>
    </w:p>
    <w:p w:rsidR="00CE3BB2" w:rsidRPr="00AE70C1" w:rsidRDefault="00CE3BB2" w:rsidP="00AE70C1">
      <w:pPr>
        <w:pStyle w:val="13"/>
        <w:numPr>
          <w:ilvl w:val="0"/>
          <w:numId w:val="17"/>
        </w:numPr>
        <w:rPr>
          <w:rFonts w:ascii="Times New Roman" w:hAnsi="Times New Roman"/>
          <w:szCs w:val="24"/>
        </w:rPr>
      </w:pPr>
      <w:r w:rsidRPr="00AE70C1">
        <w:rPr>
          <w:rFonts w:ascii="Times New Roman" w:hAnsi="Times New Roman"/>
          <w:szCs w:val="24"/>
        </w:rPr>
        <w:t>Χρόνια εκπαίδευσης Εάν κανένα από τα μέλη του νοικοκυριού έχει συμπληρώσει 5 έτη φοίτησης</w:t>
      </w:r>
    </w:p>
    <w:p w:rsidR="00CE3BB2" w:rsidRPr="00AE70C1" w:rsidRDefault="00CE3BB2" w:rsidP="00AE70C1">
      <w:pPr>
        <w:pStyle w:val="13"/>
        <w:numPr>
          <w:ilvl w:val="0"/>
          <w:numId w:val="17"/>
        </w:numPr>
        <w:rPr>
          <w:rFonts w:ascii="Times New Roman" w:hAnsi="Times New Roman"/>
          <w:szCs w:val="24"/>
        </w:rPr>
      </w:pPr>
      <w:r w:rsidRPr="00AE70C1">
        <w:rPr>
          <w:rFonts w:ascii="Times New Roman" w:hAnsi="Times New Roman"/>
          <w:szCs w:val="24"/>
        </w:rPr>
        <w:t>Παιδί - Προσέλευση στο Σχολείο</w:t>
      </w:r>
      <w:r w:rsidR="004F2C66" w:rsidRPr="00AE70C1">
        <w:rPr>
          <w:rFonts w:ascii="Times New Roman" w:hAnsi="Times New Roman"/>
          <w:szCs w:val="24"/>
        </w:rPr>
        <w:t>:</w:t>
      </w:r>
      <w:r w:rsidR="00D15B7E" w:rsidRPr="00AE70C1">
        <w:rPr>
          <w:rFonts w:ascii="Times New Roman" w:hAnsi="Times New Roman"/>
          <w:szCs w:val="24"/>
        </w:rPr>
        <w:t xml:space="preserve"> </w:t>
      </w:r>
      <w:r w:rsidRPr="00AE70C1">
        <w:rPr>
          <w:rFonts w:ascii="Times New Roman" w:hAnsi="Times New Roman"/>
          <w:szCs w:val="24"/>
        </w:rPr>
        <w:t xml:space="preserve">Εάν οποιαδήποτε σχολικής ηλικίας παιδί </w:t>
      </w:r>
      <w:r w:rsidR="004F2C66" w:rsidRPr="00AE70C1">
        <w:rPr>
          <w:rFonts w:ascii="Times New Roman" w:hAnsi="Times New Roman"/>
          <w:szCs w:val="24"/>
        </w:rPr>
        <w:t xml:space="preserve">απουσιάζει </w:t>
      </w:r>
      <w:r w:rsidRPr="00AE70C1">
        <w:rPr>
          <w:rFonts w:ascii="Times New Roman" w:hAnsi="Times New Roman"/>
          <w:szCs w:val="24"/>
        </w:rPr>
        <w:t>από το σχολείο κατά τα έτη 1-8</w:t>
      </w:r>
    </w:p>
    <w:p w:rsidR="00CE3BB2" w:rsidRPr="00AE70C1" w:rsidRDefault="00CE3BB2" w:rsidP="00AE70C1">
      <w:pPr>
        <w:pStyle w:val="13"/>
        <w:numPr>
          <w:ilvl w:val="0"/>
          <w:numId w:val="15"/>
        </w:numPr>
        <w:rPr>
          <w:rFonts w:ascii="Times New Roman" w:hAnsi="Times New Roman"/>
          <w:szCs w:val="24"/>
        </w:rPr>
      </w:pPr>
      <w:r w:rsidRPr="00AE70C1">
        <w:rPr>
          <w:rFonts w:ascii="Times New Roman" w:hAnsi="Times New Roman"/>
          <w:szCs w:val="24"/>
        </w:rPr>
        <w:t>Βιοτικό επίπεδο</w:t>
      </w:r>
    </w:p>
    <w:p w:rsidR="00CE3BB2" w:rsidRPr="00AE70C1" w:rsidRDefault="00CE3BB2" w:rsidP="00AE70C1">
      <w:pPr>
        <w:pStyle w:val="13"/>
        <w:numPr>
          <w:ilvl w:val="0"/>
          <w:numId w:val="18"/>
        </w:numPr>
        <w:rPr>
          <w:rFonts w:ascii="Times New Roman" w:hAnsi="Times New Roman"/>
          <w:szCs w:val="24"/>
        </w:rPr>
      </w:pPr>
      <w:r w:rsidRPr="00AE70C1">
        <w:rPr>
          <w:rFonts w:ascii="Times New Roman" w:hAnsi="Times New Roman"/>
          <w:szCs w:val="24"/>
        </w:rPr>
        <w:t>Ηλεκτρισμός. Αν</w:t>
      </w:r>
      <w:r w:rsidR="00CB4DE0" w:rsidRPr="00AE70C1">
        <w:rPr>
          <w:rFonts w:ascii="Times New Roman" w:hAnsi="Times New Roman"/>
          <w:szCs w:val="24"/>
        </w:rPr>
        <w:t xml:space="preserve"> τα νοικοκυριά</w:t>
      </w:r>
      <w:r w:rsidRPr="00AE70C1">
        <w:rPr>
          <w:rFonts w:ascii="Times New Roman" w:hAnsi="Times New Roman"/>
          <w:szCs w:val="24"/>
        </w:rPr>
        <w:t xml:space="preserve"> δεν έχουν ηλεκτρικό ρεύμα</w:t>
      </w:r>
    </w:p>
    <w:p w:rsidR="00CE3BB2" w:rsidRPr="00AE70C1" w:rsidRDefault="00843147" w:rsidP="00AE70C1">
      <w:pPr>
        <w:pStyle w:val="13"/>
        <w:numPr>
          <w:ilvl w:val="0"/>
          <w:numId w:val="18"/>
        </w:numPr>
        <w:rPr>
          <w:rFonts w:ascii="Times New Roman" w:hAnsi="Times New Roman"/>
          <w:szCs w:val="24"/>
        </w:rPr>
      </w:pPr>
      <w:r>
        <w:rPr>
          <w:rFonts w:ascii="Times New Roman" w:hAnsi="Times New Roman"/>
          <w:szCs w:val="24"/>
        </w:rPr>
        <w:t xml:space="preserve">Το πόσιμο νερό δεν </w:t>
      </w:r>
      <w:proofErr w:type="spellStart"/>
      <w:r>
        <w:rPr>
          <w:rFonts w:ascii="Times New Roman" w:hAnsi="Times New Roman"/>
          <w:szCs w:val="24"/>
        </w:rPr>
        <w:t>πληρή</w:t>
      </w:r>
      <w:proofErr w:type="spellEnd"/>
      <w:r w:rsidR="00CE3BB2" w:rsidRPr="00AE70C1">
        <w:rPr>
          <w:rFonts w:ascii="Times New Roman" w:hAnsi="Times New Roman"/>
          <w:szCs w:val="24"/>
        </w:rPr>
        <w:t xml:space="preserve"> τους ορισμούς των </w:t>
      </w:r>
      <w:proofErr w:type="spellStart"/>
      <w:r w:rsidR="00CB4DE0" w:rsidRPr="00AE70C1">
        <w:rPr>
          <w:rFonts w:ascii="Times New Roman" w:hAnsi="Times New Roman"/>
          <w:szCs w:val="24"/>
        </w:rPr>
        <w:t>Millennium</w:t>
      </w:r>
      <w:proofErr w:type="spellEnd"/>
      <w:r w:rsidR="00CB4DE0" w:rsidRPr="00AE70C1">
        <w:rPr>
          <w:rFonts w:ascii="Times New Roman" w:hAnsi="Times New Roman"/>
          <w:szCs w:val="24"/>
        </w:rPr>
        <w:t xml:space="preserve"> </w:t>
      </w:r>
      <w:proofErr w:type="spellStart"/>
      <w:r w:rsidR="00CB4DE0" w:rsidRPr="00AE70C1">
        <w:rPr>
          <w:rFonts w:ascii="Times New Roman" w:hAnsi="Times New Roman"/>
          <w:szCs w:val="24"/>
        </w:rPr>
        <w:t>Development</w:t>
      </w:r>
      <w:proofErr w:type="spellEnd"/>
      <w:r w:rsidR="00CB4DE0" w:rsidRPr="00AE70C1">
        <w:rPr>
          <w:rFonts w:ascii="Times New Roman" w:hAnsi="Times New Roman"/>
          <w:szCs w:val="24"/>
        </w:rPr>
        <w:t xml:space="preserve"> </w:t>
      </w:r>
      <w:proofErr w:type="spellStart"/>
      <w:r w:rsidR="00CB4DE0" w:rsidRPr="00AE70C1">
        <w:rPr>
          <w:rFonts w:ascii="Times New Roman" w:hAnsi="Times New Roman"/>
          <w:szCs w:val="24"/>
        </w:rPr>
        <w:t>Goals</w:t>
      </w:r>
      <w:proofErr w:type="spellEnd"/>
      <w:r w:rsidR="00CB4DE0" w:rsidRPr="00AE70C1">
        <w:rPr>
          <w:rFonts w:ascii="Times New Roman" w:hAnsi="Times New Roman"/>
          <w:szCs w:val="24"/>
        </w:rPr>
        <w:t xml:space="preserve"> (MDG)</w:t>
      </w:r>
      <w:r w:rsidR="00CE3BB2" w:rsidRPr="00AE70C1">
        <w:rPr>
          <w:rFonts w:ascii="Times New Roman" w:hAnsi="Times New Roman"/>
          <w:szCs w:val="24"/>
        </w:rPr>
        <w:t>, ή είναι κάτι περισσότερο από 30 λεπτά με τα πόδια</w:t>
      </w:r>
    </w:p>
    <w:p w:rsidR="00CE3BB2" w:rsidRPr="00AE70C1" w:rsidRDefault="00CE3BB2" w:rsidP="00AE70C1">
      <w:pPr>
        <w:pStyle w:val="13"/>
        <w:numPr>
          <w:ilvl w:val="0"/>
          <w:numId w:val="18"/>
        </w:numPr>
        <w:rPr>
          <w:rFonts w:ascii="Times New Roman" w:hAnsi="Times New Roman"/>
          <w:szCs w:val="24"/>
        </w:rPr>
      </w:pPr>
      <w:r w:rsidRPr="00AE70C1">
        <w:rPr>
          <w:rFonts w:ascii="Times New Roman" w:hAnsi="Times New Roman"/>
          <w:szCs w:val="24"/>
        </w:rPr>
        <w:t>Υγιεινή</w:t>
      </w:r>
      <w:r w:rsidR="00CB4DE0" w:rsidRPr="00AE70C1">
        <w:rPr>
          <w:rFonts w:ascii="Times New Roman" w:hAnsi="Times New Roman"/>
          <w:szCs w:val="24"/>
        </w:rPr>
        <w:t>.</w:t>
      </w:r>
      <w:r w:rsidRPr="00AE70C1">
        <w:rPr>
          <w:rFonts w:ascii="Times New Roman" w:hAnsi="Times New Roman"/>
          <w:szCs w:val="24"/>
        </w:rPr>
        <w:t xml:space="preserve"> Εάν δεν πληρούν τους ορισμούς των </w:t>
      </w:r>
      <w:r w:rsidR="00CB4DE0" w:rsidRPr="00AE70C1">
        <w:rPr>
          <w:rFonts w:ascii="Times New Roman" w:hAnsi="Times New Roman"/>
          <w:szCs w:val="24"/>
        </w:rPr>
        <w:t>MDG</w:t>
      </w:r>
      <w:r w:rsidRPr="00AE70C1">
        <w:rPr>
          <w:rFonts w:ascii="Times New Roman" w:hAnsi="Times New Roman"/>
          <w:szCs w:val="24"/>
        </w:rPr>
        <w:t>, ή η τουαλέτα είναι κοινόχρηστη</w:t>
      </w:r>
    </w:p>
    <w:p w:rsidR="00CE3BB2" w:rsidRPr="00AE70C1" w:rsidRDefault="00CE3BB2" w:rsidP="00AE70C1">
      <w:pPr>
        <w:pStyle w:val="13"/>
        <w:numPr>
          <w:ilvl w:val="0"/>
          <w:numId w:val="18"/>
        </w:numPr>
        <w:rPr>
          <w:rFonts w:ascii="Times New Roman" w:hAnsi="Times New Roman"/>
          <w:szCs w:val="24"/>
        </w:rPr>
      </w:pPr>
      <w:r w:rsidRPr="00AE70C1">
        <w:rPr>
          <w:rFonts w:ascii="Times New Roman" w:hAnsi="Times New Roman"/>
          <w:szCs w:val="24"/>
        </w:rPr>
        <w:t>Δάπεδα Εάν το πάτωμα είναι χώμα, άμμο</w:t>
      </w:r>
      <w:r w:rsidR="00CB4DE0" w:rsidRPr="00AE70C1">
        <w:rPr>
          <w:rFonts w:ascii="Times New Roman" w:hAnsi="Times New Roman"/>
          <w:szCs w:val="24"/>
        </w:rPr>
        <w:t>ς</w:t>
      </w:r>
      <w:r w:rsidRPr="00AE70C1">
        <w:rPr>
          <w:rFonts w:ascii="Times New Roman" w:hAnsi="Times New Roman"/>
          <w:szCs w:val="24"/>
        </w:rPr>
        <w:t xml:space="preserve"> ή κοπριά</w:t>
      </w:r>
    </w:p>
    <w:p w:rsidR="00CB4DE0" w:rsidRPr="00AE70C1" w:rsidRDefault="00CE3BB2" w:rsidP="00AE70C1">
      <w:pPr>
        <w:pStyle w:val="13"/>
        <w:numPr>
          <w:ilvl w:val="0"/>
          <w:numId w:val="18"/>
        </w:numPr>
        <w:rPr>
          <w:rFonts w:ascii="Times New Roman" w:hAnsi="Times New Roman"/>
          <w:szCs w:val="24"/>
        </w:rPr>
      </w:pPr>
      <w:r w:rsidRPr="00AE70C1">
        <w:rPr>
          <w:rFonts w:ascii="Times New Roman" w:hAnsi="Times New Roman"/>
          <w:szCs w:val="24"/>
        </w:rPr>
        <w:t>Μαγειρική καυσίμου Αν μαγειρεύουν με ξύλα, κάρβουνο ή κοπριά</w:t>
      </w:r>
    </w:p>
    <w:p w:rsidR="009748A0" w:rsidRPr="00AE70C1" w:rsidRDefault="00CB4DE0" w:rsidP="00AE70C1">
      <w:pPr>
        <w:pStyle w:val="13"/>
        <w:numPr>
          <w:ilvl w:val="0"/>
          <w:numId w:val="18"/>
        </w:numPr>
        <w:rPr>
          <w:rFonts w:ascii="Times New Roman" w:hAnsi="Times New Roman"/>
          <w:szCs w:val="24"/>
        </w:rPr>
      </w:pPr>
      <w:r w:rsidRPr="00AE70C1">
        <w:rPr>
          <w:rFonts w:ascii="Times New Roman" w:hAnsi="Times New Roman"/>
          <w:szCs w:val="24"/>
        </w:rPr>
        <w:t>Εάν το νοικοκυριό, δεν έχει</w:t>
      </w:r>
      <w:r w:rsidR="00CE3BB2" w:rsidRPr="00AE70C1">
        <w:rPr>
          <w:rFonts w:ascii="Times New Roman" w:hAnsi="Times New Roman"/>
          <w:szCs w:val="24"/>
        </w:rPr>
        <w:t xml:space="preserve"> στην ιδιοκτησία τους περισσότερα από ένα από</w:t>
      </w:r>
      <w:r w:rsidRPr="00AE70C1">
        <w:rPr>
          <w:rFonts w:ascii="Times New Roman" w:hAnsi="Times New Roman"/>
          <w:szCs w:val="24"/>
        </w:rPr>
        <w:t xml:space="preserve"> αυτά</w:t>
      </w:r>
      <w:r w:rsidR="00CE3BB2" w:rsidRPr="00AE70C1">
        <w:rPr>
          <w:rFonts w:ascii="Times New Roman" w:hAnsi="Times New Roman"/>
          <w:szCs w:val="24"/>
        </w:rPr>
        <w:t xml:space="preserve">: ραδιόφωνο, τηλεόραση, τηλέφωνο, ποδήλατο, μηχανάκι </w:t>
      </w:r>
      <w:proofErr w:type="spellStart"/>
      <w:r w:rsidR="00CE3BB2" w:rsidRPr="00AE70C1">
        <w:rPr>
          <w:rFonts w:ascii="Times New Roman" w:hAnsi="Times New Roman"/>
          <w:szCs w:val="24"/>
        </w:rPr>
        <w:t>ήψυγείο</w:t>
      </w:r>
      <w:proofErr w:type="spellEnd"/>
      <w:r w:rsidR="00CE3BB2" w:rsidRPr="00AE70C1">
        <w:rPr>
          <w:rFonts w:ascii="Times New Roman" w:hAnsi="Times New Roman"/>
          <w:szCs w:val="24"/>
        </w:rPr>
        <w:t xml:space="preserve"> και δεν διαθέτουν αυτοκίνητο ή φορτηγό.</w:t>
      </w:r>
    </w:p>
    <w:p w:rsidR="009748A0" w:rsidRPr="00AE70C1" w:rsidRDefault="001E4089" w:rsidP="00AE70C1">
      <w:pPr>
        <w:ind w:firstLine="0"/>
        <w:rPr>
          <w:rFonts w:ascii="Times New Roman" w:hAnsi="Times New Roman"/>
          <w:szCs w:val="24"/>
        </w:rPr>
      </w:pPr>
      <w:r>
        <w:rPr>
          <w:rFonts w:ascii="Times New Roman" w:hAnsi="Times New Roman"/>
          <w:noProof/>
          <w:szCs w:val="24"/>
          <w:lang w:eastAsia="el-GR"/>
        </w:rPr>
        <w:lastRenderedPageBreak/>
        <w:drawing>
          <wp:inline distT="0" distB="0" distL="0" distR="0">
            <wp:extent cx="5276850" cy="3733800"/>
            <wp:effectExtent l="19050" t="0" r="0" b="0"/>
            <wp:docPr id="26" name="Εικόνα 1" descr="C:\Users\Vagster\Desktop\Tenindicato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descr="C:\Users\Vagster\Desktop\Tenindicators.jpg"/>
                    <pic:cNvPicPr>
                      <a:picLocks noChangeAspect="1" noChangeArrowheads="1"/>
                    </pic:cNvPicPr>
                  </pic:nvPicPr>
                  <pic:blipFill>
                    <a:blip r:embed="rId34" cstate="print"/>
                    <a:srcRect/>
                    <a:stretch>
                      <a:fillRect/>
                    </a:stretch>
                  </pic:blipFill>
                  <pic:spPr bwMode="auto">
                    <a:xfrm>
                      <a:off x="0" y="0"/>
                      <a:ext cx="5276850" cy="3733800"/>
                    </a:xfrm>
                    <a:prstGeom prst="rect">
                      <a:avLst/>
                    </a:prstGeom>
                    <a:noFill/>
                    <a:ln w="9525">
                      <a:noFill/>
                      <a:miter lim="800000"/>
                      <a:headEnd/>
                      <a:tailEnd/>
                    </a:ln>
                  </pic:spPr>
                </pic:pic>
              </a:graphicData>
            </a:graphic>
          </wp:inline>
        </w:drawing>
      </w:r>
    </w:p>
    <w:p w:rsidR="009748A0" w:rsidRPr="00AE70C1" w:rsidRDefault="009748A0" w:rsidP="00AE70C1">
      <w:pPr>
        <w:pStyle w:val="ab"/>
        <w:keepNext/>
        <w:rPr>
          <w:rFonts w:ascii="Times New Roman" w:hAnsi="Times New Roman"/>
          <w:sz w:val="24"/>
          <w:szCs w:val="24"/>
        </w:rPr>
      </w:pPr>
      <w:bookmarkStart w:id="170" w:name="_Toc441677766"/>
      <w:bookmarkStart w:id="171" w:name="_Toc444812605"/>
      <w:r w:rsidRPr="00AE70C1">
        <w:rPr>
          <w:rFonts w:ascii="Times New Roman" w:hAnsi="Times New Roman"/>
          <w:sz w:val="24"/>
          <w:szCs w:val="24"/>
        </w:rPr>
        <w:t xml:space="preserve">Πίνακας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Πίνακας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11</w:t>
      </w:r>
      <w:r w:rsidR="00F2243F" w:rsidRPr="00AE70C1">
        <w:rPr>
          <w:rFonts w:ascii="Times New Roman" w:hAnsi="Times New Roman"/>
          <w:sz w:val="24"/>
          <w:szCs w:val="24"/>
        </w:rPr>
        <w:fldChar w:fldCharType="end"/>
      </w:r>
      <w:r w:rsidRPr="00AE70C1">
        <w:rPr>
          <w:rFonts w:ascii="Times New Roman" w:hAnsi="Times New Roman"/>
          <w:sz w:val="24"/>
          <w:szCs w:val="24"/>
        </w:rPr>
        <w:t xml:space="preserve">. Διαστάσεις και δείκτες του </w:t>
      </w:r>
      <w:r w:rsidRPr="00AE70C1">
        <w:rPr>
          <w:rFonts w:ascii="Times New Roman" w:hAnsi="Times New Roman"/>
          <w:sz w:val="24"/>
          <w:szCs w:val="24"/>
          <w:lang w:val="en-US"/>
        </w:rPr>
        <w:t>MPI</w:t>
      </w:r>
      <w:r w:rsidRPr="00AE70C1">
        <w:rPr>
          <w:rFonts w:ascii="Times New Roman" w:hAnsi="Times New Roman"/>
          <w:sz w:val="24"/>
          <w:szCs w:val="24"/>
        </w:rPr>
        <w:t xml:space="preserve"> πηγή: </w:t>
      </w:r>
      <w:hyperlink r:id="rId35" w:history="1">
        <w:r w:rsidRPr="00AE70C1">
          <w:rPr>
            <w:rStyle w:val="-"/>
            <w:rFonts w:ascii="Times New Roman" w:hAnsi="Times New Roman"/>
            <w:sz w:val="24"/>
            <w:szCs w:val="24"/>
          </w:rPr>
          <w:t>http://www.ophi.org.uk/multidimensional-poverty-index/</w:t>
        </w:r>
        <w:bookmarkEnd w:id="170"/>
        <w:bookmarkEnd w:id="171"/>
      </w:hyperlink>
    </w:p>
    <w:p w:rsidR="009748A0" w:rsidRPr="00AE70C1" w:rsidRDefault="00B13535" w:rsidP="00AE70C1">
      <w:pPr>
        <w:rPr>
          <w:rFonts w:ascii="Times New Roman" w:hAnsi="Times New Roman"/>
          <w:szCs w:val="24"/>
        </w:rPr>
      </w:pPr>
      <w:r>
        <w:rPr>
          <w:rFonts w:ascii="Times New Roman" w:hAnsi="Times New Roman"/>
          <w:szCs w:val="24"/>
        </w:rPr>
        <w:br w:type="page"/>
      </w:r>
    </w:p>
    <w:p w:rsidR="003A1472" w:rsidRPr="00AE70C1" w:rsidRDefault="001E4089" w:rsidP="00AE70C1">
      <w:pPr>
        <w:rPr>
          <w:rFonts w:ascii="Times New Roman" w:hAnsi="Times New Roman"/>
          <w:szCs w:val="24"/>
        </w:rPr>
      </w:pPr>
      <w:r>
        <w:rPr>
          <w:rFonts w:ascii="Times New Roman" w:hAnsi="Times New Roman"/>
          <w:noProof/>
          <w:szCs w:val="24"/>
          <w:lang w:eastAsia="el-GR"/>
        </w:rPr>
        <w:lastRenderedPageBreak/>
        <w:drawing>
          <wp:inline distT="0" distB="0" distL="0" distR="0">
            <wp:extent cx="4286250" cy="2514600"/>
            <wp:effectExtent l="19050" t="0" r="0" b="0"/>
            <wp:docPr id="27" name="Εικόνα 5" descr="C:\Users\Admin\Desktop\Fig_-1_14-(smal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5" descr="C:\Users\Admin\Desktop\Fig_-1_14-(small).gif"/>
                    <pic:cNvPicPr>
                      <a:picLocks noChangeAspect="1" noChangeArrowheads="1"/>
                    </pic:cNvPicPr>
                  </pic:nvPicPr>
                  <pic:blipFill>
                    <a:blip r:embed="rId36" cstate="print"/>
                    <a:srcRect/>
                    <a:stretch>
                      <a:fillRect/>
                    </a:stretch>
                  </pic:blipFill>
                  <pic:spPr bwMode="auto">
                    <a:xfrm>
                      <a:off x="0" y="0"/>
                      <a:ext cx="4286250" cy="2514600"/>
                    </a:xfrm>
                    <a:prstGeom prst="rect">
                      <a:avLst/>
                    </a:prstGeom>
                    <a:noFill/>
                    <a:ln w="9525">
                      <a:noFill/>
                      <a:miter lim="800000"/>
                      <a:headEnd/>
                      <a:tailEnd/>
                    </a:ln>
                  </pic:spPr>
                </pic:pic>
              </a:graphicData>
            </a:graphic>
          </wp:inline>
        </w:drawing>
      </w:r>
    </w:p>
    <w:p w:rsidR="009748A0" w:rsidRPr="00AE70C1" w:rsidRDefault="009748A0" w:rsidP="00AE70C1">
      <w:pPr>
        <w:pStyle w:val="ab"/>
        <w:rPr>
          <w:rFonts w:ascii="Times New Roman" w:hAnsi="Times New Roman"/>
          <w:sz w:val="24"/>
          <w:szCs w:val="24"/>
        </w:rPr>
      </w:pPr>
      <w:bookmarkStart w:id="172" w:name="_Toc441677777"/>
      <w:bookmarkStart w:id="173" w:name="_Toc444812617"/>
      <w:r w:rsidRPr="00AE70C1">
        <w:rPr>
          <w:rFonts w:ascii="Times New Roman" w:hAnsi="Times New Roman"/>
          <w:sz w:val="24"/>
          <w:szCs w:val="24"/>
        </w:rPr>
        <w:t xml:space="preserve">Διάγραμμα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Διάγραμμα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12</w:t>
      </w:r>
      <w:r w:rsidR="00F2243F" w:rsidRPr="00AE70C1">
        <w:rPr>
          <w:rFonts w:ascii="Times New Roman" w:hAnsi="Times New Roman"/>
          <w:sz w:val="24"/>
          <w:szCs w:val="24"/>
        </w:rPr>
        <w:fldChar w:fldCharType="end"/>
      </w:r>
      <w:r w:rsidRPr="00AE70C1">
        <w:rPr>
          <w:rFonts w:ascii="Times New Roman" w:hAnsi="Times New Roman"/>
          <w:sz w:val="24"/>
          <w:szCs w:val="24"/>
        </w:rPr>
        <w:t xml:space="preserve">. Παρακολούθηση των </w:t>
      </w:r>
      <w:proofErr w:type="spellStart"/>
      <w:r w:rsidRPr="00AE70C1">
        <w:rPr>
          <w:rFonts w:ascii="Times New Roman" w:hAnsi="Times New Roman"/>
          <w:sz w:val="24"/>
          <w:szCs w:val="24"/>
        </w:rPr>
        <w:t>MDGs</w:t>
      </w:r>
      <w:proofErr w:type="spellEnd"/>
      <w:r w:rsidRPr="00AE70C1">
        <w:rPr>
          <w:rFonts w:ascii="Times New Roman" w:hAnsi="Times New Roman"/>
          <w:sz w:val="24"/>
          <w:szCs w:val="24"/>
        </w:rPr>
        <w:t xml:space="preserve"> έως το ποσοστό των αναπτυσσόμενων χωρών</w:t>
      </w:r>
      <w:bookmarkEnd w:id="172"/>
      <w:bookmarkEnd w:id="173"/>
    </w:p>
    <w:p w:rsidR="009748A0" w:rsidRPr="00AE70C1" w:rsidRDefault="00CA75EB" w:rsidP="00AE70C1">
      <w:pPr>
        <w:rPr>
          <w:rFonts w:ascii="Times New Roman" w:hAnsi="Times New Roman"/>
          <w:szCs w:val="24"/>
        </w:rPr>
      </w:pPr>
      <w:r w:rsidRPr="00AE70C1">
        <w:rPr>
          <w:rFonts w:ascii="Times New Roman" w:hAnsi="Times New Roman"/>
          <w:szCs w:val="24"/>
        </w:rPr>
        <w:t xml:space="preserve">Ο </w:t>
      </w:r>
      <w:r w:rsidRPr="00AE70C1">
        <w:rPr>
          <w:rFonts w:ascii="Times New Roman" w:hAnsi="Times New Roman"/>
          <w:szCs w:val="24"/>
          <w:lang w:val="en-US"/>
        </w:rPr>
        <w:t>MPI</w:t>
      </w:r>
      <w:r w:rsidRPr="00AE70C1">
        <w:rPr>
          <w:rFonts w:ascii="Times New Roman" w:hAnsi="Times New Roman"/>
          <w:szCs w:val="24"/>
        </w:rPr>
        <w:t xml:space="preserve"> αντιπροσωπεύει τη σημαντική πρόοδο στη μέτρηση της φτώχειας με ένα διεθνή συγκρίσιμο τρόπο, μετατοπίζει την προσοχή από το εισόδημα και περιλαμβάνει άλλες πραγματικές σημαντικές διαστάσεις, κάνει την καλύτερη χρήση των δεικτών των διαθέσιμων λειτουργιών. Όταν αυτό δεν είναι δυνατό περιλαμβάνει τους δείκτες που συνδέονται άμεσα με τις ουσιαστικές λειτουργίες. Με τη χρήση των </w:t>
      </w:r>
      <w:proofErr w:type="spellStart"/>
      <w:r w:rsidRPr="00AE70C1">
        <w:rPr>
          <w:rFonts w:ascii="Times New Roman" w:hAnsi="Times New Roman"/>
          <w:szCs w:val="24"/>
        </w:rPr>
        <w:t>μικροδεδομένων</w:t>
      </w:r>
      <w:proofErr w:type="spellEnd"/>
      <w:r w:rsidRPr="00AE70C1">
        <w:rPr>
          <w:rFonts w:ascii="Times New Roman" w:hAnsi="Times New Roman"/>
          <w:szCs w:val="24"/>
        </w:rPr>
        <w:t xml:space="preserve"> προσδιορίζει τους ανθρώπους με τα συνδεδεμένα μειονεκτήματα. Τα στοιχεία δείχνουν ότι οι φτωχοί άνθρωποι σύμφωνα με το </w:t>
      </w:r>
      <w:r w:rsidRPr="00AE70C1">
        <w:rPr>
          <w:rFonts w:ascii="Times New Roman" w:hAnsi="Times New Roman"/>
          <w:szCs w:val="24"/>
          <w:lang w:val="en-US"/>
        </w:rPr>
        <w:t>MPI</w:t>
      </w:r>
      <w:r w:rsidRPr="00AE70C1">
        <w:rPr>
          <w:rFonts w:ascii="Times New Roman" w:hAnsi="Times New Roman"/>
          <w:szCs w:val="24"/>
        </w:rPr>
        <w:t xml:space="preserve">  δεν είναι απαραίτητα οι ίδιοι, με του φτωχούς ανθρώπους που προσδιορίζονται από τα διεθνή κριτήρια εισοδηματικής φτώχειας. Ο </w:t>
      </w:r>
      <w:r w:rsidRPr="00AE70C1">
        <w:rPr>
          <w:rFonts w:ascii="Times New Roman" w:hAnsi="Times New Roman"/>
          <w:szCs w:val="24"/>
          <w:lang w:val="en-US"/>
        </w:rPr>
        <w:t>MPI</w:t>
      </w:r>
      <w:r w:rsidRPr="00AE70C1">
        <w:rPr>
          <w:rFonts w:ascii="Times New Roman" w:hAnsi="Times New Roman"/>
          <w:szCs w:val="24"/>
        </w:rPr>
        <w:t xml:space="preserve"> είναι ένας δείκτης που</w:t>
      </w:r>
      <w:r w:rsidR="009748A0" w:rsidRPr="00AE70C1">
        <w:rPr>
          <w:rFonts w:ascii="Times New Roman" w:hAnsi="Times New Roman"/>
          <w:szCs w:val="24"/>
        </w:rPr>
        <w:t xml:space="preserve"> απεικονίζει την οξεία φτώχεια.</w:t>
      </w:r>
    </w:p>
    <w:p w:rsidR="00540D5C" w:rsidRPr="00AE70C1" w:rsidRDefault="00F2433E" w:rsidP="00AE70C1">
      <w:pPr>
        <w:pStyle w:val="Default"/>
        <w:spacing w:line="360" w:lineRule="auto"/>
        <w:ind w:firstLine="567"/>
        <w:jc w:val="both"/>
        <w:rPr>
          <w:rFonts w:ascii="Times New Roman" w:hAnsi="Times New Roman" w:cs="Times New Roman"/>
        </w:rPr>
      </w:pPr>
      <w:r w:rsidRPr="00AE70C1">
        <w:rPr>
          <w:rFonts w:ascii="Times New Roman" w:hAnsi="Times New Roman" w:cs="Times New Roman"/>
        </w:rPr>
        <w:t>Από την άλλη η</w:t>
      </w:r>
      <w:r w:rsidR="008575E9" w:rsidRPr="00AE70C1">
        <w:rPr>
          <w:rFonts w:ascii="Times New Roman" w:hAnsi="Times New Roman" w:cs="Times New Roman"/>
        </w:rPr>
        <w:t xml:space="preserve"> έρευνα των </w:t>
      </w:r>
      <w:proofErr w:type="spellStart"/>
      <w:r w:rsidR="008575E9" w:rsidRPr="00AE70C1">
        <w:rPr>
          <w:rFonts w:ascii="Times New Roman" w:hAnsi="Times New Roman" w:cs="Times New Roman"/>
          <w:lang w:val="en-US"/>
        </w:rPr>
        <w:t>Alkire</w:t>
      </w:r>
      <w:proofErr w:type="spellEnd"/>
      <w:r w:rsidR="008575E9" w:rsidRPr="00AE70C1">
        <w:rPr>
          <w:rFonts w:ascii="Times New Roman" w:hAnsi="Times New Roman" w:cs="Times New Roman"/>
        </w:rPr>
        <w:t xml:space="preserve">, </w:t>
      </w:r>
      <w:r w:rsidR="008575E9" w:rsidRPr="00AE70C1">
        <w:rPr>
          <w:rFonts w:ascii="Times New Roman" w:hAnsi="Times New Roman" w:cs="Times New Roman"/>
          <w:lang w:val="en-US"/>
        </w:rPr>
        <w:t>Sabina</w:t>
      </w:r>
      <w:r w:rsidR="008575E9" w:rsidRPr="00AE70C1">
        <w:rPr>
          <w:rFonts w:ascii="Times New Roman" w:hAnsi="Times New Roman" w:cs="Times New Roman"/>
        </w:rPr>
        <w:t xml:space="preserve">, </w:t>
      </w:r>
      <w:r w:rsidR="008575E9" w:rsidRPr="00AE70C1">
        <w:rPr>
          <w:rFonts w:ascii="Times New Roman" w:hAnsi="Times New Roman" w:cs="Times New Roman"/>
          <w:lang w:val="en-US"/>
        </w:rPr>
        <w:t>Maria</w:t>
      </w:r>
      <w:r w:rsidR="00D15B7E" w:rsidRPr="00AE70C1">
        <w:rPr>
          <w:rFonts w:ascii="Times New Roman" w:hAnsi="Times New Roman" w:cs="Times New Roman"/>
        </w:rPr>
        <w:t xml:space="preserve"> </w:t>
      </w:r>
      <w:r w:rsidR="008575E9" w:rsidRPr="00AE70C1">
        <w:rPr>
          <w:rFonts w:ascii="Times New Roman" w:hAnsi="Times New Roman" w:cs="Times New Roman"/>
          <w:lang w:val="en-US"/>
        </w:rPr>
        <w:t>Emma</w:t>
      </w:r>
      <w:r w:rsidR="00D15B7E" w:rsidRPr="00AE70C1">
        <w:rPr>
          <w:rFonts w:ascii="Times New Roman" w:hAnsi="Times New Roman" w:cs="Times New Roman"/>
        </w:rPr>
        <w:t xml:space="preserve"> </w:t>
      </w:r>
      <w:r w:rsidR="008575E9" w:rsidRPr="00AE70C1">
        <w:rPr>
          <w:rFonts w:ascii="Times New Roman" w:hAnsi="Times New Roman" w:cs="Times New Roman"/>
          <w:lang w:val="en-US"/>
        </w:rPr>
        <w:t>Santos</w:t>
      </w:r>
      <w:r w:rsidR="008575E9" w:rsidRPr="00AE70C1">
        <w:rPr>
          <w:rFonts w:ascii="Times New Roman" w:hAnsi="Times New Roman" w:cs="Times New Roman"/>
        </w:rPr>
        <w:t xml:space="preserve">, </w:t>
      </w:r>
      <w:r w:rsidR="008575E9" w:rsidRPr="00AE70C1">
        <w:rPr>
          <w:rFonts w:ascii="Times New Roman" w:hAnsi="Times New Roman" w:cs="Times New Roman"/>
          <w:lang w:val="en-US"/>
        </w:rPr>
        <w:t>Suman</w:t>
      </w:r>
      <w:r w:rsidR="00D15B7E" w:rsidRPr="00AE70C1">
        <w:rPr>
          <w:rFonts w:ascii="Times New Roman" w:hAnsi="Times New Roman" w:cs="Times New Roman"/>
        </w:rPr>
        <w:t xml:space="preserve"> </w:t>
      </w:r>
      <w:r w:rsidR="008575E9" w:rsidRPr="00AE70C1">
        <w:rPr>
          <w:rFonts w:ascii="Times New Roman" w:hAnsi="Times New Roman" w:cs="Times New Roman"/>
          <w:lang w:val="en-US"/>
        </w:rPr>
        <w:t>Seth</w:t>
      </w:r>
      <w:r w:rsidR="00D15B7E" w:rsidRPr="00AE70C1">
        <w:rPr>
          <w:rFonts w:ascii="Times New Roman" w:hAnsi="Times New Roman" w:cs="Times New Roman"/>
        </w:rPr>
        <w:t xml:space="preserve"> </w:t>
      </w:r>
      <w:r w:rsidR="008575E9" w:rsidRPr="00AE70C1">
        <w:rPr>
          <w:rFonts w:ascii="Times New Roman" w:hAnsi="Times New Roman" w:cs="Times New Roman"/>
          <w:lang w:val="en-US"/>
        </w:rPr>
        <w:t>and</w:t>
      </w:r>
      <w:r w:rsidR="00D15B7E" w:rsidRPr="00AE70C1">
        <w:rPr>
          <w:rFonts w:ascii="Times New Roman" w:hAnsi="Times New Roman" w:cs="Times New Roman"/>
        </w:rPr>
        <w:t xml:space="preserve"> </w:t>
      </w:r>
      <w:r w:rsidR="008575E9" w:rsidRPr="00AE70C1">
        <w:rPr>
          <w:rFonts w:ascii="Times New Roman" w:hAnsi="Times New Roman" w:cs="Times New Roman"/>
          <w:lang w:val="en-US"/>
        </w:rPr>
        <w:t>Gaston</w:t>
      </w:r>
      <w:r w:rsidR="00D15B7E" w:rsidRPr="00AE70C1">
        <w:rPr>
          <w:rFonts w:ascii="Times New Roman" w:hAnsi="Times New Roman" w:cs="Times New Roman"/>
        </w:rPr>
        <w:t xml:space="preserve"> </w:t>
      </w:r>
      <w:proofErr w:type="spellStart"/>
      <w:r w:rsidR="008575E9" w:rsidRPr="00AE70C1">
        <w:rPr>
          <w:rFonts w:ascii="Times New Roman" w:hAnsi="Times New Roman" w:cs="Times New Roman"/>
          <w:lang w:val="en-US"/>
        </w:rPr>
        <w:t>Yalonetzky</w:t>
      </w:r>
      <w:proofErr w:type="spellEnd"/>
      <w:r w:rsidR="00D70052" w:rsidRPr="00AE70C1">
        <w:rPr>
          <w:rFonts w:ascii="Times New Roman" w:hAnsi="Times New Roman" w:cs="Times New Roman"/>
        </w:rPr>
        <w:t xml:space="preserve"> το 2010 με τίτλο «</w:t>
      </w:r>
      <w:r w:rsidR="008575E9" w:rsidRPr="00AE70C1">
        <w:rPr>
          <w:rFonts w:ascii="Times New Roman" w:hAnsi="Times New Roman" w:cs="Times New Roman"/>
          <w:lang w:val="en-US"/>
        </w:rPr>
        <w:t>Is</w:t>
      </w:r>
      <w:r w:rsidR="00D15B7E" w:rsidRPr="00AE70C1">
        <w:rPr>
          <w:rFonts w:ascii="Times New Roman" w:hAnsi="Times New Roman" w:cs="Times New Roman"/>
        </w:rPr>
        <w:t xml:space="preserve"> </w:t>
      </w:r>
      <w:r w:rsidR="008575E9" w:rsidRPr="00AE70C1">
        <w:rPr>
          <w:rFonts w:ascii="Times New Roman" w:hAnsi="Times New Roman" w:cs="Times New Roman"/>
          <w:lang w:val="en-US"/>
        </w:rPr>
        <w:t>the</w:t>
      </w:r>
      <w:r w:rsidR="00D15B7E" w:rsidRPr="00AE70C1">
        <w:rPr>
          <w:rFonts w:ascii="Times New Roman" w:hAnsi="Times New Roman" w:cs="Times New Roman"/>
        </w:rPr>
        <w:t xml:space="preserve"> </w:t>
      </w:r>
      <w:r w:rsidR="008575E9" w:rsidRPr="00AE70C1">
        <w:rPr>
          <w:rFonts w:ascii="Times New Roman" w:hAnsi="Times New Roman" w:cs="Times New Roman"/>
          <w:lang w:val="en-US"/>
        </w:rPr>
        <w:t>Multidimensional</w:t>
      </w:r>
      <w:r w:rsidR="00D15B7E" w:rsidRPr="00AE70C1">
        <w:rPr>
          <w:rFonts w:ascii="Times New Roman" w:hAnsi="Times New Roman" w:cs="Times New Roman"/>
        </w:rPr>
        <w:t xml:space="preserve"> </w:t>
      </w:r>
      <w:r w:rsidR="008575E9" w:rsidRPr="00AE70C1">
        <w:rPr>
          <w:rFonts w:ascii="Times New Roman" w:hAnsi="Times New Roman" w:cs="Times New Roman"/>
          <w:lang w:val="en-US"/>
        </w:rPr>
        <w:t>Poverty</w:t>
      </w:r>
      <w:r w:rsidR="00D15B7E" w:rsidRPr="00AE70C1">
        <w:rPr>
          <w:rFonts w:ascii="Times New Roman" w:hAnsi="Times New Roman" w:cs="Times New Roman"/>
        </w:rPr>
        <w:t xml:space="preserve"> </w:t>
      </w:r>
      <w:r w:rsidR="008575E9" w:rsidRPr="00AE70C1">
        <w:rPr>
          <w:rFonts w:ascii="Times New Roman" w:hAnsi="Times New Roman" w:cs="Times New Roman"/>
          <w:lang w:val="en-US"/>
        </w:rPr>
        <w:t>Index</w:t>
      </w:r>
      <w:r w:rsidR="00D15B7E" w:rsidRPr="00AE70C1">
        <w:rPr>
          <w:rFonts w:ascii="Times New Roman" w:hAnsi="Times New Roman" w:cs="Times New Roman"/>
        </w:rPr>
        <w:t xml:space="preserve"> </w:t>
      </w:r>
      <w:proofErr w:type="spellStart"/>
      <w:r w:rsidR="008575E9" w:rsidRPr="00AE70C1">
        <w:rPr>
          <w:rFonts w:ascii="Times New Roman" w:hAnsi="Times New Roman" w:cs="Times New Roman"/>
          <w:lang w:val="en-US"/>
        </w:rPr>
        <w:t>Robustto</w:t>
      </w:r>
      <w:proofErr w:type="spellEnd"/>
      <w:r w:rsidR="00D15B7E" w:rsidRPr="00AE70C1">
        <w:rPr>
          <w:rFonts w:ascii="Times New Roman" w:hAnsi="Times New Roman" w:cs="Times New Roman"/>
        </w:rPr>
        <w:t xml:space="preserve"> </w:t>
      </w:r>
      <w:r w:rsidR="008575E9" w:rsidRPr="00AE70C1">
        <w:rPr>
          <w:rFonts w:ascii="Times New Roman" w:hAnsi="Times New Roman" w:cs="Times New Roman"/>
          <w:lang w:val="en-US"/>
        </w:rPr>
        <w:t>Different</w:t>
      </w:r>
      <w:r w:rsidR="00D15B7E" w:rsidRPr="00AE70C1">
        <w:rPr>
          <w:rFonts w:ascii="Times New Roman" w:hAnsi="Times New Roman" w:cs="Times New Roman"/>
        </w:rPr>
        <w:t xml:space="preserve"> </w:t>
      </w:r>
      <w:r w:rsidR="008575E9" w:rsidRPr="00AE70C1">
        <w:rPr>
          <w:rFonts w:ascii="Times New Roman" w:hAnsi="Times New Roman" w:cs="Times New Roman"/>
          <w:lang w:val="en-US"/>
        </w:rPr>
        <w:t>Weights</w:t>
      </w:r>
      <w:r w:rsidR="008575E9" w:rsidRPr="00AE70C1">
        <w:rPr>
          <w:rFonts w:ascii="Times New Roman" w:hAnsi="Times New Roman" w:cs="Times New Roman"/>
        </w:rPr>
        <w:t xml:space="preserve">?», </w:t>
      </w:r>
      <w:r w:rsidR="00540D5C" w:rsidRPr="00AE70C1">
        <w:rPr>
          <w:rFonts w:ascii="Times New Roman" w:hAnsi="Times New Roman" w:cs="Times New Roman"/>
        </w:rPr>
        <w:t xml:space="preserve">Σε αυτή την μελέτη υπολογίστηκε το </w:t>
      </w:r>
      <w:r w:rsidR="00540D5C" w:rsidRPr="00AE70C1">
        <w:rPr>
          <w:rFonts w:ascii="Times New Roman" w:hAnsi="Times New Roman" w:cs="Times New Roman"/>
          <w:lang w:val="en-US"/>
        </w:rPr>
        <w:t>MPI</w:t>
      </w:r>
      <w:r w:rsidR="00540D5C" w:rsidRPr="00AE70C1">
        <w:rPr>
          <w:rFonts w:ascii="Times New Roman" w:hAnsi="Times New Roman" w:cs="Times New Roman"/>
        </w:rPr>
        <w:t xml:space="preserve"> χρησιμοποιώντας τρεις πρόσθετες μορφές στάθμισης:</w:t>
      </w:r>
    </w:p>
    <w:p w:rsidR="00540D5C" w:rsidRPr="00AE70C1" w:rsidRDefault="00540D5C" w:rsidP="00AE70C1">
      <w:pPr>
        <w:pStyle w:val="Default"/>
        <w:numPr>
          <w:ilvl w:val="0"/>
          <w:numId w:val="4"/>
        </w:numPr>
        <w:spacing w:line="360" w:lineRule="auto"/>
        <w:ind w:firstLine="567"/>
        <w:jc w:val="both"/>
        <w:rPr>
          <w:rFonts w:ascii="Times New Roman" w:hAnsi="Times New Roman" w:cs="Times New Roman"/>
        </w:rPr>
      </w:pPr>
      <w:r w:rsidRPr="00AE70C1">
        <w:rPr>
          <w:rFonts w:ascii="Times New Roman" w:hAnsi="Times New Roman" w:cs="Times New Roman"/>
        </w:rPr>
        <w:t xml:space="preserve">δόθηκε το βάρος κατά 50% στην υγεία, 25% στην εκπαίδευση και 25% στο βιοτικό επίπεδο </w:t>
      </w:r>
    </w:p>
    <w:p w:rsidR="00540D5C" w:rsidRPr="00AE70C1" w:rsidRDefault="00540D5C" w:rsidP="00AE70C1">
      <w:pPr>
        <w:pStyle w:val="Default"/>
        <w:numPr>
          <w:ilvl w:val="0"/>
          <w:numId w:val="4"/>
        </w:numPr>
        <w:spacing w:line="360" w:lineRule="auto"/>
        <w:ind w:firstLine="567"/>
        <w:jc w:val="both"/>
        <w:rPr>
          <w:rFonts w:ascii="Times New Roman" w:hAnsi="Times New Roman" w:cs="Times New Roman"/>
        </w:rPr>
      </w:pPr>
      <w:r w:rsidRPr="00AE70C1">
        <w:rPr>
          <w:rFonts w:ascii="Times New Roman" w:hAnsi="Times New Roman" w:cs="Times New Roman"/>
        </w:rPr>
        <w:lastRenderedPageBreak/>
        <w:t xml:space="preserve">δόθηκε βάρος 50% στην εκπαίδευση, 25% στην υγεία, 25% στο βιοτικό επίπεδο </w:t>
      </w:r>
    </w:p>
    <w:p w:rsidR="008575E9" w:rsidRPr="00AE70C1" w:rsidRDefault="00540D5C" w:rsidP="00AE70C1">
      <w:pPr>
        <w:pStyle w:val="Default"/>
        <w:numPr>
          <w:ilvl w:val="0"/>
          <w:numId w:val="4"/>
        </w:numPr>
        <w:spacing w:line="360" w:lineRule="auto"/>
        <w:ind w:firstLine="567"/>
        <w:jc w:val="both"/>
        <w:rPr>
          <w:rFonts w:ascii="Times New Roman" w:hAnsi="Times New Roman" w:cs="Times New Roman"/>
        </w:rPr>
      </w:pPr>
      <w:r w:rsidRPr="00AE70C1">
        <w:rPr>
          <w:rFonts w:ascii="Times New Roman" w:hAnsi="Times New Roman" w:cs="Times New Roman"/>
        </w:rPr>
        <w:t xml:space="preserve">δόθηκε βάρος 50% στο βιοτικό επίπεδο, </w:t>
      </w:r>
      <w:r w:rsidR="009E132D" w:rsidRPr="00AE70C1">
        <w:rPr>
          <w:rFonts w:ascii="Times New Roman" w:hAnsi="Times New Roman" w:cs="Times New Roman"/>
        </w:rPr>
        <w:t>2</w:t>
      </w:r>
      <w:r w:rsidRPr="00AE70C1">
        <w:rPr>
          <w:rFonts w:ascii="Times New Roman" w:hAnsi="Times New Roman" w:cs="Times New Roman"/>
        </w:rPr>
        <w:t>5% στην υγεία και 25% στην εκπαίδευση</w:t>
      </w:r>
    </w:p>
    <w:p w:rsidR="002C0A12" w:rsidRPr="00AE70C1" w:rsidRDefault="001E4089" w:rsidP="00AE70C1">
      <w:pPr>
        <w:pStyle w:val="Default"/>
        <w:spacing w:line="360" w:lineRule="auto"/>
        <w:ind w:firstLine="567"/>
        <w:jc w:val="both"/>
        <w:rPr>
          <w:rFonts w:ascii="Times New Roman" w:hAnsi="Times New Roman" w:cs="Times New Roman"/>
        </w:rPr>
      </w:pPr>
      <w:r>
        <w:rPr>
          <w:rFonts w:ascii="Times New Roman" w:hAnsi="Times New Roman" w:cs="Times New Roman"/>
          <w:noProof/>
          <w:lang w:eastAsia="el-GR"/>
        </w:rPr>
        <w:drawing>
          <wp:inline distT="0" distB="0" distL="0" distR="0">
            <wp:extent cx="5276850" cy="1676400"/>
            <wp:effectExtent l="19050" t="0" r="0" b="0"/>
            <wp:docPr id="28" name="Εικόνα 8" descr="C:\Users\Admin\Desktop\Χωρίς τίτλ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8" descr="C:\Users\Admin\Desktop\Χωρίς τίτλο.png"/>
                    <pic:cNvPicPr>
                      <a:picLocks noChangeAspect="1" noChangeArrowheads="1"/>
                    </pic:cNvPicPr>
                  </pic:nvPicPr>
                  <pic:blipFill>
                    <a:blip r:embed="rId37" cstate="print"/>
                    <a:srcRect/>
                    <a:stretch>
                      <a:fillRect/>
                    </a:stretch>
                  </pic:blipFill>
                  <pic:spPr bwMode="auto">
                    <a:xfrm>
                      <a:off x="0" y="0"/>
                      <a:ext cx="5276850" cy="1676400"/>
                    </a:xfrm>
                    <a:prstGeom prst="rect">
                      <a:avLst/>
                    </a:prstGeom>
                    <a:noFill/>
                    <a:ln w="9525">
                      <a:noFill/>
                      <a:miter lim="800000"/>
                      <a:headEnd/>
                      <a:tailEnd/>
                    </a:ln>
                  </pic:spPr>
                </pic:pic>
              </a:graphicData>
            </a:graphic>
          </wp:inline>
        </w:drawing>
      </w:r>
    </w:p>
    <w:p w:rsidR="002C0A12" w:rsidRPr="00AE70C1" w:rsidRDefault="002C0A12" w:rsidP="00AE70C1">
      <w:pPr>
        <w:pStyle w:val="ab"/>
        <w:rPr>
          <w:rFonts w:ascii="Times New Roman" w:hAnsi="Times New Roman"/>
          <w:sz w:val="24"/>
          <w:szCs w:val="24"/>
        </w:rPr>
      </w:pPr>
      <w:bookmarkStart w:id="174" w:name="_Toc441677778"/>
      <w:bookmarkStart w:id="175" w:name="_Toc444812618"/>
      <w:r w:rsidRPr="00AE70C1">
        <w:rPr>
          <w:rFonts w:ascii="Times New Roman" w:hAnsi="Times New Roman"/>
          <w:sz w:val="24"/>
          <w:szCs w:val="24"/>
        </w:rPr>
        <w:t xml:space="preserve">Διάγραμμα </w:t>
      </w:r>
      <w:r w:rsidR="00F2243F" w:rsidRPr="00AE70C1">
        <w:rPr>
          <w:rFonts w:ascii="Times New Roman" w:hAnsi="Times New Roman"/>
          <w:sz w:val="24"/>
          <w:szCs w:val="24"/>
        </w:rPr>
        <w:fldChar w:fldCharType="begin"/>
      </w:r>
      <w:r w:rsidRPr="00AE70C1">
        <w:rPr>
          <w:rFonts w:ascii="Times New Roman" w:hAnsi="Times New Roman"/>
          <w:sz w:val="24"/>
          <w:szCs w:val="24"/>
        </w:rPr>
        <w:instrText xml:space="preserve"> SEQ Διάγραμμα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13</w:t>
      </w:r>
      <w:r w:rsidR="00F2243F" w:rsidRPr="00AE70C1">
        <w:rPr>
          <w:rFonts w:ascii="Times New Roman" w:hAnsi="Times New Roman"/>
          <w:sz w:val="24"/>
          <w:szCs w:val="24"/>
        </w:rPr>
        <w:fldChar w:fldCharType="end"/>
      </w:r>
      <w:r w:rsidRPr="00AE70C1">
        <w:rPr>
          <w:rFonts w:ascii="Times New Roman" w:hAnsi="Times New Roman"/>
          <w:sz w:val="24"/>
          <w:szCs w:val="24"/>
        </w:rPr>
        <w:t>. Διαφορετικές MPI Δομές Στάθμισης</w:t>
      </w:r>
      <w:bookmarkEnd w:id="174"/>
      <w:bookmarkEnd w:id="175"/>
    </w:p>
    <w:p w:rsidR="00B13535" w:rsidRDefault="00D15B7E" w:rsidP="00AE70C1">
      <w:pPr>
        <w:rPr>
          <w:rFonts w:ascii="Times New Roman" w:hAnsi="Times New Roman"/>
          <w:szCs w:val="24"/>
        </w:rPr>
      </w:pPr>
      <w:r w:rsidRPr="00AE70C1">
        <w:rPr>
          <w:rFonts w:ascii="Times New Roman" w:hAnsi="Times New Roman"/>
          <w:szCs w:val="24"/>
        </w:rPr>
        <w:t>Εάν υπάρχει α</w:t>
      </w:r>
      <w:r w:rsidR="002C0A12" w:rsidRPr="00AE70C1">
        <w:rPr>
          <w:rFonts w:ascii="Times New Roman" w:hAnsi="Times New Roman"/>
          <w:szCs w:val="24"/>
        </w:rPr>
        <w:t xml:space="preserve">λλαγή των </w:t>
      </w:r>
      <w:r w:rsidRPr="00AE70C1">
        <w:rPr>
          <w:rFonts w:ascii="Times New Roman" w:hAnsi="Times New Roman"/>
          <w:szCs w:val="24"/>
        </w:rPr>
        <w:t>συνδυασμών αυτών των ποσοστών τ</w:t>
      </w:r>
      <w:r w:rsidR="002C0A12" w:rsidRPr="00AE70C1">
        <w:rPr>
          <w:rFonts w:ascii="Times New Roman" w:hAnsi="Times New Roman"/>
          <w:szCs w:val="24"/>
        </w:rPr>
        <w:t xml:space="preserve">ων δεικτών επηρεάζει πράγματι τις εκτιμήσεις για τη φτώχεια. Ωστόσο, οι βαθμολογίες της χώρας που δημιουργούνται με αυτόν παραμένουν αρκετά σταθερές. Στην τρίτη στήλη του </w:t>
      </w:r>
      <w:r w:rsidR="002F3A13" w:rsidRPr="00AE70C1">
        <w:rPr>
          <w:rFonts w:ascii="Times New Roman" w:hAnsi="Times New Roman"/>
          <w:szCs w:val="24"/>
        </w:rPr>
        <w:t xml:space="preserve">ακόλουθου Πίνακα συγκρίνοντας τις </w:t>
      </w:r>
      <w:r w:rsidR="002C0A12" w:rsidRPr="00AE70C1">
        <w:rPr>
          <w:rFonts w:ascii="Times New Roman" w:hAnsi="Times New Roman"/>
          <w:szCs w:val="24"/>
        </w:rPr>
        <w:t xml:space="preserve">βαθμολογίες σε όλες τις χώρες. Εκεί, μπορεί κανείς να δει ότι ο ελάχιστος από τις τρεις κατά </w:t>
      </w:r>
      <w:proofErr w:type="spellStart"/>
      <w:r w:rsidR="002C0A12" w:rsidRPr="00AE70C1">
        <w:rPr>
          <w:rFonts w:ascii="Times New Roman" w:hAnsi="Times New Roman"/>
          <w:szCs w:val="24"/>
        </w:rPr>
        <w:t>Pearson</w:t>
      </w:r>
      <w:proofErr w:type="spellEnd"/>
      <w:r w:rsidR="00D30504" w:rsidRPr="00AE70C1">
        <w:rPr>
          <w:rFonts w:ascii="Times New Roman" w:hAnsi="Times New Roman"/>
          <w:szCs w:val="24"/>
        </w:rPr>
        <w:t xml:space="preserve"> </w:t>
      </w:r>
      <w:r w:rsidR="002C0A12" w:rsidRPr="00AE70C1">
        <w:rPr>
          <w:rFonts w:ascii="Times New Roman" w:hAnsi="Times New Roman"/>
          <w:szCs w:val="24"/>
        </w:rPr>
        <w:t xml:space="preserve">συντελεστής συσχέτισης είναι 0.989, το ελάχιστο συντελεστή των τριών </w:t>
      </w:r>
      <w:proofErr w:type="spellStart"/>
      <w:r w:rsidR="002C0A12" w:rsidRPr="00AE70C1">
        <w:rPr>
          <w:rFonts w:ascii="Times New Roman" w:hAnsi="Times New Roman"/>
          <w:szCs w:val="24"/>
        </w:rPr>
        <w:t>Spearman</w:t>
      </w:r>
      <w:proofErr w:type="spellEnd"/>
      <w:r w:rsidR="002C0A12" w:rsidRPr="00AE70C1">
        <w:rPr>
          <w:rFonts w:ascii="Times New Roman" w:hAnsi="Times New Roman"/>
          <w:szCs w:val="24"/>
        </w:rPr>
        <w:t xml:space="preserve"> είναι 0,981 και η</w:t>
      </w:r>
      <w:r w:rsidR="00D30504" w:rsidRPr="00AE70C1">
        <w:rPr>
          <w:rFonts w:ascii="Times New Roman" w:hAnsi="Times New Roman"/>
          <w:szCs w:val="24"/>
        </w:rPr>
        <w:t xml:space="preserve"> </w:t>
      </w:r>
      <w:r w:rsidR="002C0A12" w:rsidRPr="00AE70C1">
        <w:rPr>
          <w:rFonts w:ascii="Times New Roman" w:hAnsi="Times New Roman"/>
          <w:szCs w:val="24"/>
        </w:rPr>
        <w:t xml:space="preserve">τουλάχιστον </w:t>
      </w:r>
      <w:proofErr w:type="spellStart"/>
      <w:r w:rsidR="002C0A12" w:rsidRPr="00AE70C1">
        <w:rPr>
          <w:rFonts w:ascii="Times New Roman" w:hAnsi="Times New Roman"/>
          <w:szCs w:val="24"/>
        </w:rPr>
        <w:t>Tau</w:t>
      </w:r>
      <w:proofErr w:type="spellEnd"/>
      <w:r w:rsidR="002C0A12" w:rsidRPr="00AE70C1">
        <w:rPr>
          <w:rFonts w:ascii="Times New Roman" w:hAnsi="Times New Roman"/>
          <w:szCs w:val="24"/>
        </w:rPr>
        <w:t xml:space="preserve">-b του τρεις </w:t>
      </w:r>
      <w:proofErr w:type="spellStart"/>
      <w:r w:rsidR="002C0A12" w:rsidRPr="00AE70C1">
        <w:rPr>
          <w:rFonts w:ascii="Times New Roman" w:hAnsi="Times New Roman"/>
          <w:szCs w:val="24"/>
        </w:rPr>
        <w:t>Kendall</w:t>
      </w:r>
      <w:proofErr w:type="spellEnd"/>
      <w:r w:rsidR="002C0A12" w:rsidRPr="00AE70C1">
        <w:rPr>
          <w:rFonts w:ascii="Times New Roman" w:hAnsi="Times New Roman"/>
          <w:szCs w:val="24"/>
        </w:rPr>
        <w:t xml:space="preserve"> είναι 0,903</w:t>
      </w:r>
      <w:r w:rsidR="004E1D99" w:rsidRPr="00AE70C1">
        <w:rPr>
          <w:rFonts w:ascii="Times New Roman" w:hAnsi="Times New Roman"/>
          <w:szCs w:val="24"/>
        </w:rPr>
        <w:t>.</w:t>
      </w:r>
    </w:p>
    <w:p w:rsidR="004E1D99" w:rsidRPr="00AE70C1" w:rsidRDefault="00B13535" w:rsidP="00AE70C1">
      <w:pPr>
        <w:rPr>
          <w:rFonts w:ascii="Times New Roman" w:hAnsi="Times New Roman"/>
          <w:color w:val="FF0000"/>
          <w:szCs w:val="24"/>
        </w:rPr>
      </w:pPr>
      <w:r>
        <w:rPr>
          <w:rFonts w:ascii="Times New Roman" w:hAnsi="Times New Roman"/>
          <w:szCs w:val="24"/>
        </w:rPr>
        <w:br w:type="page"/>
      </w:r>
    </w:p>
    <w:tbl>
      <w:tblPr>
        <w:tblW w:w="0" w:type="auto"/>
        <w:tblBorders>
          <w:top w:val="single" w:sz="8" w:space="0" w:color="C0504D"/>
          <w:left w:val="single" w:sz="8" w:space="0" w:color="C0504D"/>
          <w:bottom w:val="single" w:sz="8" w:space="0" w:color="C0504D"/>
          <w:right w:val="single" w:sz="8" w:space="0" w:color="C0504D"/>
        </w:tblBorders>
        <w:tblLook w:val="04A0"/>
      </w:tblPr>
      <w:tblGrid>
        <w:gridCol w:w="2608"/>
        <w:gridCol w:w="2669"/>
        <w:gridCol w:w="2525"/>
      </w:tblGrid>
      <w:tr w:rsidR="004C5CEE" w:rsidRPr="00AE70C1">
        <w:tc>
          <w:tcPr>
            <w:tcW w:w="2840" w:type="dxa"/>
            <w:shd w:val="clear" w:color="auto" w:fill="C0504D"/>
          </w:tcPr>
          <w:p w:rsidR="004C5CEE" w:rsidRPr="00AE70C1" w:rsidRDefault="00437804" w:rsidP="00AE70C1">
            <w:pPr>
              <w:spacing w:after="0"/>
              <w:ind w:firstLine="0"/>
              <w:rPr>
                <w:rFonts w:ascii="Times New Roman" w:hAnsi="Times New Roman"/>
                <w:b/>
                <w:bCs/>
                <w:color w:val="FFFFFF"/>
                <w:szCs w:val="24"/>
              </w:rPr>
            </w:pPr>
            <w:r w:rsidRPr="00AE70C1">
              <w:rPr>
                <w:rFonts w:ascii="Times New Roman" w:hAnsi="Times New Roman"/>
                <w:b/>
                <w:bCs/>
                <w:color w:val="FFFFFF"/>
                <w:szCs w:val="24"/>
              </w:rPr>
              <w:lastRenderedPageBreak/>
              <w:t xml:space="preserve">Συγκριτικό Ζεύγος Κατάταξης </w:t>
            </w:r>
          </w:p>
        </w:tc>
        <w:tc>
          <w:tcPr>
            <w:tcW w:w="2841" w:type="dxa"/>
            <w:shd w:val="clear" w:color="auto" w:fill="C0504D"/>
          </w:tcPr>
          <w:p w:rsidR="004C5CEE" w:rsidRPr="00AE70C1" w:rsidRDefault="00437804" w:rsidP="00AE70C1">
            <w:pPr>
              <w:spacing w:after="0"/>
              <w:ind w:firstLine="0"/>
              <w:rPr>
                <w:rFonts w:ascii="Times New Roman" w:hAnsi="Times New Roman"/>
                <w:b/>
                <w:bCs/>
                <w:color w:val="FFFFFF"/>
                <w:szCs w:val="24"/>
              </w:rPr>
            </w:pPr>
            <w:r w:rsidRPr="00AE70C1">
              <w:rPr>
                <w:rFonts w:ascii="Times New Roman" w:hAnsi="Times New Roman"/>
                <w:b/>
                <w:bCs/>
                <w:color w:val="FFFFFF"/>
                <w:szCs w:val="24"/>
              </w:rPr>
              <w:t>Συντελεστής Συσχέτισης</w:t>
            </w:r>
          </w:p>
        </w:tc>
        <w:tc>
          <w:tcPr>
            <w:tcW w:w="2841" w:type="dxa"/>
            <w:shd w:val="clear" w:color="auto" w:fill="C0504D"/>
          </w:tcPr>
          <w:p w:rsidR="004C5CEE" w:rsidRPr="00AE70C1" w:rsidRDefault="00437804" w:rsidP="00AE70C1">
            <w:pPr>
              <w:spacing w:after="0"/>
              <w:ind w:firstLine="0"/>
              <w:rPr>
                <w:rFonts w:ascii="Times New Roman" w:hAnsi="Times New Roman"/>
                <w:b/>
                <w:bCs/>
                <w:color w:val="FFFFFF"/>
                <w:szCs w:val="24"/>
              </w:rPr>
            </w:pPr>
            <w:r w:rsidRPr="00AE70C1">
              <w:rPr>
                <w:rFonts w:ascii="Times New Roman" w:hAnsi="Times New Roman"/>
                <w:b/>
                <w:bCs/>
                <w:color w:val="FFFFFF"/>
                <w:szCs w:val="24"/>
              </w:rPr>
              <w:t>Σύνολο Χωρών</w:t>
            </w:r>
          </w:p>
        </w:tc>
      </w:tr>
      <w:tr w:rsidR="004C5CEE" w:rsidRPr="00AE70C1">
        <w:tc>
          <w:tcPr>
            <w:tcW w:w="2840" w:type="dxa"/>
            <w:tcBorders>
              <w:top w:val="single" w:sz="8" w:space="0" w:color="C0504D"/>
              <w:left w:val="single" w:sz="8" w:space="0" w:color="C0504D"/>
              <w:bottom w:val="single" w:sz="8" w:space="0" w:color="C0504D"/>
            </w:tcBorders>
          </w:tcPr>
          <w:p w:rsidR="00032553" w:rsidRPr="00AE70C1" w:rsidRDefault="00032553" w:rsidP="00AE70C1">
            <w:pPr>
              <w:spacing w:after="0"/>
              <w:ind w:firstLine="0"/>
              <w:rPr>
                <w:rFonts w:ascii="Times New Roman" w:hAnsi="Times New Roman"/>
                <w:b/>
                <w:bCs/>
                <w:szCs w:val="24"/>
              </w:rPr>
            </w:pPr>
            <w:r w:rsidRPr="00AE70C1">
              <w:rPr>
                <w:rFonts w:ascii="Times New Roman" w:hAnsi="Times New Roman"/>
                <w:b/>
                <w:bCs/>
                <w:szCs w:val="24"/>
              </w:rPr>
              <w:t>MPI με το ίδιο βάρος</w:t>
            </w:r>
          </w:p>
          <w:p w:rsidR="00032553" w:rsidRPr="00AE70C1" w:rsidRDefault="00032553" w:rsidP="00AE70C1">
            <w:pPr>
              <w:spacing w:after="0"/>
              <w:ind w:firstLine="0"/>
              <w:rPr>
                <w:rFonts w:ascii="Times New Roman" w:hAnsi="Times New Roman"/>
                <w:b/>
                <w:bCs/>
                <w:szCs w:val="24"/>
              </w:rPr>
            </w:pPr>
            <w:r w:rsidRPr="00AE70C1">
              <w:rPr>
                <w:rFonts w:ascii="Times New Roman" w:hAnsi="Times New Roman"/>
                <w:b/>
                <w:bCs/>
                <w:szCs w:val="24"/>
              </w:rPr>
              <w:t>και MPI με 50%</w:t>
            </w:r>
          </w:p>
          <w:p w:rsidR="004C5CEE" w:rsidRPr="00AE70C1" w:rsidRDefault="00032553" w:rsidP="00AE70C1">
            <w:pPr>
              <w:spacing w:after="0"/>
              <w:ind w:firstLine="0"/>
              <w:rPr>
                <w:rFonts w:ascii="Times New Roman" w:hAnsi="Times New Roman"/>
                <w:b/>
                <w:bCs/>
                <w:szCs w:val="24"/>
              </w:rPr>
            </w:pPr>
            <w:r w:rsidRPr="00AE70C1">
              <w:rPr>
                <w:rFonts w:ascii="Times New Roman" w:hAnsi="Times New Roman"/>
                <w:b/>
                <w:bCs/>
                <w:szCs w:val="24"/>
              </w:rPr>
              <w:t xml:space="preserve">βάρος στην Εκπαίδευση </w:t>
            </w:r>
          </w:p>
        </w:tc>
        <w:tc>
          <w:tcPr>
            <w:tcW w:w="2841" w:type="dxa"/>
            <w:tcBorders>
              <w:top w:val="single" w:sz="8" w:space="0" w:color="C0504D"/>
              <w:bottom w:val="single" w:sz="8" w:space="0" w:color="C0504D"/>
            </w:tcBorders>
          </w:tcPr>
          <w:p w:rsidR="00032553" w:rsidRPr="00AE70C1" w:rsidRDefault="00032553" w:rsidP="00AE70C1">
            <w:pPr>
              <w:spacing w:after="0"/>
              <w:ind w:firstLine="0"/>
              <w:rPr>
                <w:rFonts w:ascii="Times New Roman" w:hAnsi="Times New Roman"/>
                <w:szCs w:val="24"/>
              </w:rPr>
            </w:pPr>
            <w:proofErr w:type="spellStart"/>
            <w:r w:rsidRPr="00AE70C1">
              <w:rPr>
                <w:rFonts w:ascii="Times New Roman" w:hAnsi="Times New Roman"/>
                <w:szCs w:val="24"/>
              </w:rPr>
              <w:t>Pearson</w:t>
            </w:r>
            <w:proofErr w:type="spellEnd"/>
            <w:r w:rsidRPr="00AE70C1">
              <w:rPr>
                <w:rFonts w:ascii="Times New Roman" w:hAnsi="Times New Roman"/>
                <w:szCs w:val="24"/>
              </w:rPr>
              <w:t xml:space="preserve"> </w:t>
            </w:r>
          </w:p>
          <w:p w:rsidR="00032553" w:rsidRPr="00AE70C1" w:rsidRDefault="00032553" w:rsidP="00AE70C1">
            <w:pPr>
              <w:spacing w:after="0"/>
              <w:ind w:firstLine="0"/>
              <w:rPr>
                <w:rFonts w:ascii="Times New Roman" w:hAnsi="Times New Roman"/>
                <w:szCs w:val="24"/>
              </w:rPr>
            </w:pPr>
            <w:proofErr w:type="spellStart"/>
            <w:r w:rsidRPr="00AE70C1">
              <w:rPr>
                <w:rFonts w:ascii="Times New Roman" w:hAnsi="Times New Roman"/>
                <w:szCs w:val="24"/>
              </w:rPr>
              <w:t>Spearman</w:t>
            </w:r>
            <w:proofErr w:type="spellEnd"/>
            <w:r w:rsidRPr="00AE70C1">
              <w:rPr>
                <w:rFonts w:ascii="Times New Roman" w:hAnsi="Times New Roman"/>
                <w:szCs w:val="24"/>
              </w:rPr>
              <w:t xml:space="preserve"> </w:t>
            </w:r>
          </w:p>
          <w:p w:rsidR="004C5CEE" w:rsidRPr="00AE70C1" w:rsidRDefault="00032553" w:rsidP="00AE70C1">
            <w:pPr>
              <w:spacing w:after="0"/>
              <w:ind w:firstLine="0"/>
              <w:rPr>
                <w:rFonts w:ascii="Times New Roman" w:hAnsi="Times New Roman"/>
                <w:szCs w:val="24"/>
              </w:rPr>
            </w:pPr>
            <w:proofErr w:type="spellStart"/>
            <w:r w:rsidRPr="00AE70C1">
              <w:rPr>
                <w:rFonts w:ascii="Times New Roman" w:hAnsi="Times New Roman"/>
                <w:szCs w:val="24"/>
              </w:rPr>
              <w:t>Tau</w:t>
            </w:r>
            <w:proofErr w:type="spellEnd"/>
            <w:r w:rsidRPr="00AE70C1">
              <w:rPr>
                <w:rFonts w:ascii="Times New Roman" w:hAnsi="Times New Roman"/>
                <w:szCs w:val="24"/>
              </w:rPr>
              <w:t xml:space="preserve">-b </w:t>
            </w:r>
          </w:p>
        </w:tc>
        <w:tc>
          <w:tcPr>
            <w:tcW w:w="2841" w:type="dxa"/>
            <w:tcBorders>
              <w:top w:val="single" w:sz="8" w:space="0" w:color="C0504D"/>
              <w:bottom w:val="single" w:sz="8" w:space="0" w:color="C0504D"/>
              <w:right w:val="single" w:sz="8" w:space="0" w:color="C0504D"/>
            </w:tcBorders>
          </w:tcPr>
          <w:p w:rsidR="00032553" w:rsidRPr="00AE70C1" w:rsidRDefault="00032553" w:rsidP="00AE70C1">
            <w:pPr>
              <w:spacing w:after="0"/>
              <w:ind w:firstLine="0"/>
              <w:rPr>
                <w:rFonts w:ascii="Times New Roman" w:hAnsi="Times New Roman"/>
                <w:szCs w:val="24"/>
              </w:rPr>
            </w:pPr>
            <w:r w:rsidRPr="00AE70C1">
              <w:rPr>
                <w:rFonts w:ascii="Times New Roman" w:hAnsi="Times New Roman"/>
                <w:szCs w:val="24"/>
              </w:rPr>
              <w:t>0.991</w:t>
            </w:r>
          </w:p>
          <w:p w:rsidR="004C5CEE" w:rsidRPr="00AE70C1" w:rsidRDefault="00032553" w:rsidP="00AE70C1">
            <w:pPr>
              <w:spacing w:after="0"/>
              <w:ind w:firstLine="0"/>
              <w:rPr>
                <w:rFonts w:ascii="Times New Roman" w:hAnsi="Times New Roman"/>
                <w:szCs w:val="24"/>
              </w:rPr>
            </w:pPr>
            <w:r w:rsidRPr="00AE70C1">
              <w:rPr>
                <w:rFonts w:ascii="Times New Roman" w:hAnsi="Times New Roman"/>
                <w:szCs w:val="24"/>
              </w:rPr>
              <w:t>0.984</w:t>
            </w:r>
          </w:p>
          <w:p w:rsidR="00032553" w:rsidRPr="00AE70C1" w:rsidRDefault="00032553" w:rsidP="00AE70C1">
            <w:pPr>
              <w:spacing w:after="0"/>
              <w:ind w:firstLine="0"/>
              <w:rPr>
                <w:rFonts w:ascii="Times New Roman" w:hAnsi="Times New Roman"/>
                <w:szCs w:val="24"/>
              </w:rPr>
            </w:pPr>
            <w:r w:rsidRPr="00AE70C1">
              <w:rPr>
                <w:rFonts w:ascii="Times New Roman" w:hAnsi="Times New Roman"/>
                <w:szCs w:val="24"/>
              </w:rPr>
              <w:t>0.903</w:t>
            </w:r>
          </w:p>
        </w:tc>
      </w:tr>
      <w:tr w:rsidR="004C5CEE" w:rsidRPr="00AE70C1">
        <w:tc>
          <w:tcPr>
            <w:tcW w:w="2840" w:type="dxa"/>
          </w:tcPr>
          <w:p w:rsidR="00032553" w:rsidRPr="00AE70C1" w:rsidRDefault="00032553" w:rsidP="00AE70C1">
            <w:pPr>
              <w:spacing w:after="0"/>
              <w:ind w:firstLine="0"/>
              <w:rPr>
                <w:rFonts w:ascii="Times New Roman" w:hAnsi="Times New Roman"/>
                <w:b/>
                <w:bCs/>
                <w:szCs w:val="24"/>
              </w:rPr>
            </w:pPr>
            <w:r w:rsidRPr="00AE70C1">
              <w:rPr>
                <w:rFonts w:ascii="Times New Roman" w:hAnsi="Times New Roman"/>
                <w:b/>
                <w:bCs/>
                <w:szCs w:val="24"/>
              </w:rPr>
              <w:t>MPI με το ίδιο βάρος</w:t>
            </w:r>
          </w:p>
          <w:p w:rsidR="00032553" w:rsidRPr="00AE70C1" w:rsidRDefault="00032553" w:rsidP="00AE70C1">
            <w:pPr>
              <w:spacing w:after="0"/>
              <w:ind w:firstLine="0"/>
              <w:rPr>
                <w:rFonts w:ascii="Times New Roman" w:hAnsi="Times New Roman"/>
                <w:b/>
                <w:bCs/>
                <w:szCs w:val="24"/>
              </w:rPr>
            </w:pPr>
            <w:r w:rsidRPr="00AE70C1">
              <w:rPr>
                <w:rFonts w:ascii="Times New Roman" w:hAnsi="Times New Roman"/>
                <w:b/>
                <w:bCs/>
                <w:szCs w:val="24"/>
              </w:rPr>
              <w:t>και MPI με 50%</w:t>
            </w:r>
          </w:p>
          <w:p w:rsidR="004C5CEE" w:rsidRPr="00AE70C1" w:rsidRDefault="00032553" w:rsidP="00AE70C1">
            <w:pPr>
              <w:spacing w:after="0"/>
              <w:ind w:firstLine="0"/>
              <w:rPr>
                <w:rFonts w:ascii="Times New Roman" w:hAnsi="Times New Roman"/>
                <w:b/>
                <w:bCs/>
                <w:szCs w:val="24"/>
              </w:rPr>
            </w:pPr>
            <w:r w:rsidRPr="00AE70C1">
              <w:rPr>
                <w:rFonts w:ascii="Times New Roman" w:hAnsi="Times New Roman"/>
                <w:b/>
                <w:bCs/>
                <w:szCs w:val="24"/>
              </w:rPr>
              <w:t xml:space="preserve">βάρος στην Υγεία </w:t>
            </w:r>
          </w:p>
        </w:tc>
        <w:tc>
          <w:tcPr>
            <w:tcW w:w="2841" w:type="dxa"/>
          </w:tcPr>
          <w:p w:rsidR="00032553" w:rsidRPr="00AE70C1" w:rsidRDefault="00032553" w:rsidP="00AE70C1">
            <w:pPr>
              <w:spacing w:after="0"/>
              <w:ind w:firstLine="0"/>
              <w:rPr>
                <w:rFonts w:ascii="Times New Roman" w:hAnsi="Times New Roman"/>
                <w:szCs w:val="24"/>
              </w:rPr>
            </w:pPr>
            <w:proofErr w:type="spellStart"/>
            <w:r w:rsidRPr="00AE70C1">
              <w:rPr>
                <w:rFonts w:ascii="Times New Roman" w:hAnsi="Times New Roman"/>
                <w:szCs w:val="24"/>
              </w:rPr>
              <w:t>Pearson</w:t>
            </w:r>
            <w:proofErr w:type="spellEnd"/>
            <w:r w:rsidRPr="00AE70C1">
              <w:rPr>
                <w:rFonts w:ascii="Times New Roman" w:hAnsi="Times New Roman"/>
                <w:szCs w:val="24"/>
              </w:rPr>
              <w:t xml:space="preserve"> </w:t>
            </w:r>
          </w:p>
          <w:p w:rsidR="00032553" w:rsidRPr="00AE70C1" w:rsidRDefault="00032553" w:rsidP="00AE70C1">
            <w:pPr>
              <w:spacing w:after="0"/>
              <w:ind w:firstLine="0"/>
              <w:rPr>
                <w:rFonts w:ascii="Times New Roman" w:hAnsi="Times New Roman"/>
                <w:szCs w:val="24"/>
              </w:rPr>
            </w:pPr>
            <w:proofErr w:type="spellStart"/>
            <w:r w:rsidRPr="00AE70C1">
              <w:rPr>
                <w:rFonts w:ascii="Times New Roman" w:hAnsi="Times New Roman"/>
                <w:szCs w:val="24"/>
              </w:rPr>
              <w:t>Spearman</w:t>
            </w:r>
            <w:proofErr w:type="spellEnd"/>
            <w:r w:rsidRPr="00AE70C1">
              <w:rPr>
                <w:rFonts w:ascii="Times New Roman" w:hAnsi="Times New Roman"/>
                <w:szCs w:val="24"/>
              </w:rPr>
              <w:t xml:space="preserve"> </w:t>
            </w:r>
          </w:p>
          <w:p w:rsidR="004C5CEE" w:rsidRPr="00AE70C1" w:rsidRDefault="00032553" w:rsidP="00AE70C1">
            <w:pPr>
              <w:spacing w:after="0"/>
              <w:ind w:firstLine="0"/>
              <w:rPr>
                <w:rFonts w:ascii="Times New Roman" w:hAnsi="Times New Roman"/>
                <w:szCs w:val="24"/>
              </w:rPr>
            </w:pPr>
            <w:proofErr w:type="spellStart"/>
            <w:r w:rsidRPr="00AE70C1">
              <w:rPr>
                <w:rFonts w:ascii="Times New Roman" w:hAnsi="Times New Roman"/>
                <w:szCs w:val="24"/>
              </w:rPr>
              <w:t>Tau</w:t>
            </w:r>
            <w:proofErr w:type="spellEnd"/>
            <w:r w:rsidRPr="00AE70C1">
              <w:rPr>
                <w:rFonts w:ascii="Times New Roman" w:hAnsi="Times New Roman"/>
                <w:szCs w:val="24"/>
              </w:rPr>
              <w:t xml:space="preserve">-b </w:t>
            </w:r>
          </w:p>
        </w:tc>
        <w:tc>
          <w:tcPr>
            <w:tcW w:w="2841" w:type="dxa"/>
          </w:tcPr>
          <w:p w:rsidR="00032553" w:rsidRPr="00AE70C1" w:rsidRDefault="00032553" w:rsidP="00AE70C1">
            <w:pPr>
              <w:spacing w:after="0"/>
              <w:ind w:firstLine="0"/>
              <w:rPr>
                <w:rFonts w:ascii="Times New Roman" w:hAnsi="Times New Roman"/>
                <w:szCs w:val="24"/>
              </w:rPr>
            </w:pPr>
            <w:r w:rsidRPr="00AE70C1">
              <w:rPr>
                <w:rFonts w:ascii="Times New Roman" w:hAnsi="Times New Roman"/>
                <w:szCs w:val="24"/>
              </w:rPr>
              <w:t xml:space="preserve">0.995 </w:t>
            </w:r>
          </w:p>
          <w:p w:rsidR="00032553" w:rsidRPr="00AE70C1" w:rsidRDefault="00032553" w:rsidP="00AE70C1">
            <w:pPr>
              <w:spacing w:after="0"/>
              <w:ind w:firstLine="0"/>
              <w:rPr>
                <w:rFonts w:ascii="Times New Roman" w:hAnsi="Times New Roman"/>
                <w:szCs w:val="24"/>
              </w:rPr>
            </w:pPr>
            <w:r w:rsidRPr="00AE70C1">
              <w:rPr>
                <w:rFonts w:ascii="Times New Roman" w:hAnsi="Times New Roman"/>
                <w:szCs w:val="24"/>
              </w:rPr>
              <w:t xml:space="preserve">0.981 </w:t>
            </w:r>
          </w:p>
          <w:p w:rsidR="004C5CEE" w:rsidRPr="00AE70C1" w:rsidRDefault="00032553" w:rsidP="00AE70C1">
            <w:pPr>
              <w:spacing w:after="0"/>
              <w:ind w:firstLine="0"/>
              <w:rPr>
                <w:rFonts w:ascii="Times New Roman" w:hAnsi="Times New Roman"/>
                <w:szCs w:val="24"/>
              </w:rPr>
            </w:pPr>
            <w:r w:rsidRPr="00AE70C1">
              <w:rPr>
                <w:rFonts w:ascii="Times New Roman" w:hAnsi="Times New Roman"/>
                <w:szCs w:val="24"/>
              </w:rPr>
              <w:t>0.909</w:t>
            </w:r>
          </w:p>
        </w:tc>
      </w:tr>
      <w:tr w:rsidR="004C5CEE" w:rsidRPr="00AE70C1">
        <w:tc>
          <w:tcPr>
            <w:tcW w:w="2840" w:type="dxa"/>
            <w:tcBorders>
              <w:top w:val="single" w:sz="8" w:space="0" w:color="C0504D"/>
              <w:left w:val="single" w:sz="8" w:space="0" w:color="C0504D"/>
              <w:bottom w:val="single" w:sz="8" w:space="0" w:color="C0504D"/>
            </w:tcBorders>
          </w:tcPr>
          <w:p w:rsidR="00032553" w:rsidRPr="00AE70C1" w:rsidRDefault="00032553" w:rsidP="00AE70C1">
            <w:pPr>
              <w:spacing w:after="0"/>
              <w:ind w:firstLine="0"/>
              <w:rPr>
                <w:rFonts w:ascii="Times New Roman" w:hAnsi="Times New Roman"/>
                <w:b/>
                <w:bCs/>
                <w:szCs w:val="24"/>
              </w:rPr>
            </w:pPr>
            <w:r w:rsidRPr="00AE70C1">
              <w:rPr>
                <w:rFonts w:ascii="Times New Roman" w:hAnsi="Times New Roman"/>
                <w:b/>
                <w:bCs/>
                <w:szCs w:val="24"/>
              </w:rPr>
              <w:t>MPI με το ίδιο βάρος</w:t>
            </w:r>
          </w:p>
          <w:p w:rsidR="00032553" w:rsidRPr="00AE70C1" w:rsidRDefault="00032553" w:rsidP="00AE70C1">
            <w:pPr>
              <w:spacing w:after="0"/>
              <w:ind w:firstLine="0"/>
              <w:rPr>
                <w:rFonts w:ascii="Times New Roman" w:hAnsi="Times New Roman"/>
                <w:b/>
                <w:bCs/>
                <w:szCs w:val="24"/>
              </w:rPr>
            </w:pPr>
            <w:r w:rsidRPr="00AE70C1">
              <w:rPr>
                <w:rFonts w:ascii="Times New Roman" w:hAnsi="Times New Roman"/>
                <w:b/>
                <w:bCs/>
                <w:szCs w:val="24"/>
              </w:rPr>
              <w:t>και MPI με 50%</w:t>
            </w:r>
          </w:p>
          <w:p w:rsidR="004C5CEE" w:rsidRPr="00AE70C1" w:rsidRDefault="00032553" w:rsidP="00AE70C1">
            <w:pPr>
              <w:spacing w:after="0"/>
              <w:ind w:firstLine="0"/>
              <w:rPr>
                <w:rFonts w:ascii="Times New Roman" w:hAnsi="Times New Roman"/>
                <w:b/>
                <w:bCs/>
                <w:szCs w:val="24"/>
              </w:rPr>
            </w:pPr>
            <w:r w:rsidRPr="00AE70C1">
              <w:rPr>
                <w:rFonts w:ascii="Times New Roman" w:hAnsi="Times New Roman"/>
                <w:b/>
                <w:bCs/>
                <w:szCs w:val="24"/>
              </w:rPr>
              <w:t>βάρος επίπεδο διαβίωσης</w:t>
            </w:r>
          </w:p>
        </w:tc>
        <w:tc>
          <w:tcPr>
            <w:tcW w:w="2841" w:type="dxa"/>
            <w:tcBorders>
              <w:top w:val="single" w:sz="8" w:space="0" w:color="C0504D"/>
              <w:bottom w:val="single" w:sz="8" w:space="0" w:color="C0504D"/>
            </w:tcBorders>
          </w:tcPr>
          <w:p w:rsidR="00032553" w:rsidRPr="00AE70C1" w:rsidRDefault="00032553" w:rsidP="00AE70C1">
            <w:pPr>
              <w:spacing w:after="0"/>
              <w:ind w:firstLine="0"/>
              <w:rPr>
                <w:rFonts w:ascii="Times New Roman" w:hAnsi="Times New Roman"/>
                <w:szCs w:val="24"/>
              </w:rPr>
            </w:pPr>
            <w:proofErr w:type="spellStart"/>
            <w:r w:rsidRPr="00AE70C1">
              <w:rPr>
                <w:rFonts w:ascii="Times New Roman" w:hAnsi="Times New Roman"/>
                <w:szCs w:val="24"/>
              </w:rPr>
              <w:t>Pearson</w:t>
            </w:r>
            <w:proofErr w:type="spellEnd"/>
            <w:r w:rsidRPr="00AE70C1">
              <w:rPr>
                <w:rFonts w:ascii="Times New Roman" w:hAnsi="Times New Roman"/>
                <w:szCs w:val="24"/>
              </w:rPr>
              <w:t xml:space="preserve"> </w:t>
            </w:r>
          </w:p>
          <w:p w:rsidR="00032553" w:rsidRPr="00AE70C1" w:rsidRDefault="00032553" w:rsidP="00AE70C1">
            <w:pPr>
              <w:spacing w:after="0"/>
              <w:ind w:firstLine="0"/>
              <w:rPr>
                <w:rFonts w:ascii="Times New Roman" w:hAnsi="Times New Roman"/>
                <w:szCs w:val="24"/>
              </w:rPr>
            </w:pPr>
            <w:proofErr w:type="spellStart"/>
            <w:r w:rsidRPr="00AE70C1">
              <w:rPr>
                <w:rFonts w:ascii="Times New Roman" w:hAnsi="Times New Roman"/>
                <w:szCs w:val="24"/>
              </w:rPr>
              <w:t>Spearman</w:t>
            </w:r>
            <w:proofErr w:type="spellEnd"/>
            <w:r w:rsidRPr="00AE70C1">
              <w:rPr>
                <w:rFonts w:ascii="Times New Roman" w:hAnsi="Times New Roman"/>
                <w:szCs w:val="24"/>
              </w:rPr>
              <w:t xml:space="preserve"> </w:t>
            </w:r>
          </w:p>
          <w:p w:rsidR="004C5CEE" w:rsidRPr="00AE70C1" w:rsidRDefault="00032553" w:rsidP="00AE70C1">
            <w:pPr>
              <w:spacing w:after="0"/>
              <w:ind w:firstLine="0"/>
              <w:rPr>
                <w:rFonts w:ascii="Times New Roman" w:hAnsi="Times New Roman"/>
                <w:szCs w:val="24"/>
              </w:rPr>
            </w:pPr>
            <w:proofErr w:type="spellStart"/>
            <w:r w:rsidRPr="00AE70C1">
              <w:rPr>
                <w:rFonts w:ascii="Times New Roman" w:hAnsi="Times New Roman"/>
                <w:szCs w:val="24"/>
              </w:rPr>
              <w:t>Tau</w:t>
            </w:r>
            <w:proofErr w:type="spellEnd"/>
            <w:r w:rsidRPr="00AE70C1">
              <w:rPr>
                <w:rFonts w:ascii="Times New Roman" w:hAnsi="Times New Roman"/>
                <w:szCs w:val="24"/>
              </w:rPr>
              <w:t>-b</w:t>
            </w:r>
          </w:p>
        </w:tc>
        <w:tc>
          <w:tcPr>
            <w:tcW w:w="2841" w:type="dxa"/>
            <w:tcBorders>
              <w:top w:val="single" w:sz="8" w:space="0" w:color="C0504D"/>
              <w:bottom w:val="single" w:sz="8" w:space="0" w:color="C0504D"/>
              <w:right w:val="single" w:sz="8" w:space="0" w:color="C0504D"/>
            </w:tcBorders>
          </w:tcPr>
          <w:p w:rsidR="00032553" w:rsidRPr="00AE70C1" w:rsidRDefault="00032553" w:rsidP="00AE70C1">
            <w:pPr>
              <w:spacing w:after="0"/>
              <w:ind w:firstLine="0"/>
              <w:rPr>
                <w:rFonts w:ascii="Times New Roman" w:hAnsi="Times New Roman"/>
                <w:szCs w:val="24"/>
              </w:rPr>
            </w:pPr>
            <w:r w:rsidRPr="00AE70C1">
              <w:rPr>
                <w:rFonts w:ascii="Times New Roman" w:hAnsi="Times New Roman"/>
                <w:szCs w:val="24"/>
              </w:rPr>
              <w:t xml:space="preserve">0.989 </w:t>
            </w:r>
          </w:p>
          <w:p w:rsidR="00032553" w:rsidRPr="00AE70C1" w:rsidRDefault="00032553" w:rsidP="00AE70C1">
            <w:pPr>
              <w:spacing w:after="0"/>
              <w:ind w:firstLine="0"/>
              <w:rPr>
                <w:rFonts w:ascii="Times New Roman" w:hAnsi="Times New Roman"/>
                <w:szCs w:val="24"/>
              </w:rPr>
            </w:pPr>
            <w:r w:rsidRPr="00AE70C1">
              <w:rPr>
                <w:rFonts w:ascii="Times New Roman" w:hAnsi="Times New Roman"/>
                <w:szCs w:val="24"/>
              </w:rPr>
              <w:t xml:space="preserve">0.989 </w:t>
            </w:r>
          </w:p>
          <w:p w:rsidR="004C5CEE" w:rsidRPr="00AE70C1" w:rsidRDefault="00032553" w:rsidP="00AE70C1">
            <w:pPr>
              <w:spacing w:after="0"/>
              <w:ind w:firstLine="0"/>
              <w:rPr>
                <w:rFonts w:ascii="Times New Roman" w:hAnsi="Times New Roman"/>
                <w:szCs w:val="24"/>
              </w:rPr>
            </w:pPr>
            <w:r w:rsidRPr="00AE70C1">
              <w:rPr>
                <w:rFonts w:ascii="Times New Roman" w:hAnsi="Times New Roman"/>
                <w:szCs w:val="24"/>
              </w:rPr>
              <w:t>0.916</w:t>
            </w:r>
          </w:p>
        </w:tc>
      </w:tr>
      <w:tr w:rsidR="004C5CEE" w:rsidRPr="00AE70C1">
        <w:tc>
          <w:tcPr>
            <w:tcW w:w="2840" w:type="dxa"/>
          </w:tcPr>
          <w:p w:rsidR="004C5CEE" w:rsidRPr="00AE70C1" w:rsidRDefault="00032553" w:rsidP="00AE70C1">
            <w:pPr>
              <w:spacing w:after="0"/>
              <w:ind w:firstLine="0"/>
              <w:rPr>
                <w:rFonts w:ascii="Times New Roman" w:hAnsi="Times New Roman"/>
                <w:b/>
                <w:bCs/>
                <w:szCs w:val="24"/>
              </w:rPr>
            </w:pPr>
            <w:r w:rsidRPr="00AE70C1">
              <w:rPr>
                <w:rFonts w:ascii="Times New Roman" w:hAnsi="Times New Roman"/>
                <w:b/>
                <w:bCs/>
                <w:szCs w:val="24"/>
              </w:rPr>
              <w:t xml:space="preserve">Συνολικός αριθμός </w:t>
            </w:r>
          </w:p>
        </w:tc>
        <w:tc>
          <w:tcPr>
            <w:tcW w:w="2841" w:type="dxa"/>
          </w:tcPr>
          <w:p w:rsidR="004C5CEE" w:rsidRPr="00AE70C1" w:rsidRDefault="00D15B7E" w:rsidP="00AE70C1">
            <w:pPr>
              <w:spacing w:after="0"/>
              <w:ind w:firstLine="0"/>
              <w:rPr>
                <w:rFonts w:ascii="Times New Roman" w:hAnsi="Times New Roman"/>
                <w:b/>
                <w:szCs w:val="24"/>
              </w:rPr>
            </w:pPr>
            <w:r w:rsidRPr="00AE70C1">
              <w:rPr>
                <w:rFonts w:ascii="Times New Roman" w:hAnsi="Times New Roman"/>
                <w:b/>
                <w:szCs w:val="24"/>
              </w:rPr>
              <w:t>Π</w:t>
            </w:r>
            <w:r w:rsidR="00032553" w:rsidRPr="00AE70C1">
              <w:rPr>
                <w:rFonts w:ascii="Times New Roman" w:hAnsi="Times New Roman"/>
                <w:b/>
                <w:szCs w:val="24"/>
              </w:rPr>
              <w:t>αρατηρήσεων</w:t>
            </w:r>
          </w:p>
        </w:tc>
        <w:tc>
          <w:tcPr>
            <w:tcW w:w="2841" w:type="dxa"/>
          </w:tcPr>
          <w:p w:rsidR="004C5CEE" w:rsidRPr="00AE70C1" w:rsidRDefault="00032553" w:rsidP="00AE70C1">
            <w:pPr>
              <w:spacing w:after="0"/>
              <w:ind w:firstLine="0"/>
              <w:rPr>
                <w:rFonts w:ascii="Times New Roman" w:hAnsi="Times New Roman"/>
                <w:b/>
                <w:szCs w:val="24"/>
              </w:rPr>
            </w:pPr>
            <w:r w:rsidRPr="00AE70C1">
              <w:rPr>
                <w:rFonts w:ascii="Times New Roman" w:hAnsi="Times New Roman"/>
                <w:b/>
                <w:szCs w:val="24"/>
              </w:rPr>
              <w:t>104</w:t>
            </w:r>
          </w:p>
        </w:tc>
      </w:tr>
    </w:tbl>
    <w:p w:rsidR="002F3A13" w:rsidRPr="00AE70C1" w:rsidRDefault="002F3A13" w:rsidP="00AE70C1">
      <w:pPr>
        <w:ind w:firstLine="0"/>
        <w:rPr>
          <w:rFonts w:ascii="Times New Roman" w:hAnsi="Times New Roman"/>
          <w:szCs w:val="24"/>
        </w:rPr>
      </w:pPr>
    </w:p>
    <w:p w:rsidR="008575E9" w:rsidRPr="00AE70C1" w:rsidRDefault="00540D5C" w:rsidP="00AE70C1">
      <w:pPr>
        <w:pStyle w:val="Default"/>
        <w:spacing w:line="360" w:lineRule="auto"/>
        <w:ind w:firstLine="567"/>
        <w:jc w:val="both"/>
        <w:rPr>
          <w:rFonts w:ascii="Times New Roman" w:hAnsi="Times New Roman" w:cs="Times New Roman"/>
        </w:rPr>
      </w:pPr>
      <w:r w:rsidRPr="00AE70C1">
        <w:rPr>
          <w:rFonts w:ascii="Times New Roman" w:hAnsi="Times New Roman" w:cs="Times New Roman"/>
        </w:rPr>
        <w:t xml:space="preserve">Σε αυτή τη μελέτη για να εξεταστεί η ευρωστία, το ποσοστό των διαστάσεων στο οποίο ένα πρόσωπο πρέπει να στερηθεί για να προσδιοριστεί ως πολυδιάστατος φτωχός κυμάνθηκε από 20%- 40%. Διαπιστώθηκε ότι ανά 95,5% όλων των πιθανών ζευγαριών, μία χώρα είναι φτωχότερη από μία άλλη ανεξάρτητα από το ποσοστό στέρησης. Οι περιορισμοί των στοιχείων απαιτούν </w:t>
      </w:r>
      <w:r w:rsidR="00B60780" w:rsidRPr="00AE70C1">
        <w:rPr>
          <w:rFonts w:ascii="Times New Roman" w:hAnsi="Times New Roman" w:cs="Times New Roman"/>
        </w:rPr>
        <w:t xml:space="preserve">να αναληφθούν με μεγάλη προσοχή για τη σύγκριση μεταξύ των χωρών. Έγινε μία προσπάθεια να αποδειχθεί ότι </w:t>
      </w:r>
      <w:r w:rsidR="00180FEA" w:rsidRPr="00AE70C1">
        <w:rPr>
          <w:rFonts w:ascii="Times New Roman" w:hAnsi="Times New Roman" w:cs="Times New Roman"/>
        </w:rPr>
        <w:t>παρά όλους</w:t>
      </w:r>
      <w:r w:rsidR="00B60780" w:rsidRPr="00AE70C1">
        <w:rPr>
          <w:rFonts w:ascii="Times New Roman" w:hAnsi="Times New Roman" w:cs="Times New Roman"/>
        </w:rPr>
        <w:t xml:space="preserve"> τους περιορισμούς </w:t>
      </w:r>
      <w:r w:rsidR="00180FEA" w:rsidRPr="00AE70C1">
        <w:rPr>
          <w:rFonts w:ascii="Times New Roman" w:hAnsi="Times New Roman" w:cs="Times New Roman"/>
        </w:rPr>
        <w:t xml:space="preserve">η ταξινόμηση των χωρών είναι αρκετά </w:t>
      </w:r>
      <w:r w:rsidR="009005BF" w:rsidRPr="00AE70C1">
        <w:rPr>
          <w:rFonts w:ascii="Times New Roman" w:hAnsi="Times New Roman" w:cs="Times New Roman"/>
        </w:rPr>
        <w:t xml:space="preserve">σθεναρή βάση των ιδιαίτερων επιλογών των βαρών. Ο </w:t>
      </w:r>
      <w:r w:rsidR="009005BF" w:rsidRPr="00AE70C1">
        <w:rPr>
          <w:rFonts w:ascii="Times New Roman" w:hAnsi="Times New Roman" w:cs="Times New Roman"/>
          <w:lang w:val="en-US"/>
        </w:rPr>
        <w:t>MPI</w:t>
      </w:r>
      <w:r w:rsidR="009005BF" w:rsidRPr="00AE70C1">
        <w:rPr>
          <w:rFonts w:ascii="Times New Roman" w:hAnsi="Times New Roman" w:cs="Times New Roman"/>
        </w:rPr>
        <w:t xml:space="preserve"> είναι σταθερός στο 88% των συγκρίσεων, οι συσχετισμοί μεταξύ των τριών εναλλακτικών δομών στάθμισης είναι 0,90 ή και παραπάνω επίσης οι ταξινομήσεις είναι σοβαρές στην ιδιαίτερη επιλογή των δεικτών στέρησης και φτώχειας. </w:t>
      </w:r>
    </w:p>
    <w:p w:rsidR="00D15B7E" w:rsidRPr="00AE70C1" w:rsidRDefault="00054B84" w:rsidP="00B13535">
      <w:pPr>
        <w:pStyle w:val="Default"/>
        <w:spacing w:after="240" w:line="360" w:lineRule="auto"/>
        <w:ind w:firstLine="567"/>
        <w:jc w:val="both"/>
        <w:rPr>
          <w:rFonts w:ascii="Times New Roman" w:hAnsi="Times New Roman" w:cs="Times New Roman"/>
        </w:rPr>
      </w:pPr>
      <w:r w:rsidRPr="00AE70C1">
        <w:rPr>
          <w:rFonts w:ascii="Times New Roman" w:hAnsi="Times New Roman" w:cs="Times New Roman"/>
        </w:rPr>
        <w:t xml:space="preserve">Ο </w:t>
      </w:r>
      <w:proofErr w:type="spellStart"/>
      <w:r w:rsidRPr="00AE70C1">
        <w:rPr>
          <w:rFonts w:ascii="Times New Roman" w:hAnsi="Times New Roman" w:cs="Times New Roman"/>
          <w:lang w:val="en-US"/>
        </w:rPr>
        <w:t>Ravallion</w:t>
      </w:r>
      <w:proofErr w:type="spellEnd"/>
      <w:r w:rsidR="00D15B7E" w:rsidRPr="00AE70C1">
        <w:rPr>
          <w:rFonts w:ascii="Times New Roman" w:hAnsi="Times New Roman" w:cs="Times New Roman"/>
        </w:rPr>
        <w:t xml:space="preserve"> </w:t>
      </w:r>
      <w:r w:rsidRPr="00AE70C1">
        <w:rPr>
          <w:rFonts w:ascii="Times New Roman" w:hAnsi="Times New Roman" w:cs="Times New Roman"/>
          <w:lang w:val="en-US"/>
        </w:rPr>
        <w:t>Martin</w:t>
      </w:r>
      <w:r w:rsidRPr="00AE70C1">
        <w:rPr>
          <w:rFonts w:ascii="Times New Roman" w:hAnsi="Times New Roman" w:cs="Times New Roman"/>
        </w:rPr>
        <w:t>, (2008), έκανε μία μελέτη με τίτλο “</w:t>
      </w:r>
      <w:r w:rsidRPr="00AE70C1">
        <w:rPr>
          <w:rFonts w:ascii="Times New Roman" w:hAnsi="Times New Roman" w:cs="Times New Roman"/>
          <w:lang w:val="en-US"/>
        </w:rPr>
        <w:t>Poverty</w:t>
      </w:r>
      <w:r w:rsidR="00D15B7E" w:rsidRPr="00AE70C1">
        <w:rPr>
          <w:rFonts w:ascii="Times New Roman" w:hAnsi="Times New Roman" w:cs="Times New Roman"/>
        </w:rPr>
        <w:t xml:space="preserve"> </w:t>
      </w:r>
      <w:r w:rsidRPr="00AE70C1">
        <w:rPr>
          <w:rFonts w:ascii="Times New Roman" w:hAnsi="Times New Roman" w:cs="Times New Roman"/>
          <w:lang w:val="en-US"/>
        </w:rPr>
        <w:t>Lines</w:t>
      </w:r>
      <w:r w:rsidRPr="00AE70C1">
        <w:rPr>
          <w:rFonts w:ascii="Times New Roman" w:hAnsi="Times New Roman" w:cs="Times New Roman"/>
        </w:rPr>
        <w:t>’’ η οποία παρέχει διευκρινήσεις για του</w:t>
      </w:r>
      <w:r w:rsidR="00840544" w:rsidRPr="00AE70C1">
        <w:rPr>
          <w:rFonts w:ascii="Times New Roman" w:hAnsi="Times New Roman" w:cs="Times New Roman"/>
        </w:rPr>
        <w:t>ς</w:t>
      </w:r>
      <w:r w:rsidRPr="00AE70C1">
        <w:rPr>
          <w:rFonts w:ascii="Times New Roman" w:hAnsi="Times New Roman" w:cs="Times New Roman"/>
        </w:rPr>
        <w:t xml:space="preserve"> οικονομικά εύρωστους και τα όρια της </w:t>
      </w:r>
      <w:r w:rsidRPr="00AE70C1">
        <w:rPr>
          <w:rFonts w:ascii="Times New Roman" w:hAnsi="Times New Roman" w:cs="Times New Roman"/>
        </w:rPr>
        <w:lastRenderedPageBreak/>
        <w:t xml:space="preserve">φτώχειας και αξιολογεί αυστηρά τις βασικές μεθόδους που θέτουν τα όρια </w:t>
      </w:r>
      <w:r w:rsidR="004F2C66" w:rsidRPr="00AE70C1">
        <w:rPr>
          <w:rFonts w:ascii="Times New Roman" w:hAnsi="Times New Roman" w:cs="Times New Roman"/>
        </w:rPr>
        <w:t>της φτώχειας</w:t>
      </w:r>
      <w:r w:rsidR="004E1D99" w:rsidRPr="00AE70C1">
        <w:rPr>
          <w:rFonts w:ascii="Times New Roman" w:hAnsi="Times New Roman" w:cs="Times New Roman"/>
        </w:rPr>
        <w:t xml:space="preserve"> </w:t>
      </w:r>
      <w:r w:rsidR="00D15B7E" w:rsidRPr="00AE70C1">
        <w:rPr>
          <w:rFonts w:ascii="Times New Roman" w:hAnsi="Times New Roman" w:cs="Times New Roman"/>
        </w:rPr>
        <w:t>δηλαδή με βάση ποια κριτήρια και τύπους υπολογίζεται ότι κάποιος ζει κάτω από τα όρια της φτώχειας.</w:t>
      </w:r>
    </w:p>
    <w:p w:rsidR="008575E9" w:rsidRPr="00AE70C1" w:rsidRDefault="00054B84" w:rsidP="00AE70C1">
      <w:pPr>
        <w:pStyle w:val="Default"/>
        <w:spacing w:line="360" w:lineRule="auto"/>
        <w:ind w:firstLine="567"/>
        <w:jc w:val="both"/>
        <w:rPr>
          <w:rFonts w:ascii="Times New Roman" w:hAnsi="Times New Roman" w:cs="Times New Roman"/>
        </w:rPr>
      </w:pPr>
      <w:r w:rsidRPr="00AE70C1">
        <w:rPr>
          <w:rFonts w:ascii="Times New Roman" w:hAnsi="Times New Roman" w:cs="Times New Roman"/>
        </w:rPr>
        <w:t xml:space="preserve"> Οι μέθοδοι που χρησιμοποιούνται είναι:</w:t>
      </w:r>
    </w:p>
    <w:p w:rsidR="00054B84" w:rsidRPr="00AE70C1" w:rsidRDefault="00054B84" w:rsidP="00AE70C1">
      <w:pPr>
        <w:pStyle w:val="Default"/>
        <w:numPr>
          <w:ilvl w:val="0"/>
          <w:numId w:val="6"/>
        </w:numPr>
        <w:spacing w:line="360" w:lineRule="auto"/>
        <w:jc w:val="both"/>
        <w:rPr>
          <w:rFonts w:ascii="Times New Roman" w:hAnsi="Times New Roman" w:cs="Times New Roman"/>
        </w:rPr>
      </w:pPr>
      <w:r w:rsidRPr="00AE70C1">
        <w:rPr>
          <w:rFonts w:ascii="Times New Roman" w:hAnsi="Times New Roman" w:cs="Times New Roman"/>
        </w:rPr>
        <w:t>Οι αντικειμενικές μέθοδοι</w:t>
      </w:r>
      <w:r w:rsidR="00ED7D74" w:rsidRPr="00AE70C1">
        <w:rPr>
          <w:rFonts w:ascii="Times New Roman" w:hAnsi="Times New Roman" w:cs="Times New Roman"/>
        </w:rPr>
        <w:t>,</w:t>
      </w:r>
      <w:r w:rsidRPr="00AE70C1">
        <w:rPr>
          <w:rFonts w:ascii="Times New Roman" w:hAnsi="Times New Roman" w:cs="Times New Roman"/>
        </w:rPr>
        <w:t xml:space="preserve"> οι οποίες επισύρουν τη προσοχή στις πληροφορίες από τα εξωτερικά οικονομικά </w:t>
      </w:r>
      <w:r w:rsidR="00ED7D74" w:rsidRPr="00AE70C1">
        <w:rPr>
          <w:rFonts w:ascii="Times New Roman" w:hAnsi="Times New Roman" w:cs="Times New Roman"/>
        </w:rPr>
        <w:t>των αγαθών που χρειάζονται για τις φυσιολογικές δραστηριότητες.</w:t>
      </w:r>
    </w:p>
    <w:p w:rsidR="00ED7D74" w:rsidRPr="00AE70C1" w:rsidRDefault="00ED7D74" w:rsidP="00B13535">
      <w:pPr>
        <w:pStyle w:val="Default"/>
        <w:numPr>
          <w:ilvl w:val="0"/>
          <w:numId w:val="6"/>
        </w:numPr>
        <w:spacing w:after="240" w:line="360" w:lineRule="auto"/>
        <w:jc w:val="both"/>
        <w:rPr>
          <w:rFonts w:ascii="Times New Roman" w:hAnsi="Times New Roman" w:cs="Times New Roman"/>
        </w:rPr>
      </w:pPr>
      <w:r w:rsidRPr="00AE70C1">
        <w:rPr>
          <w:rFonts w:ascii="Times New Roman" w:hAnsi="Times New Roman" w:cs="Times New Roman"/>
        </w:rPr>
        <w:t xml:space="preserve">Οι υποκειμενικές μέθοδοι, επεκτείνουν τη βάση των πληροφοριών στρέφοντας τη προσοχή στις προσωπικές αντιλήψεις για την επάρκεια αγαθών επιτρέποντας την εκτίμηση ενός ενδογενούς υποκειμενικού- κοινωνικού ορίου φτώχειας. </w:t>
      </w:r>
    </w:p>
    <w:p w:rsidR="00A6074A" w:rsidRPr="00AE70C1" w:rsidRDefault="00ED7D74" w:rsidP="00AE70C1">
      <w:pPr>
        <w:rPr>
          <w:rFonts w:ascii="Times New Roman" w:hAnsi="Times New Roman"/>
          <w:szCs w:val="24"/>
        </w:rPr>
      </w:pPr>
      <w:r w:rsidRPr="00AE70C1">
        <w:rPr>
          <w:rFonts w:ascii="Times New Roman" w:hAnsi="Times New Roman"/>
          <w:szCs w:val="24"/>
        </w:rPr>
        <w:t xml:space="preserve">Συμπερασματικά, για τα αντικειμενικά όρια φτώχειας, οι μέθοδοι που χρησιμοποιήθηκαν είναι η μέθοδος </w:t>
      </w:r>
      <w:proofErr w:type="spellStart"/>
      <w:r w:rsidRPr="00AE70C1">
        <w:rPr>
          <w:rFonts w:ascii="Times New Roman" w:hAnsi="Times New Roman"/>
          <w:szCs w:val="24"/>
        </w:rPr>
        <w:t>food</w:t>
      </w:r>
      <w:proofErr w:type="spellEnd"/>
      <w:r w:rsidRPr="00AE70C1">
        <w:rPr>
          <w:rFonts w:ascii="Times New Roman" w:hAnsi="Times New Roman"/>
          <w:szCs w:val="24"/>
        </w:rPr>
        <w:t>-</w:t>
      </w:r>
      <w:proofErr w:type="spellStart"/>
      <w:r w:rsidRPr="00AE70C1">
        <w:rPr>
          <w:rFonts w:ascii="Times New Roman" w:hAnsi="Times New Roman"/>
          <w:szCs w:val="24"/>
        </w:rPr>
        <w:t>energy</w:t>
      </w:r>
      <w:proofErr w:type="spellEnd"/>
      <w:r w:rsidRPr="00AE70C1">
        <w:rPr>
          <w:rFonts w:ascii="Times New Roman" w:hAnsi="Times New Roman"/>
          <w:szCs w:val="24"/>
        </w:rPr>
        <w:t>-</w:t>
      </w:r>
      <w:proofErr w:type="spellStart"/>
      <w:r w:rsidRPr="00AE70C1">
        <w:rPr>
          <w:rFonts w:ascii="Times New Roman" w:hAnsi="Times New Roman"/>
          <w:szCs w:val="24"/>
        </w:rPr>
        <w:t>intake</w:t>
      </w:r>
      <w:proofErr w:type="spellEnd"/>
      <w:r w:rsidRPr="00AE70C1">
        <w:rPr>
          <w:rFonts w:ascii="Times New Roman" w:hAnsi="Times New Roman"/>
          <w:szCs w:val="24"/>
        </w:rPr>
        <w:t xml:space="preserve"> (FEI) και η </w:t>
      </w:r>
      <w:proofErr w:type="spellStart"/>
      <w:r w:rsidRPr="00AE70C1">
        <w:rPr>
          <w:rFonts w:ascii="Times New Roman" w:hAnsi="Times New Roman"/>
          <w:szCs w:val="24"/>
        </w:rPr>
        <w:t>cost</w:t>
      </w:r>
      <w:proofErr w:type="spellEnd"/>
      <w:r w:rsidRPr="00AE70C1">
        <w:rPr>
          <w:rFonts w:ascii="Times New Roman" w:hAnsi="Times New Roman"/>
          <w:szCs w:val="24"/>
        </w:rPr>
        <w:t>-</w:t>
      </w:r>
      <w:proofErr w:type="spellStart"/>
      <w:r w:rsidRPr="00AE70C1">
        <w:rPr>
          <w:rFonts w:ascii="Times New Roman" w:hAnsi="Times New Roman"/>
          <w:szCs w:val="24"/>
        </w:rPr>
        <w:t>of</w:t>
      </w:r>
      <w:proofErr w:type="spellEnd"/>
      <w:r w:rsidRPr="00AE70C1">
        <w:rPr>
          <w:rFonts w:ascii="Times New Roman" w:hAnsi="Times New Roman"/>
          <w:szCs w:val="24"/>
        </w:rPr>
        <w:t>-</w:t>
      </w:r>
      <w:proofErr w:type="spellStart"/>
      <w:r w:rsidRPr="00AE70C1">
        <w:rPr>
          <w:rFonts w:ascii="Times New Roman" w:hAnsi="Times New Roman"/>
          <w:szCs w:val="24"/>
        </w:rPr>
        <w:t>basic</w:t>
      </w:r>
      <w:proofErr w:type="spellEnd"/>
      <w:r w:rsidRPr="00AE70C1">
        <w:rPr>
          <w:rFonts w:ascii="Times New Roman" w:hAnsi="Times New Roman"/>
          <w:szCs w:val="24"/>
        </w:rPr>
        <w:t xml:space="preserve"> </w:t>
      </w:r>
      <w:proofErr w:type="spellStart"/>
      <w:r w:rsidRPr="00AE70C1">
        <w:rPr>
          <w:rFonts w:ascii="Times New Roman" w:hAnsi="Times New Roman"/>
          <w:szCs w:val="24"/>
        </w:rPr>
        <w:t>needs</w:t>
      </w:r>
      <w:proofErr w:type="spellEnd"/>
      <w:r w:rsidRPr="00AE70C1">
        <w:rPr>
          <w:rFonts w:ascii="Times New Roman" w:hAnsi="Times New Roman"/>
          <w:szCs w:val="24"/>
        </w:rPr>
        <w:t xml:space="preserve"> (CBN)</w:t>
      </w:r>
      <w:r w:rsidR="000C075E" w:rsidRPr="00AE70C1">
        <w:rPr>
          <w:rFonts w:ascii="Times New Roman" w:hAnsi="Times New Roman"/>
          <w:szCs w:val="24"/>
        </w:rPr>
        <w:t xml:space="preserve"> οι οποίες έδειξαν πως υπάρχει μία έμφυτη υποκειμενικότητα και μία κοινωνική ιδιομορφία σε οποιαδήποτε έννοια των πρώτων αναγκών συμπεριλαμβανομένων και των θρεπτικών απαιτήσεων, στο ερώτημα πιο εισοδηματικό επίπεδο είναι απολύτως ελάχιστο κάποιος μπορεί να το ορίσει ότι φτωχός</w:t>
      </w:r>
      <w:r w:rsidR="00840544" w:rsidRPr="00AE70C1">
        <w:rPr>
          <w:rFonts w:ascii="Times New Roman" w:hAnsi="Times New Roman"/>
          <w:szCs w:val="24"/>
        </w:rPr>
        <w:t xml:space="preserve"> είναι</w:t>
      </w:r>
      <w:r w:rsidR="000C075E" w:rsidRPr="00AE70C1">
        <w:rPr>
          <w:rFonts w:ascii="Times New Roman" w:hAnsi="Times New Roman"/>
          <w:szCs w:val="24"/>
        </w:rPr>
        <w:t xml:space="preserve"> αυτός που έχει πραγματικό εισόδημα  λιγότερο από το ποσό που δίνεται ως απάντηση σε αυτή την ερώτηση. </w:t>
      </w:r>
      <w:r w:rsidR="00212D10" w:rsidRPr="00AE70C1">
        <w:rPr>
          <w:rFonts w:ascii="Times New Roman" w:hAnsi="Times New Roman"/>
          <w:szCs w:val="24"/>
        </w:rPr>
        <w:t xml:space="preserve">Χρειάζεται μέριμνα για την ετερογένεια έτσι ώστε οι άνθρωποι με ίδιο βιοτικό επίπεδο να μπορούν να δώσουν διαφορετικές απαντήσεις. </w:t>
      </w:r>
      <w:r w:rsidR="00B44456" w:rsidRPr="00AE70C1">
        <w:rPr>
          <w:rFonts w:ascii="Times New Roman" w:hAnsi="Times New Roman"/>
          <w:szCs w:val="24"/>
        </w:rPr>
        <w:t>Οι άνθρωποι σε διαφορετικές περιστάσεις με διαφορετικά οικιακά μεγέθη, δημογραφικές συνθέσεις και διαβίωση έχουν διαφορετικά επίπεδα οικονομική ευημερία</w:t>
      </w:r>
      <w:r w:rsidR="005B24BF" w:rsidRPr="00AE70C1">
        <w:rPr>
          <w:rFonts w:ascii="Times New Roman" w:hAnsi="Times New Roman"/>
          <w:szCs w:val="24"/>
        </w:rPr>
        <w:t>ς στο ίδιο επίπεδο εισοδήματος.</w:t>
      </w:r>
    </w:p>
    <w:p w:rsidR="00E52B89" w:rsidRPr="00AE70C1" w:rsidRDefault="00A6074A" w:rsidP="00AE70C1">
      <w:pPr>
        <w:rPr>
          <w:rFonts w:ascii="Times New Roman" w:hAnsi="Times New Roman"/>
          <w:szCs w:val="24"/>
        </w:rPr>
      </w:pPr>
      <w:r w:rsidRPr="00AE70C1">
        <w:rPr>
          <w:rFonts w:ascii="Times New Roman" w:hAnsi="Times New Roman"/>
          <w:szCs w:val="24"/>
        </w:rPr>
        <w:t xml:space="preserve">Η έρευνα του </w:t>
      </w:r>
      <w:r w:rsidRPr="00AE70C1">
        <w:rPr>
          <w:rFonts w:ascii="Times New Roman" w:hAnsi="Times New Roman"/>
          <w:szCs w:val="24"/>
          <w:lang w:val="en-US"/>
        </w:rPr>
        <w:t>Martin</w:t>
      </w:r>
      <w:r w:rsidR="00D30504" w:rsidRPr="00AE70C1">
        <w:rPr>
          <w:rFonts w:ascii="Times New Roman" w:hAnsi="Times New Roman"/>
          <w:szCs w:val="24"/>
        </w:rPr>
        <w:t xml:space="preserve"> </w:t>
      </w:r>
      <w:proofErr w:type="spellStart"/>
      <w:r w:rsidRPr="00AE70C1">
        <w:rPr>
          <w:rFonts w:ascii="Times New Roman" w:hAnsi="Times New Roman"/>
          <w:szCs w:val="24"/>
          <w:lang w:val="en-US"/>
        </w:rPr>
        <w:t>Ravallion</w:t>
      </w:r>
      <w:proofErr w:type="spellEnd"/>
      <w:r w:rsidRPr="00AE70C1">
        <w:rPr>
          <w:rFonts w:ascii="Times New Roman" w:hAnsi="Times New Roman"/>
          <w:szCs w:val="24"/>
        </w:rPr>
        <w:t xml:space="preserve"> (2010) με τίτλο « </w:t>
      </w:r>
      <w:r w:rsidRPr="00AE70C1">
        <w:rPr>
          <w:rFonts w:ascii="Times New Roman" w:hAnsi="Times New Roman"/>
          <w:szCs w:val="24"/>
          <w:lang w:val="en-US"/>
        </w:rPr>
        <w:t>Mash</w:t>
      </w:r>
      <w:r w:rsidR="00D30504" w:rsidRPr="00AE70C1">
        <w:rPr>
          <w:rFonts w:ascii="Times New Roman" w:hAnsi="Times New Roman"/>
          <w:szCs w:val="24"/>
        </w:rPr>
        <w:t xml:space="preserve"> </w:t>
      </w:r>
      <w:r w:rsidRPr="00AE70C1">
        <w:rPr>
          <w:rFonts w:ascii="Times New Roman" w:hAnsi="Times New Roman"/>
          <w:szCs w:val="24"/>
          <w:lang w:val="en-US"/>
        </w:rPr>
        <w:t>up</w:t>
      </w:r>
      <w:r w:rsidR="00D30504" w:rsidRPr="00AE70C1">
        <w:rPr>
          <w:rFonts w:ascii="Times New Roman" w:hAnsi="Times New Roman"/>
          <w:szCs w:val="24"/>
        </w:rPr>
        <w:t xml:space="preserve"> </w:t>
      </w:r>
      <w:r w:rsidRPr="00AE70C1">
        <w:rPr>
          <w:rFonts w:ascii="Times New Roman" w:hAnsi="Times New Roman"/>
          <w:szCs w:val="24"/>
          <w:lang w:val="en-US"/>
        </w:rPr>
        <w:t>Indices</w:t>
      </w:r>
      <w:r w:rsidR="00D30504" w:rsidRPr="00AE70C1">
        <w:rPr>
          <w:rFonts w:ascii="Times New Roman" w:hAnsi="Times New Roman"/>
          <w:szCs w:val="24"/>
        </w:rPr>
        <w:t xml:space="preserve"> </w:t>
      </w:r>
      <w:r w:rsidRPr="00AE70C1">
        <w:rPr>
          <w:rFonts w:ascii="Times New Roman" w:hAnsi="Times New Roman"/>
          <w:szCs w:val="24"/>
          <w:lang w:val="en-US"/>
        </w:rPr>
        <w:t>of</w:t>
      </w:r>
      <w:r w:rsidR="00D30504" w:rsidRPr="00AE70C1">
        <w:rPr>
          <w:rFonts w:ascii="Times New Roman" w:hAnsi="Times New Roman"/>
          <w:szCs w:val="24"/>
        </w:rPr>
        <w:t xml:space="preserve"> </w:t>
      </w:r>
      <w:r w:rsidRPr="00AE70C1">
        <w:rPr>
          <w:rFonts w:ascii="Times New Roman" w:hAnsi="Times New Roman"/>
          <w:szCs w:val="24"/>
          <w:lang w:val="en-US"/>
        </w:rPr>
        <w:t>Development</w:t>
      </w:r>
      <w:r w:rsidRPr="00AE70C1">
        <w:rPr>
          <w:rFonts w:ascii="Times New Roman" w:hAnsi="Times New Roman"/>
          <w:szCs w:val="24"/>
        </w:rPr>
        <w:t>», μελετάει την αξιολόγηση των δεικτών ανάπτυξης</w:t>
      </w:r>
      <w:r w:rsidR="00E52B89" w:rsidRPr="00AE70C1">
        <w:rPr>
          <w:rFonts w:ascii="Times New Roman" w:hAnsi="Times New Roman"/>
          <w:szCs w:val="24"/>
        </w:rPr>
        <w:t xml:space="preserve"> που ορίσει η Παγκόσμια Τράπεζα που ονομάζονται:</w:t>
      </w:r>
    </w:p>
    <w:p w:rsidR="00E52B89" w:rsidRPr="00AE70C1" w:rsidRDefault="00E52B89" w:rsidP="00AE70C1">
      <w:pPr>
        <w:pStyle w:val="Default"/>
        <w:numPr>
          <w:ilvl w:val="0"/>
          <w:numId w:val="7"/>
        </w:numPr>
        <w:spacing w:line="360" w:lineRule="auto"/>
        <w:jc w:val="both"/>
        <w:rPr>
          <w:rFonts w:ascii="Times New Roman" w:hAnsi="Times New Roman" w:cs="Times New Roman"/>
          <w:lang w:val="en-US"/>
        </w:rPr>
      </w:pPr>
      <w:r w:rsidRPr="00AE70C1">
        <w:rPr>
          <w:rFonts w:ascii="Times New Roman" w:hAnsi="Times New Roman" w:cs="Times New Roman"/>
          <w:lang w:val="en-US"/>
        </w:rPr>
        <w:t xml:space="preserve">Human Development Index (HDI) </w:t>
      </w:r>
    </w:p>
    <w:p w:rsidR="00E52B89" w:rsidRPr="00AE70C1" w:rsidRDefault="00E52B89" w:rsidP="00AE70C1">
      <w:pPr>
        <w:pStyle w:val="Default"/>
        <w:numPr>
          <w:ilvl w:val="0"/>
          <w:numId w:val="7"/>
        </w:numPr>
        <w:spacing w:line="360" w:lineRule="auto"/>
        <w:jc w:val="both"/>
        <w:rPr>
          <w:rFonts w:ascii="Times New Roman" w:hAnsi="Times New Roman" w:cs="Times New Roman"/>
          <w:lang w:val="en-US"/>
        </w:rPr>
      </w:pPr>
      <w:r w:rsidRPr="00AE70C1">
        <w:rPr>
          <w:rFonts w:ascii="Times New Roman" w:hAnsi="Times New Roman" w:cs="Times New Roman"/>
          <w:lang w:val="en-US"/>
        </w:rPr>
        <w:lastRenderedPageBreak/>
        <w:t>Multidimensional Poverty Index (MPI)</w:t>
      </w:r>
    </w:p>
    <w:p w:rsidR="00E52B89" w:rsidRPr="00AE70C1" w:rsidRDefault="00E52B89" w:rsidP="00AE70C1">
      <w:pPr>
        <w:pStyle w:val="Default"/>
        <w:numPr>
          <w:ilvl w:val="0"/>
          <w:numId w:val="7"/>
        </w:numPr>
        <w:spacing w:line="360" w:lineRule="auto"/>
        <w:jc w:val="both"/>
        <w:rPr>
          <w:rFonts w:ascii="Times New Roman" w:hAnsi="Times New Roman" w:cs="Times New Roman"/>
          <w:lang w:val="en-US"/>
        </w:rPr>
      </w:pPr>
      <w:r w:rsidRPr="00AE70C1">
        <w:rPr>
          <w:rFonts w:ascii="Times New Roman" w:hAnsi="Times New Roman" w:cs="Times New Roman"/>
          <w:lang w:val="en-US"/>
        </w:rPr>
        <w:t>Economic Freedom of the World Index</w:t>
      </w:r>
    </w:p>
    <w:p w:rsidR="00E52B89" w:rsidRPr="00AE70C1" w:rsidRDefault="00E52B89" w:rsidP="00AE70C1">
      <w:pPr>
        <w:pStyle w:val="Default"/>
        <w:numPr>
          <w:ilvl w:val="0"/>
          <w:numId w:val="7"/>
        </w:numPr>
        <w:spacing w:line="360" w:lineRule="auto"/>
        <w:jc w:val="both"/>
        <w:rPr>
          <w:rFonts w:ascii="Times New Roman" w:hAnsi="Times New Roman" w:cs="Times New Roman"/>
          <w:lang w:val="en-US"/>
        </w:rPr>
      </w:pPr>
      <w:r w:rsidRPr="00AE70C1">
        <w:rPr>
          <w:rFonts w:ascii="Times New Roman" w:hAnsi="Times New Roman" w:cs="Times New Roman"/>
          <w:lang w:val="en-US"/>
        </w:rPr>
        <w:t>Worldwide Governance Indicators</w:t>
      </w:r>
      <w:r w:rsidRPr="00AE70C1">
        <w:rPr>
          <w:rStyle w:val="a6"/>
          <w:rFonts w:ascii="Times New Roman" w:hAnsi="Times New Roman" w:cs="Times New Roman"/>
          <w:lang w:val="en-US"/>
        </w:rPr>
        <w:footnoteReference w:id="22"/>
      </w:r>
      <w:r w:rsidRPr="00AE70C1">
        <w:rPr>
          <w:rFonts w:ascii="Times New Roman" w:hAnsi="Times New Roman" w:cs="Times New Roman"/>
          <w:lang w:val="en-US"/>
        </w:rPr>
        <w:t xml:space="preserve"> (WGI)</w:t>
      </w:r>
    </w:p>
    <w:p w:rsidR="00E52B89" w:rsidRPr="00AE70C1" w:rsidRDefault="00E52B89" w:rsidP="00AE70C1">
      <w:pPr>
        <w:pStyle w:val="Default"/>
        <w:numPr>
          <w:ilvl w:val="0"/>
          <w:numId w:val="7"/>
        </w:numPr>
        <w:spacing w:line="360" w:lineRule="auto"/>
        <w:jc w:val="both"/>
        <w:rPr>
          <w:rFonts w:ascii="Times New Roman" w:hAnsi="Times New Roman" w:cs="Times New Roman"/>
          <w:lang w:val="en-US"/>
        </w:rPr>
      </w:pPr>
      <w:r w:rsidRPr="00AE70C1">
        <w:rPr>
          <w:rFonts w:ascii="Times New Roman" w:hAnsi="Times New Roman" w:cs="Times New Roman"/>
          <w:lang w:val="en-US"/>
        </w:rPr>
        <w:t>Doing Business Index</w:t>
      </w:r>
      <w:r w:rsidRPr="00AE70C1">
        <w:rPr>
          <w:rStyle w:val="a6"/>
          <w:rFonts w:ascii="Times New Roman" w:hAnsi="Times New Roman" w:cs="Times New Roman"/>
          <w:lang w:val="en-US"/>
        </w:rPr>
        <w:footnoteReference w:id="23"/>
      </w:r>
      <w:r w:rsidRPr="00AE70C1">
        <w:rPr>
          <w:rFonts w:ascii="Times New Roman" w:hAnsi="Times New Roman" w:cs="Times New Roman"/>
          <w:lang w:val="en-US"/>
        </w:rPr>
        <w:t xml:space="preserve"> (DBI)</w:t>
      </w:r>
    </w:p>
    <w:p w:rsidR="00375AC9" w:rsidRPr="00AE70C1" w:rsidRDefault="00E52B89" w:rsidP="00B13535">
      <w:pPr>
        <w:pStyle w:val="Default"/>
        <w:numPr>
          <w:ilvl w:val="0"/>
          <w:numId w:val="7"/>
        </w:numPr>
        <w:spacing w:after="240" w:line="360" w:lineRule="auto"/>
        <w:jc w:val="both"/>
        <w:rPr>
          <w:rFonts w:ascii="Times New Roman" w:hAnsi="Times New Roman" w:cs="Times New Roman"/>
          <w:lang w:val="en-US"/>
        </w:rPr>
      </w:pPr>
      <w:r w:rsidRPr="00AE70C1">
        <w:rPr>
          <w:rFonts w:ascii="Times New Roman" w:hAnsi="Times New Roman" w:cs="Times New Roman"/>
          <w:lang w:val="en-US"/>
        </w:rPr>
        <w:t>Environmental Performance Index (EPI)</w:t>
      </w:r>
    </w:p>
    <w:p w:rsidR="00A46E2D" w:rsidRPr="00AE70C1" w:rsidRDefault="00755ABB" w:rsidP="00AE70C1">
      <w:pPr>
        <w:spacing w:after="0"/>
        <w:ind w:left="-60"/>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Στην συνέχεια ο ίδιος εκτέλεσε μία έρευνα με τίτλο «</w:t>
      </w:r>
      <w:proofErr w:type="spellStart"/>
      <w:r w:rsidRPr="00AE70C1">
        <w:rPr>
          <w:rFonts w:ascii="Times New Roman" w:eastAsia="Times New Roman" w:hAnsi="Times New Roman"/>
          <w:color w:val="000000"/>
          <w:szCs w:val="24"/>
          <w:lang w:eastAsia="el-GR"/>
        </w:rPr>
        <w:t>Troubling</w:t>
      </w:r>
      <w:proofErr w:type="spellEnd"/>
      <w:r w:rsidRPr="00AE70C1">
        <w:rPr>
          <w:rFonts w:ascii="Times New Roman" w:eastAsia="Times New Roman" w:hAnsi="Times New Roman"/>
          <w:color w:val="000000"/>
          <w:szCs w:val="24"/>
          <w:lang w:eastAsia="el-GR"/>
        </w:rPr>
        <w:t xml:space="preserve"> </w:t>
      </w:r>
      <w:proofErr w:type="spellStart"/>
      <w:r w:rsidRPr="00AE70C1">
        <w:rPr>
          <w:rFonts w:ascii="Times New Roman" w:eastAsia="Times New Roman" w:hAnsi="Times New Roman"/>
          <w:color w:val="000000"/>
          <w:szCs w:val="24"/>
          <w:lang w:eastAsia="el-GR"/>
        </w:rPr>
        <w:t>Tradeoffs</w:t>
      </w:r>
      <w:proofErr w:type="spellEnd"/>
      <w:r w:rsidRPr="00AE70C1">
        <w:rPr>
          <w:rFonts w:ascii="Times New Roman" w:eastAsia="Times New Roman" w:hAnsi="Times New Roman"/>
          <w:color w:val="000000"/>
          <w:szCs w:val="24"/>
          <w:lang w:eastAsia="el-GR"/>
        </w:rPr>
        <w:t xml:space="preserve"> </w:t>
      </w:r>
      <w:r w:rsidRPr="00AE70C1">
        <w:rPr>
          <w:rFonts w:ascii="Times New Roman" w:eastAsia="Times New Roman" w:hAnsi="Times New Roman"/>
          <w:color w:val="000000"/>
          <w:szCs w:val="24"/>
          <w:lang w:val="en-US" w:eastAsia="el-GR"/>
        </w:rPr>
        <w:t>in</w:t>
      </w:r>
      <w:r w:rsidR="00D30504" w:rsidRPr="00AE70C1">
        <w:rPr>
          <w:rFonts w:ascii="Times New Roman" w:eastAsia="Times New Roman" w:hAnsi="Times New Roman"/>
          <w:color w:val="000000"/>
          <w:szCs w:val="24"/>
          <w:lang w:eastAsia="el-GR"/>
        </w:rPr>
        <w:t xml:space="preserve"> </w:t>
      </w:r>
      <w:r w:rsidRPr="00AE70C1">
        <w:rPr>
          <w:rFonts w:ascii="Times New Roman" w:eastAsia="Times New Roman" w:hAnsi="Times New Roman"/>
          <w:color w:val="000000"/>
          <w:szCs w:val="24"/>
          <w:lang w:val="en-US" w:eastAsia="el-GR"/>
        </w:rPr>
        <w:t>the</w:t>
      </w:r>
      <w:r w:rsidR="00D30504" w:rsidRPr="00AE70C1">
        <w:rPr>
          <w:rFonts w:ascii="Times New Roman" w:eastAsia="Times New Roman" w:hAnsi="Times New Roman"/>
          <w:color w:val="000000"/>
          <w:szCs w:val="24"/>
          <w:lang w:eastAsia="el-GR"/>
        </w:rPr>
        <w:t xml:space="preserve"> </w:t>
      </w:r>
      <w:r w:rsidRPr="00AE70C1">
        <w:rPr>
          <w:rFonts w:ascii="Times New Roman" w:eastAsia="Times New Roman" w:hAnsi="Times New Roman"/>
          <w:color w:val="000000"/>
          <w:szCs w:val="24"/>
          <w:lang w:val="en-US" w:eastAsia="el-GR"/>
        </w:rPr>
        <w:t>Human</w:t>
      </w:r>
      <w:r w:rsidR="00D30504" w:rsidRPr="00AE70C1">
        <w:rPr>
          <w:rFonts w:ascii="Times New Roman" w:eastAsia="Times New Roman" w:hAnsi="Times New Roman"/>
          <w:color w:val="000000"/>
          <w:szCs w:val="24"/>
          <w:lang w:eastAsia="el-GR"/>
        </w:rPr>
        <w:t xml:space="preserve"> </w:t>
      </w:r>
      <w:r w:rsidRPr="00AE70C1">
        <w:rPr>
          <w:rFonts w:ascii="Times New Roman" w:eastAsia="Times New Roman" w:hAnsi="Times New Roman"/>
          <w:color w:val="000000"/>
          <w:szCs w:val="24"/>
          <w:lang w:val="en-US" w:eastAsia="el-GR"/>
        </w:rPr>
        <w:t>Development</w:t>
      </w:r>
      <w:r w:rsidR="00D30504" w:rsidRPr="00AE70C1">
        <w:rPr>
          <w:rFonts w:ascii="Times New Roman" w:eastAsia="Times New Roman" w:hAnsi="Times New Roman"/>
          <w:color w:val="000000"/>
          <w:szCs w:val="24"/>
          <w:lang w:eastAsia="el-GR"/>
        </w:rPr>
        <w:t xml:space="preserve"> </w:t>
      </w:r>
      <w:r w:rsidRPr="00AE70C1">
        <w:rPr>
          <w:rFonts w:ascii="Times New Roman" w:eastAsia="Times New Roman" w:hAnsi="Times New Roman"/>
          <w:color w:val="000000"/>
          <w:szCs w:val="24"/>
          <w:lang w:val="en-US" w:eastAsia="el-GR"/>
        </w:rPr>
        <w:t>Index</w:t>
      </w:r>
      <w:r w:rsidRPr="00AE70C1">
        <w:rPr>
          <w:rFonts w:ascii="Times New Roman" w:eastAsia="Times New Roman" w:hAnsi="Times New Roman"/>
          <w:color w:val="000000"/>
          <w:szCs w:val="24"/>
          <w:lang w:eastAsia="el-GR"/>
        </w:rPr>
        <w:t>» το 2010. Αυτή η έρευνα σκοπό έχει να αξιολογήσει εάν οι ανθρώπινοι δείκτες ανάπτυξης (</w:t>
      </w:r>
      <w:r w:rsidRPr="00AE70C1">
        <w:rPr>
          <w:rFonts w:ascii="Times New Roman" w:eastAsia="Times New Roman" w:hAnsi="Times New Roman"/>
          <w:color w:val="000000"/>
          <w:szCs w:val="24"/>
          <w:lang w:val="en-US" w:eastAsia="el-GR"/>
        </w:rPr>
        <w:t>HDI</w:t>
      </w:r>
      <w:r w:rsidRPr="00AE70C1">
        <w:rPr>
          <w:rFonts w:ascii="Times New Roman" w:eastAsia="Times New Roman" w:hAnsi="Times New Roman"/>
          <w:color w:val="000000"/>
          <w:szCs w:val="24"/>
          <w:lang w:eastAsia="el-GR"/>
        </w:rPr>
        <w:t xml:space="preserve">), παρέχουν ένα αξιόπιστο οδηγό στην αξιολόγηση της απόδοσης των χωρών και στην καθοδήγηση της χάραξης μίας πολιτικής, επίσης γίνεται αξιολόγηση της νέας έκδοσης του δείκτη που εισήχθη το 2010 του </w:t>
      </w:r>
      <w:r w:rsidRPr="00AE70C1">
        <w:rPr>
          <w:rFonts w:ascii="Times New Roman" w:eastAsia="Times New Roman" w:hAnsi="Times New Roman"/>
          <w:color w:val="000000"/>
          <w:szCs w:val="24"/>
          <w:lang w:val="en-US" w:eastAsia="el-GR"/>
        </w:rPr>
        <w:t>HDR</w:t>
      </w:r>
      <w:r w:rsidR="00A46E2D" w:rsidRPr="00AE70C1">
        <w:rPr>
          <w:rFonts w:ascii="Times New Roman" w:eastAsia="Times New Roman" w:hAnsi="Times New Roman"/>
          <w:color w:val="000000"/>
          <w:szCs w:val="24"/>
          <w:lang w:eastAsia="el-GR"/>
        </w:rPr>
        <w:t xml:space="preserve">. Ο λόγος για τον οποίο εισήχθη ο νέος δείκτης ήταν για να μεταπηδήσει από την αρχική λειτουργία που ήταν ο αριθμητικός μέσος όρος των βασικών συστατικών του </w:t>
      </w:r>
      <w:r w:rsidR="00A46E2D" w:rsidRPr="00AE70C1">
        <w:rPr>
          <w:rFonts w:ascii="Times New Roman" w:eastAsia="Times New Roman" w:hAnsi="Times New Roman"/>
          <w:color w:val="000000"/>
          <w:szCs w:val="24"/>
          <w:lang w:val="en-US" w:eastAsia="el-GR"/>
        </w:rPr>
        <w:t>HDI</w:t>
      </w:r>
      <w:r w:rsidR="00A46E2D" w:rsidRPr="00AE70C1">
        <w:rPr>
          <w:rFonts w:ascii="Times New Roman" w:eastAsia="Times New Roman" w:hAnsi="Times New Roman"/>
          <w:color w:val="000000"/>
          <w:szCs w:val="24"/>
          <w:lang w:eastAsia="el-GR"/>
        </w:rPr>
        <w:t xml:space="preserve">, στην γεωμετρική έννοια. </w:t>
      </w:r>
      <w:r w:rsidR="006C25AA" w:rsidRPr="00AE70C1">
        <w:rPr>
          <w:rFonts w:ascii="Times New Roman" w:eastAsia="Times New Roman" w:hAnsi="Times New Roman"/>
          <w:color w:val="000000"/>
          <w:szCs w:val="24"/>
          <w:lang w:eastAsia="el-GR"/>
        </w:rPr>
        <w:t xml:space="preserve">Αυτή η αλλαγή έκανε πιο περίπλοκες και προβληματικές τις ανταλλαγές στα διάφορα επίπεδα. Η μακροζωία στις φτωχές χώρες υποτιμήθηκε με αποτέλεσμα η αξιολόγηση του </w:t>
      </w:r>
      <w:r w:rsidR="006C25AA" w:rsidRPr="00AE70C1">
        <w:rPr>
          <w:rFonts w:ascii="Times New Roman" w:eastAsia="Times New Roman" w:hAnsi="Times New Roman"/>
          <w:color w:val="000000"/>
          <w:szCs w:val="24"/>
          <w:lang w:val="en-US" w:eastAsia="el-GR"/>
        </w:rPr>
        <w:t>HDI</w:t>
      </w:r>
      <w:r w:rsidR="006C25AA" w:rsidRPr="00AE70C1">
        <w:rPr>
          <w:rFonts w:ascii="Times New Roman" w:eastAsia="Times New Roman" w:hAnsi="Times New Roman"/>
          <w:color w:val="000000"/>
          <w:szCs w:val="24"/>
          <w:lang w:eastAsia="el-GR"/>
        </w:rPr>
        <w:t xml:space="preserve"> της μακροζωίας στην φτωχότερη χώρα να είναι μόνο 0.006%της αξίας της σε σχέση με την πλουσιότερη χώρα, η οποία είναι μία πολύ μεγάλη διαφορά </w:t>
      </w:r>
      <w:proofErr w:type="spellStart"/>
      <w:r w:rsidR="006C25AA" w:rsidRPr="00AE70C1">
        <w:rPr>
          <w:rFonts w:ascii="Times New Roman" w:eastAsia="Times New Roman" w:hAnsi="Times New Roman"/>
          <w:color w:val="000000"/>
          <w:szCs w:val="24"/>
          <w:lang w:eastAsia="el-GR"/>
        </w:rPr>
        <w:t>απ΄</w:t>
      </w:r>
      <w:proofErr w:type="spellEnd"/>
      <w:r w:rsidR="006C25AA" w:rsidRPr="00AE70C1">
        <w:rPr>
          <w:rFonts w:ascii="Times New Roman" w:eastAsia="Times New Roman" w:hAnsi="Times New Roman"/>
          <w:color w:val="000000"/>
          <w:szCs w:val="24"/>
          <w:lang w:eastAsia="el-GR"/>
        </w:rPr>
        <w:t xml:space="preserve"> ότι στα μεσαία εισοδήματα για τα οποία η φτωχότερη χώρα έχει 0,2% </w:t>
      </w:r>
      <w:r w:rsidR="006C25AA" w:rsidRPr="00AE70C1">
        <w:rPr>
          <w:rFonts w:ascii="Times New Roman" w:hAnsi="Times New Roman"/>
          <w:szCs w:val="24"/>
        </w:rPr>
        <w:t>του</w:t>
      </w:r>
      <w:r w:rsidR="00D30504" w:rsidRPr="00AE70C1">
        <w:rPr>
          <w:rFonts w:ascii="Times New Roman" w:hAnsi="Times New Roman"/>
          <w:szCs w:val="24"/>
        </w:rPr>
        <w:t xml:space="preserve"> </w:t>
      </w:r>
      <w:r w:rsidR="004F2C66" w:rsidRPr="00AE70C1">
        <w:rPr>
          <w:rFonts w:ascii="Times New Roman" w:hAnsi="Times New Roman"/>
          <w:szCs w:val="24"/>
        </w:rPr>
        <w:t xml:space="preserve">κατά κεφαλήν </w:t>
      </w:r>
      <w:r w:rsidR="00934A96" w:rsidRPr="00AE70C1">
        <w:rPr>
          <w:rFonts w:ascii="Times New Roman" w:hAnsi="Times New Roman"/>
          <w:szCs w:val="24"/>
        </w:rPr>
        <w:t>εισοδήματος</w:t>
      </w:r>
      <w:r w:rsidR="00934A96" w:rsidRPr="00AE70C1">
        <w:rPr>
          <w:rStyle w:val="a6"/>
          <w:rFonts w:ascii="Times New Roman" w:hAnsi="Times New Roman"/>
          <w:szCs w:val="24"/>
        </w:rPr>
        <w:footnoteReference w:id="24"/>
      </w:r>
      <w:r w:rsidR="005847DC" w:rsidRPr="00AE70C1">
        <w:rPr>
          <w:rFonts w:ascii="Times New Roman" w:hAnsi="Times New Roman"/>
          <w:szCs w:val="24"/>
        </w:rPr>
        <w:t xml:space="preserve"> σε σχέση με την πλουσιότερη χώρα. Μία φτωχή</w:t>
      </w:r>
      <w:r w:rsidR="005847DC" w:rsidRPr="00AE70C1">
        <w:rPr>
          <w:rFonts w:ascii="Times New Roman" w:eastAsia="Times New Roman" w:hAnsi="Times New Roman"/>
          <w:color w:val="000000"/>
          <w:szCs w:val="24"/>
          <w:lang w:eastAsia="el-GR"/>
        </w:rPr>
        <w:t xml:space="preserve"> χώρα που έχει μειωμένη διάρκεια ζωής λόγο </w:t>
      </w:r>
      <w:r w:rsidR="002E4694" w:rsidRPr="00AE70C1">
        <w:rPr>
          <w:rFonts w:ascii="Times New Roman" w:eastAsia="Times New Roman" w:hAnsi="Times New Roman"/>
          <w:color w:val="000000"/>
          <w:szCs w:val="24"/>
          <w:lang w:eastAsia="el-GR"/>
        </w:rPr>
        <w:t>κατάρρευσης</w:t>
      </w:r>
      <w:r w:rsidR="005847DC" w:rsidRPr="00AE70C1">
        <w:rPr>
          <w:rFonts w:ascii="Times New Roman" w:eastAsia="Times New Roman" w:hAnsi="Times New Roman"/>
          <w:color w:val="000000"/>
          <w:szCs w:val="24"/>
          <w:lang w:eastAsia="el-GR"/>
        </w:rPr>
        <w:t xml:space="preserve"> του υγειονομικού συστήματος </w:t>
      </w:r>
      <w:r w:rsidR="002E4694" w:rsidRPr="00AE70C1">
        <w:rPr>
          <w:rFonts w:ascii="Times New Roman" w:eastAsia="Times New Roman" w:hAnsi="Times New Roman"/>
          <w:color w:val="000000"/>
          <w:szCs w:val="24"/>
          <w:lang w:eastAsia="el-GR"/>
        </w:rPr>
        <w:t xml:space="preserve">θα μπορούσε να φανεί ότι έχει βελτίωση βάση του δείκτη </w:t>
      </w:r>
      <w:r w:rsidR="002E4694" w:rsidRPr="00AE70C1">
        <w:rPr>
          <w:rFonts w:ascii="Times New Roman" w:eastAsia="Times New Roman" w:hAnsi="Times New Roman"/>
          <w:color w:val="000000"/>
          <w:szCs w:val="24"/>
          <w:lang w:val="en-US" w:eastAsia="el-GR"/>
        </w:rPr>
        <w:t>HDI</w:t>
      </w:r>
      <w:r w:rsidR="002E4694" w:rsidRPr="00AE70C1">
        <w:rPr>
          <w:rFonts w:ascii="Times New Roman" w:eastAsia="Times New Roman" w:hAnsi="Times New Roman"/>
          <w:color w:val="000000"/>
          <w:szCs w:val="24"/>
          <w:lang w:eastAsia="el-GR"/>
        </w:rPr>
        <w:t xml:space="preserve"> ακόμα και με ένα πολύ μικρό ποσοστό οικονομικής ανάπτυξης. Η αξιολόγηση της εκπαίδευσης για τις περισσότερες χώρες φαίνεται μέχρι και τέσσερις φορές υψηλότερη από τις αξιολογήσεις που τοποθετούνται </w:t>
      </w:r>
      <w:r w:rsidR="00D67738" w:rsidRPr="00AE70C1">
        <w:rPr>
          <w:rFonts w:ascii="Times New Roman" w:eastAsia="Times New Roman" w:hAnsi="Times New Roman"/>
          <w:color w:val="000000"/>
          <w:szCs w:val="24"/>
          <w:lang w:eastAsia="el-GR"/>
        </w:rPr>
        <w:t xml:space="preserve">μέσω των αξιολογήσεων της αγοράς εργασίας. Ο καθορισμός των αλλαγών σε ένα σύνθετο δείκτη δεν πρόκειται </w:t>
      </w:r>
      <w:r w:rsidR="00D67738" w:rsidRPr="00AE70C1">
        <w:rPr>
          <w:rFonts w:ascii="Times New Roman" w:eastAsia="Times New Roman" w:hAnsi="Times New Roman"/>
          <w:color w:val="000000"/>
          <w:szCs w:val="24"/>
          <w:lang w:eastAsia="el-GR"/>
        </w:rPr>
        <w:lastRenderedPageBreak/>
        <w:t xml:space="preserve">ποτέ να είναι εύκολος και εξαρτάται τελικά από την κρίση των χρηστώ εάν θα δεχθούν τις αξιολογήσεις. Εν τούτοις οι αλλαγές στο νέο </w:t>
      </w:r>
      <w:r w:rsidR="00D67738" w:rsidRPr="00AE70C1">
        <w:rPr>
          <w:rFonts w:ascii="Times New Roman" w:eastAsia="Times New Roman" w:hAnsi="Times New Roman"/>
          <w:color w:val="000000"/>
          <w:szCs w:val="24"/>
          <w:lang w:val="en-US" w:eastAsia="el-GR"/>
        </w:rPr>
        <w:t>HDI</w:t>
      </w:r>
      <w:r w:rsidR="00D67738" w:rsidRPr="00AE70C1">
        <w:rPr>
          <w:rFonts w:ascii="Times New Roman" w:eastAsia="Times New Roman" w:hAnsi="Times New Roman"/>
          <w:color w:val="000000"/>
          <w:szCs w:val="24"/>
          <w:lang w:eastAsia="el-GR"/>
        </w:rPr>
        <w:t xml:space="preserve"> δεν είναι ουσιαστικές, λιγότερο ελκυστικές οι  ιδιότητες του, θα μπορούσαν να έχουν αποφθεχτεί σε μεγάλο βαθμό με τη χρησιμοποίηση εναλλακτικών λειτουργιών συνάθροισης.   </w:t>
      </w:r>
    </w:p>
    <w:p w:rsidR="00612D1A" w:rsidRPr="00AE70C1" w:rsidRDefault="00B13535" w:rsidP="00AE70C1">
      <w:pPr>
        <w:pStyle w:val="10"/>
        <w:rPr>
          <w:sz w:val="24"/>
          <w:szCs w:val="24"/>
          <w:lang w:eastAsia="el-GR"/>
        </w:rPr>
      </w:pPr>
      <w:bookmarkStart w:id="176" w:name="_Toc444812589"/>
      <w:bookmarkStart w:id="177" w:name="_Toc449099789"/>
      <w:bookmarkStart w:id="178" w:name="_Toc449100371"/>
      <w:bookmarkStart w:id="179" w:name="_Toc449100875"/>
      <w:r>
        <w:rPr>
          <w:sz w:val="24"/>
          <w:szCs w:val="24"/>
          <w:lang w:eastAsia="el-GR"/>
        </w:rPr>
        <w:br w:type="page"/>
      </w:r>
      <w:bookmarkStart w:id="180" w:name="_Toc449428394"/>
      <w:r w:rsidR="00612D1A" w:rsidRPr="00AE70C1">
        <w:rPr>
          <w:sz w:val="24"/>
          <w:szCs w:val="24"/>
          <w:lang w:eastAsia="el-GR"/>
        </w:rPr>
        <w:lastRenderedPageBreak/>
        <w:t>Κεφάλαιο 4</w:t>
      </w:r>
      <w:r w:rsidR="00612D1A" w:rsidRPr="00AE70C1">
        <w:rPr>
          <w:sz w:val="24"/>
          <w:szCs w:val="24"/>
          <w:vertAlign w:val="superscript"/>
          <w:lang w:eastAsia="el-GR"/>
        </w:rPr>
        <w:t>ο</w:t>
      </w:r>
      <w:r w:rsidR="00A455FA" w:rsidRPr="00AE70C1">
        <w:rPr>
          <w:sz w:val="24"/>
          <w:szCs w:val="24"/>
          <w:vertAlign w:val="superscript"/>
          <w:lang w:eastAsia="el-GR"/>
        </w:rPr>
        <w:t xml:space="preserve"> </w:t>
      </w:r>
      <w:r w:rsidR="00612D1A" w:rsidRPr="00AE70C1">
        <w:rPr>
          <w:sz w:val="24"/>
          <w:szCs w:val="24"/>
          <w:lang w:eastAsia="el-GR"/>
        </w:rPr>
        <w:t>Σύγκλιση των κρατών- μελών της Ευρωπαϊκής ένωσης ως προτεραιότητα την ανάπτυξη χωρίς αποκλεισμούς στην Ευρώπη 2020</w:t>
      </w:r>
      <w:bookmarkEnd w:id="176"/>
      <w:bookmarkEnd w:id="177"/>
      <w:bookmarkEnd w:id="178"/>
      <w:bookmarkEnd w:id="179"/>
      <w:bookmarkEnd w:id="180"/>
    </w:p>
    <w:p w:rsidR="00490273" w:rsidRPr="00AE70C1" w:rsidRDefault="00612D1A" w:rsidP="00B13535">
      <w:pPr>
        <w:pStyle w:val="20"/>
        <w:spacing w:after="240"/>
        <w:rPr>
          <w:szCs w:val="24"/>
          <w:lang w:eastAsia="el-GR"/>
        </w:rPr>
      </w:pPr>
      <w:bookmarkStart w:id="181" w:name="_Toc444812590"/>
      <w:bookmarkStart w:id="182" w:name="_Toc449099790"/>
      <w:bookmarkStart w:id="183" w:name="_Toc449100372"/>
      <w:bookmarkStart w:id="184" w:name="_Toc449100876"/>
      <w:bookmarkStart w:id="185" w:name="_Toc449428395"/>
      <w:r w:rsidRPr="00AE70C1">
        <w:rPr>
          <w:sz w:val="24"/>
          <w:szCs w:val="24"/>
          <w:lang w:eastAsia="el-GR"/>
        </w:rPr>
        <w:t xml:space="preserve">4.1. </w:t>
      </w:r>
      <w:r w:rsidR="002E77D8" w:rsidRPr="00AE70C1">
        <w:rPr>
          <w:sz w:val="24"/>
          <w:szCs w:val="24"/>
          <w:lang w:eastAsia="el-GR"/>
        </w:rPr>
        <w:t>Μεθοδολογία</w:t>
      </w:r>
      <w:bookmarkEnd w:id="181"/>
      <w:bookmarkEnd w:id="182"/>
      <w:bookmarkEnd w:id="183"/>
      <w:bookmarkEnd w:id="184"/>
      <w:bookmarkEnd w:id="185"/>
    </w:p>
    <w:p w:rsidR="00AB1231" w:rsidRPr="00AE70C1" w:rsidRDefault="00AB1231" w:rsidP="00AE70C1">
      <w:pPr>
        <w:rPr>
          <w:rFonts w:ascii="Times New Roman" w:hAnsi="Times New Roman"/>
          <w:szCs w:val="24"/>
        </w:rPr>
      </w:pPr>
      <w:r w:rsidRPr="00AE70C1">
        <w:rPr>
          <w:rFonts w:ascii="Times New Roman" w:hAnsi="Times New Roman"/>
          <w:szCs w:val="24"/>
        </w:rPr>
        <w:t>Κάθε προσπάθεια εμπειρικής διερεύνησης των φαινομένων της ανισότητας και της φτώχειας έχει να</w:t>
      </w:r>
      <w:r w:rsidR="00A455FA" w:rsidRPr="00AE70C1">
        <w:rPr>
          <w:rFonts w:ascii="Times New Roman" w:hAnsi="Times New Roman"/>
          <w:szCs w:val="24"/>
        </w:rPr>
        <w:t xml:space="preserve"> </w:t>
      </w:r>
      <w:r w:rsidRPr="00AE70C1">
        <w:rPr>
          <w:rFonts w:ascii="Times New Roman" w:hAnsi="Times New Roman"/>
          <w:szCs w:val="24"/>
        </w:rPr>
        <w:t>αντιμετωπίσει σοβαρά μεθοδολογικά προβλήματα. Ορισμένα από τα προβλήματα αυτά περιγράφονται στη</w:t>
      </w:r>
      <w:r w:rsidR="00A455FA" w:rsidRPr="00AE70C1">
        <w:rPr>
          <w:rFonts w:ascii="Times New Roman" w:hAnsi="Times New Roman"/>
          <w:szCs w:val="24"/>
        </w:rPr>
        <w:t xml:space="preserve"> </w:t>
      </w:r>
      <w:r w:rsidRPr="00AE70C1">
        <w:rPr>
          <w:rFonts w:ascii="Times New Roman" w:hAnsi="Times New Roman"/>
          <w:szCs w:val="24"/>
        </w:rPr>
        <w:t>συνέχεια, όπου γίνεται και προσπάθεια να παρουσιαστούν προσεγγίσεις επίλυσής τους με βάση τη διεθνή</w:t>
      </w:r>
      <w:r w:rsidR="00A455FA" w:rsidRPr="00AE70C1">
        <w:rPr>
          <w:rFonts w:ascii="Times New Roman" w:hAnsi="Times New Roman"/>
          <w:szCs w:val="24"/>
        </w:rPr>
        <w:t xml:space="preserve"> </w:t>
      </w:r>
      <w:r w:rsidRPr="00AE70C1">
        <w:rPr>
          <w:rFonts w:ascii="Times New Roman" w:hAnsi="Times New Roman"/>
          <w:szCs w:val="24"/>
        </w:rPr>
        <w:t>βιβλιογραφία.</w:t>
      </w:r>
    </w:p>
    <w:p w:rsidR="00B13535" w:rsidRPr="00B13535" w:rsidRDefault="00AB1231" w:rsidP="00AE70C1">
      <w:pPr>
        <w:rPr>
          <w:rFonts w:ascii="Times New Roman" w:hAnsi="Times New Roman"/>
          <w:szCs w:val="24"/>
        </w:rPr>
      </w:pPr>
      <w:r w:rsidRPr="00AE70C1">
        <w:rPr>
          <w:rFonts w:ascii="Times New Roman" w:hAnsi="Times New Roman"/>
          <w:szCs w:val="24"/>
        </w:rPr>
        <w:t>Ένα από τα πρώτα μεθοδολογικά ερωτήματα που έχει να απαντ</w:t>
      </w:r>
      <w:r w:rsidR="00D10FE1" w:rsidRPr="00AE70C1">
        <w:rPr>
          <w:rFonts w:ascii="Times New Roman" w:hAnsi="Times New Roman"/>
          <w:szCs w:val="24"/>
        </w:rPr>
        <w:t xml:space="preserve">ήσει κάθε προσπάθεια εμπειρικής </w:t>
      </w:r>
      <w:r w:rsidRPr="00AE70C1">
        <w:rPr>
          <w:rFonts w:ascii="Times New Roman" w:hAnsi="Times New Roman"/>
          <w:szCs w:val="24"/>
        </w:rPr>
        <w:t>διερεύνησης του φαινομένου της ανισότητας και της φτώχειας (επίπεδο, εξέλιξη, χαρακτηριστικά, κ.λπ.)</w:t>
      </w:r>
      <w:r w:rsidR="00A455FA" w:rsidRPr="00AE70C1">
        <w:rPr>
          <w:rFonts w:ascii="Times New Roman" w:hAnsi="Times New Roman"/>
          <w:szCs w:val="24"/>
        </w:rPr>
        <w:t xml:space="preserve"> </w:t>
      </w:r>
      <w:r w:rsidRPr="00AE70C1">
        <w:rPr>
          <w:rFonts w:ascii="Times New Roman" w:hAnsi="Times New Roman"/>
          <w:szCs w:val="24"/>
        </w:rPr>
        <w:t xml:space="preserve">είναι “ανισότητα στην κατανομή ποιας μεταβλητής”. Όπως επισημαίνει ο </w:t>
      </w:r>
      <w:proofErr w:type="spellStart"/>
      <w:r w:rsidRPr="00AE70C1">
        <w:rPr>
          <w:rFonts w:ascii="Times New Roman" w:hAnsi="Times New Roman"/>
          <w:szCs w:val="24"/>
        </w:rPr>
        <w:t>Sen</w:t>
      </w:r>
      <w:proofErr w:type="spellEnd"/>
      <w:r w:rsidRPr="00AE70C1">
        <w:rPr>
          <w:rFonts w:ascii="Times New Roman" w:hAnsi="Times New Roman"/>
          <w:szCs w:val="24"/>
        </w:rPr>
        <w:t xml:space="preserve"> (1992), ανάλογα με το</w:t>
      </w:r>
      <w:r w:rsidR="00A455FA" w:rsidRPr="00AE70C1">
        <w:rPr>
          <w:rFonts w:ascii="Times New Roman" w:hAnsi="Times New Roman"/>
          <w:szCs w:val="24"/>
        </w:rPr>
        <w:t xml:space="preserve"> </w:t>
      </w:r>
      <w:r w:rsidRPr="00AE70C1">
        <w:rPr>
          <w:rFonts w:ascii="Times New Roman" w:hAnsi="Times New Roman"/>
          <w:szCs w:val="24"/>
        </w:rPr>
        <w:t>ακριβές ερώτημα που τίθεται κάθε φορά, διαφορετικές μεταβλητές μπορούν να δώσουν τις άριστες</w:t>
      </w:r>
      <w:r w:rsidR="00D10FE1" w:rsidRPr="00AE70C1">
        <w:rPr>
          <w:rFonts w:ascii="Times New Roman" w:hAnsi="Times New Roman"/>
          <w:szCs w:val="24"/>
        </w:rPr>
        <w:t xml:space="preserve"> απαντήσεις. Στη διεθνή βιβλιογραφία οι περισσότερες μελέτες αναφέρονται γενικά στην “κατανομή της ευημερίας μεταξύ των μελών του κοινωνικού συνόλου”. Ωστόσο, λόγω του ότι η “ευημερία” δεν είναι άμεσα </w:t>
      </w:r>
      <w:proofErr w:type="spellStart"/>
      <w:r w:rsidR="00D10FE1" w:rsidRPr="00AE70C1">
        <w:rPr>
          <w:rFonts w:ascii="Times New Roman" w:hAnsi="Times New Roman"/>
          <w:szCs w:val="24"/>
        </w:rPr>
        <w:t>παρατηρήσιμη</w:t>
      </w:r>
      <w:proofErr w:type="spellEnd"/>
      <w:r w:rsidR="00D10FE1" w:rsidRPr="00AE70C1">
        <w:rPr>
          <w:rFonts w:ascii="Times New Roman" w:hAnsi="Times New Roman"/>
          <w:szCs w:val="24"/>
        </w:rPr>
        <w:t>, το πρόβλημα ανάγεται στην επιλογή της μεταβλητής που θα προσεγγίζει περισσότερο αξιόπιστα το επίπεδο ευημερίας των μελών ενός πληθυσμού.</w:t>
      </w:r>
    </w:p>
    <w:p w:rsidR="00D10FE1" w:rsidRPr="00AE70C1" w:rsidRDefault="00D10FE1" w:rsidP="00AE70C1">
      <w:pPr>
        <w:rPr>
          <w:rFonts w:ascii="Times New Roman" w:hAnsi="Times New Roman"/>
          <w:szCs w:val="24"/>
        </w:rPr>
      </w:pPr>
      <w:r w:rsidRPr="00AE70C1">
        <w:rPr>
          <w:rFonts w:ascii="Times New Roman" w:hAnsi="Times New Roman"/>
          <w:szCs w:val="24"/>
        </w:rPr>
        <w:t xml:space="preserve">Γενικά, θα μπορούσε να συμφωνήσει κανείς, ότι το επίπεδο ευημερίας ενός ατόμου προσδιορίζεται βραχυχρόνια από την κατανάλωση και τον ελεύθερο χρόνο του, και μακροχρόνια από το επίπεδο του “μονίμου” ή “κύκλου ζωής” </w:t>
      </w:r>
      <w:r w:rsidR="00E2243F" w:rsidRPr="00AE70C1">
        <w:rPr>
          <w:rFonts w:ascii="Times New Roman" w:hAnsi="Times New Roman"/>
          <w:szCs w:val="24"/>
        </w:rPr>
        <w:t xml:space="preserve">εισοδήματός του </w:t>
      </w:r>
      <w:r w:rsidR="00E2243F" w:rsidRPr="00AE70C1">
        <w:rPr>
          <w:rFonts w:ascii="Times New Roman" w:hAnsi="Times New Roman"/>
          <w:i/>
          <w:szCs w:val="24"/>
        </w:rPr>
        <w:t>(</w:t>
      </w:r>
      <w:proofErr w:type="spellStart"/>
      <w:r w:rsidR="00E2243F" w:rsidRPr="00AE70C1">
        <w:rPr>
          <w:rFonts w:ascii="Times New Roman" w:hAnsi="Times New Roman"/>
          <w:i/>
          <w:szCs w:val="24"/>
        </w:rPr>
        <w:t>Modiglian&amp;</w:t>
      </w:r>
      <w:r w:rsidRPr="00AE70C1">
        <w:rPr>
          <w:rFonts w:ascii="Times New Roman" w:hAnsi="Times New Roman"/>
          <w:i/>
          <w:szCs w:val="24"/>
        </w:rPr>
        <w:t>B</w:t>
      </w:r>
      <w:r w:rsidR="00E2243F" w:rsidRPr="00AE70C1">
        <w:rPr>
          <w:rFonts w:ascii="Times New Roman" w:hAnsi="Times New Roman"/>
          <w:i/>
          <w:szCs w:val="24"/>
        </w:rPr>
        <w:t>rumberg</w:t>
      </w:r>
      <w:proofErr w:type="spellEnd"/>
      <w:r w:rsidR="00E2243F" w:rsidRPr="00AE70C1">
        <w:rPr>
          <w:rFonts w:ascii="Times New Roman" w:hAnsi="Times New Roman"/>
          <w:i/>
          <w:szCs w:val="24"/>
        </w:rPr>
        <w:t>, 1954: Friedman,1957)</w:t>
      </w:r>
      <w:r w:rsidRPr="00AE70C1">
        <w:rPr>
          <w:rFonts w:ascii="Times New Roman" w:hAnsi="Times New Roman"/>
          <w:i/>
          <w:szCs w:val="24"/>
        </w:rPr>
        <w:t>.</w:t>
      </w:r>
      <w:r w:rsidRPr="00AE70C1">
        <w:rPr>
          <w:rFonts w:ascii="Times New Roman" w:hAnsi="Times New Roman"/>
          <w:szCs w:val="24"/>
        </w:rPr>
        <w:t xml:space="preserve"> Έχοντας υπόψη τις δυσκολίες αποτίμησης του ελεύθερου χρόνου σε χρηματικούς όρους και την έλλειψη στατιστικών δεδομένων που να επιτρέπουν την ασφαλή μέτρηση του “μονίμου” εισοδήματος, οι περισσότερες </w:t>
      </w:r>
      <w:r w:rsidRPr="00AE70C1">
        <w:rPr>
          <w:rFonts w:ascii="Times New Roman" w:hAnsi="Times New Roman"/>
          <w:szCs w:val="24"/>
        </w:rPr>
        <w:lastRenderedPageBreak/>
        <w:t xml:space="preserve">εμπειρικές μελέτες χρησιμοποιούν την τρέχουσα καταναλωτική δαπάνη ή το τρέχον εισόδημα ως δείκτες ευημερίας </w:t>
      </w:r>
      <w:r w:rsidRPr="00AE70C1">
        <w:rPr>
          <w:rStyle w:val="a6"/>
          <w:rFonts w:ascii="Times New Roman" w:hAnsi="Times New Roman"/>
          <w:szCs w:val="24"/>
        </w:rPr>
        <w:footnoteReference w:id="25"/>
      </w:r>
      <w:r w:rsidRPr="00AE70C1">
        <w:rPr>
          <w:rFonts w:ascii="Times New Roman" w:hAnsi="Times New Roman"/>
          <w:szCs w:val="24"/>
        </w:rPr>
        <w:t>.</w:t>
      </w:r>
    </w:p>
    <w:p w:rsidR="00E2243F" w:rsidRPr="00AE70C1" w:rsidRDefault="00E2243F" w:rsidP="00AE70C1">
      <w:pPr>
        <w:rPr>
          <w:rFonts w:ascii="Times New Roman" w:hAnsi="Times New Roman"/>
          <w:szCs w:val="24"/>
        </w:rPr>
      </w:pPr>
      <w:r w:rsidRPr="00AE70C1">
        <w:rPr>
          <w:rFonts w:ascii="Times New Roman" w:hAnsi="Times New Roman"/>
          <w:szCs w:val="24"/>
        </w:rPr>
        <w:t xml:space="preserve">Πολλά επιχειρήματα υποστηρίζουν ότι η κατανάλωση είναι μάλλον καλύτερος δείκτης ευημερίας σε σχέση με το εισόδημα. Το πιο ισχυρό από τα επιχειρήματα αυτά είναι η ύπαρξη μηχανισμού εξομάλυνσης της κατανάλωσης διαχρονικά. Οι προσωρινές διακυμάνσεις του εισοδήματος μπορούν να περιοριστούν σε όρους κατανάλωσης. Πράγματι, τα άτομα τείνουν να αποταμιεύουν και να εκταμιεύουν τα εισοδήματα τους στις διάφορες περιόδους του κύκλου ζωής τους, με σκοπό να εξομαλύνουν την κατανάλωσή τους και να μεγιστοποιήσουν την ευημερία τους. Για το λόγο αυτό, η τρέχουσα κατανάλωση παρουσιάζει μικρότερη διακύμανση από το τρέχον εισόδημα και θεωρείται, συνήθως, ως καλύτερη προσέγγιση του “μονίμου” εισοδήματος. Η υπόθεση του “μονίμου” εισοδήματος του </w:t>
      </w:r>
      <w:proofErr w:type="spellStart"/>
      <w:r w:rsidRPr="00AE70C1">
        <w:rPr>
          <w:rFonts w:ascii="Times New Roman" w:hAnsi="Times New Roman"/>
          <w:szCs w:val="24"/>
        </w:rPr>
        <w:t>Friedman</w:t>
      </w:r>
      <w:proofErr w:type="spellEnd"/>
      <w:r w:rsidRPr="00AE70C1">
        <w:rPr>
          <w:rFonts w:ascii="Times New Roman" w:hAnsi="Times New Roman"/>
          <w:szCs w:val="24"/>
        </w:rPr>
        <w:t xml:space="preserve"> αλλά και άλλες θεωρητικές συμβολές θεμελιώνουν τον ισχυρισμό αυτό, ο οποίος βέβαια στηρίζεται στην παραδοχή της ύπαρξης κατάλληλου χρηματοπιστωτικού μηχανισμού που να επιτρέπει στα μέλη του πληθυσμού να δανείζονται έναντι μελλοντικών τους εισοδημάτων ή/και να αποταμιεύουν τμήμα του τρέχοντος εισοδήματός τους με σκοπό να προστατευτούν από πιθανές διακυμάνσεις του. Ωστόσο στην πράξη, αυτός ο μηχανισμός εξομάλυνσης της κατανάλωσης λειτουργεί με ατέλειες τουλάχιστον για τους πιο φτωχούς, για τους οποίους οι περιορισμοί ρευστότητας φαίνεται να είναι συνηθισμένο φαινόμενο.</w:t>
      </w:r>
    </w:p>
    <w:p w:rsidR="00E2243F" w:rsidRPr="00AE70C1" w:rsidRDefault="00E2243F" w:rsidP="00AE70C1">
      <w:pPr>
        <w:rPr>
          <w:rFonts w:ascii="Times New Roman" w:hAnsi="Times New Roman"/>
          <w:szCs w:val="24"/>
        </w:rPr>
      </w:pPr>
      <w:r w:rsidRPr="00AE70C1">
        <w:rPr>
          <w:rFonts w:ascii="Times New Roman" w:hAnsi="Times New Roman"/>
          <w:szCs w:val="24"/>
        </w:rPr>
        <w:t xml:space="preserve">Στη σχετική βιβλιογραφία παρατηρείται μία συμφωνία ότι κατά τη διεξαγωγή συγκρίσεων των επιπέδων ευημερίας των μελών ενός πληθυσμού πρέπει να χρησιμοποιούνται όσο το δυνατόν “ευρύτεροι” ορισμοί εισοδήματος ή κατανάλωσης. Δηλαδή, οι ορισμοί αυτοί πρέπει να </w:t>
      </w:r>
      <w:r w:rsidRPr="00AE70C1">
        <w:rPr>
          <w:rFonts w:ascii="Times New Roman" w:hAnsi="Times New Roman"/>
          <w:szCs w:val="24"/>
        </w:rPr>
        <w:lastRenderedPageBreak/>
        <w:t xml:space="preserve">συμπεριλαμβάνουν τόσο τα πραγματικά όσο και τα τεκμαρτά εισοδήματα/καταναλωτικές δαπάνες των μελών του πληθυσμού, όπως για παράδειγμα, την κατανάλωση ιδίας παραγωγής, τα τεκμαρτά ενοίκια για </w:t>
      </w:r>
      <w:proofErr w:type="spellStart"/>
      <w:r w:rsidRPr="00AE70C1">
        <w:rPr>
          <w:rFonts w:ascii="Times New Roman" w:hAnsi="Times New Roman"/>
          <w:szCs w:val="24"/>
        </w:rPr>
        <w:t>ιδιοκατοικούντα</w:t>
      </w:r>
      <w:proofErr w:type="spellEnd"/>
      <w:r w:rsidRPr="00AE70C1">
        <w:rPr>
          <w:rFonts w:ascii="Times New Roman" w:hAnsi="Times New Roman"/>
          <w:szCs w:val="24"/>
        </w:rPr>
        <w:t xml:space="preserve"> νοικοκυριά, τις παροχές σε είδος, την αξία των παρεχομένων από το κράτος αγαθών και υπηρεσιών, κ.λπ. Ο αποκλεισμός των μη χρηματικών στοιχείων του εισοδήματος ή της καταναλωτικής δαπάνης είναι πολύ πιθανό να οδηγήσει σε μεροληπτική εκτίμηση (συνήθως υπερεκτίμηση) του επιπέδου ανισότητας και ευημερίας κυρίως </w:t>
      </w:r>
      <w:r w:rsidR="00656661" w:rsidRPr="00AE70C1">
        <w:rPr>
          <w:rFonts w:ascii="Times New Roman" w:hAnsi="Times New Roman"/>
          <w:szCs w:val="24"/>
        </w:rPr>
        <w:t xml:space="preserve">στις </w:t>
      </w:r>
      <w:r w:rsidRPr="00AE70C1">
        <w:rPr>
          <w:rFonts w:ascii="Times New Roman" w:hAnsi="Times New Roman"/>
          <w:szCs w:val="24"/>
        </w:rPr>
        <w:t>λιγότερο ανεπτυγμένες οικονομίες όπου τέτοια στοιχεία είναι ιδιαίτερα σημαντικά.</w:t>
      </w:r>
    </w:p>
    <w:p w:rsidR="00F06A8F" w:rsidRPr="00AE70C1" w:rsidRDefault="00F06A8F" w:rsidP="00AE70C1">
      <w:pPr>
        <w:rPr>
          <w:rFonts w:ascii="Times New Roman" w:hAnsi="Times New Roman"/>
          <w:szCs w:val="24"/>
        </w:rPr>
      </w:pPr>
      <w:r w:rsidRPr="00AE70C1">
        <w:rPr>
          <w:rFonts w:ascii="Times New Roman" w:hAnsi="Times New Roman"/>
          <w:szCs w:val="24"/>
        </w:rPr>
        <w:t>Είναι γεγονός ότι ορισμοί της φτώχειας με την απόλυτη έννοιά της χρησιμοποιούνται σπάνια στη διεθνή βιβλιογραφία –όταν μάλιστα αναφέρεται σε ανεπτυγμένες χώρες- καθώς υπάρχουν πολλές δυσκολίες για τη διατύπωσή τους και συνήθως οι ορισμοί αυτοί ενέχουν αρκετά στοιχεία υποκειμενικότητας και αυθαιρεσίας στις επιλογές τους. Για τους λόγους αυτούς, πολύ συχνά πλέον αξιοποιείται ο ευρέως διαδεδομένος ορισμός της γραμμής φτώχειας ο οποίος υιοθετείται και από τους περισσότερους διεθνείς οργανισμούς (ΟΟΣΑ, κ.ά.) αλλά και τη στατιστική υπηρεσία της Ευρωπαϊκής Ένωσης (Eurostat). Με βάση την έννοια της σχετικής φτώχειας και τον ορισμό αυτό, η γραμμή φτώχειας ορίζεται ως το 60% της διαμέσου της κατανομής των εισοδημάτων για το σύνολο του πληθυσμού κάθε χώρας. Αφού έχει οριστεί η γραμμή φτώχειας, είναι πλέον εύκολο να χαρακτηριστεί ένα άτομο ως "φτωχό" όταν το εισόδημά του είναι χαμηλότερο από το όριο της γραμμής φτώχειας, και αντίστοιχα ως "μη φτωχό" αν το εισόδημά του είναι υψηλότερο από το όριο αυτό</w:t>
      </w:r>
    </w:p>
    <w:p w:rsidR="00F06A8F" w:rsidRPr="00AE70C1" w:rsidRDefault="00F06A8F" w:rsidP="00AE70C1">
      <w:pPr>
        <w:rPr>
          <w:rFonts w:ascii="Times New Roman" w:hAnsi="Times New Roman"/>
          <w:i/>
          <w:szCs w:val="24"/>
        </w:rPr>
      </w:pPr>
      <w:r w:rsidRPr="00AE70C1">
        <w:rPr>
          <w:rFonts w:ascii="Times New Roman" w:hAnsi="Times New Roman"/>
          <w:szCs w:val="24"/>
        </w:rPr>
        <w:t xml:space="preserve">Η έννοια και ο ορισμός της φτώχειας έχει ως ομάδα αναφοράς το σύνολο του πληθυσμού. Μάλιστα, στη διεθνή βιβλιογραφία ο ορισμός της φτώχειας γίνεται σχεδόν πάντοτε σε επίπεδο νοικοκυριού και όχι σε επίπεδο ατόμου. Αυτή η επιλογή υιοθετείται κυρίως επειδή γίνεται η λογική παραδοχή ότι το εισόδημα των μελών του νοικοκυριού αναδιανέμεται μεταξύ των μελών </w:t>
      </w:r>
      <w:r w:rsidRPr="00AE70C1">
        <w:rPr>
          <w:rFonts w:ascii="Times New Roman" w:hAnsi="Times New Roman"/>
          <w:szCs w:val="24"/>
        </w:rPr>
        <w:lastRenderedPageBreak/>
        <w:t xml:space="preserve">του και η κατανάλωση πολλών αγαθών και υπηρεσιών είναι κατ’ εξοχήν συλλογική διαδικασία. Εξάλλου, θα ήταν παράδοξο να υπήρχαν φτωχά και μη φτωχά άτομα μέσα στο ίδιο νοικοκυριό. Με βάση την προηγούμενη υιοθέτηση του νοικοκυριού ως μονάδας αναφοράς για τον ορισμό της φτώχειας, ένα άτομο θεωρείται φτωχό εάν απλώς ζει μέσα σε ένα φτωχό νοικοκυριό </w:t>
      </w:r>
      <w:r w:rsidRPr="00AE70C1">
        <w:rPr>
          <w:rFonts w:ascii="Times New Roman" w:hAnsi="Times New Roman"/>
          <w:i/>
          <w:szCs w:val="24"/>
        </w:rPr>
        <w:t>(</w:t>
      </w:r>
      <w:proofErr w:type="spellStart"/>
      <w:r w:rsidRPr="00AE70C1">
        <w:rPr>
          <w:rFonts w:ascii="Times New Roman" w:hAnsi="Times New Roman"/>
          <w:i/>
          <w:szCs w:val="24"/>
        </w:rPr>
        <w:t>Μπούζας</w:t>
      </w:r>
      <w:proofErr w:type="spellEnd"/>
      <w:r w:rsidRPr="00AE70C1">
        <w:rPr>
          <w:rFonts w:ascii="Times New Roman" w:hAnsi="Times New Roman"/>
          <w:i/>
          <w:szCs w:val="24"/>
        </w:rPr>
        <w:t>, 2006).</w:t>
      </w:r>
    </w:p>
    <w:p w:rsidR="0014044A" w:rsidRPr="002366DF" w:rsidRDefault="00F06A8F" w:rsidP="00AE70C1">
      <w:pPr>
        <w:rPr>
          <w:rFonts w:ascii="Times New Roman" w:hAnsi="Times New Roman"/>
          <w:szCs w:val="24"/>
        </w:rPr>
      </w:pPr>
      <w:r w:rsidRPr="00AE70C1">
        <w:rPr>
          <w:rFonts w:ascii="Times New Roman" w:hAnsi="Times New Roman"/>
          <w:szCs w:val="24"/>
        </w:rPr>
        <w:t>Επισημαίνεται τέλος ότι σε επίπεδο ΕΕ, η πρόοδος ως προς το στόχο για τη</w:t>
      </w:r>
      <w:r w:rsidR="00A455FA" w:rsidRPr="00AE70C1">
        <w:rPr>
          <w:rFonts w:ascii="Times New Roman" w:hAnsi="Times New Roman"/>
          <w:szCs w:val="24"/>
        </w:rPr>
        <w:t xml:space="preserve"> </w:t>
      </w:r>
      <w:r w:rsidRPr="00AE70C1">
        <w:rPr>
          <w:rFonts w:ascii="Times New Roman" w:hAnsi="Times New Roman"/>
          <w:szCs w:val="24"/>
        </w:rPr>
        <w:t>στρατηγική της Ευρωπαϊκής</w:t>
      </w:r>
      <w:r w:rsidR="00A455FA" w:rsidRPr="00AE70C1">
        <w:rPr>
          <w:rFonts w:ascii="Times New Roman" w:hAnsi="Times New Roman"/>
          <w:szCs w:val="24"/>
        </w:rPr>
        <w:t xml:space="preserve"> </w:t>
      </w:r>
      <w:r w:rsidRPr="00AE70C1">
        <w:rPr>
          <w:rFonts w:ascii="Times New Roman" w:hAnsi="Times New Roman"/>
          <w:szCs w:val="24"/>
        </w:rPr>
        <w:t xml:space="preserve">Ένωσης ‘Ευρώπη </w:t>
      </w:r>
      <w:smartTag w:uri="urn:schemas-microsoft-com:office:smarttags" w:element="metricconverter">
        <w:smartTagPr>
          <w:attr w:name="ProductID" w:val="2020’"/>
        </w:smartTagPr>
        <w:r w:rsidRPr="00AE70C1">
          <w:rPr>
            <w:rFonts w:ascii="Times New Roman" w:hAnsi="Times New Roman"/>
            <w:szCs w:val="24"/>
          </w:rPr>
          <w:t>2020’</w:t>
        </w:r>
      </w:smartTag>
      <w:r w:rsidRPr="00AE70C1">
        <w:rPr>
          <w:rFonts w:ascii="Times New Roman" w:hAnsi="Times New Roman"/>
          <w:szCs w:val="24"/>
        </w:rPr>
        <w:t xml:space="preserve"> (κοινωνική ένταξη</w:t>
      </w:r>
      <w:r w:rsidR="000A797B" w:rsidRPr="00AE70C1">
        <w:rPr>
          <w:rFonts w:ascii="Times New Roman" w:hAnsi="Times New Roman"/>
          <w:szCs w:val="24"/>
        </w:rPr>
        <w:t xml:space="preserve">) </w:t>
      </w:r>
      <w:r w:rsidRPr="00AE70C1">
        <w:rPr>
          <w:rFonts w:ascii="Times New Roman" w:hAnsi="Times New Roman"/>
          <w:szCs w:val="24"/>
        </w:rPr>
        <w:t>αξιολογείται με βάση τον αριθμό των ατόμων που βρίσκονται</w:t>
      </w:r>
      <w:r w:rsidR="00381AFC" w:rsidRPr="00381AFC">
        <w:rPr>
          <w:rFonts w:ascii="Times New Roman" w:hAnsi="Times New Roman"/>
          <w:szCs w:val="24"/>
        </w:rPr>
        <w:t xml:space="preserve"> </w:t>
      </w:r>
      <w:r w:rsidRPr="00AE70C1">
        <w:rPr>
          <w:rFonts w:ascii="Times New Roman" w:hAnsi="Times New Roman"/>
          <w:szCs w:val="24"/>
        </w:rPr>
        <w:t xml:space="preserve">σε κίνδυνο ως προς την κατάσταση φτώχειας ή αποκλεισμού (πληθυσμός –στόχος) σύμφωνα με </w:t>
      </w:r>
      <w:r w:rsidR="000A797B" w:rsidRPr="00AE70C1">
        <w:rPr>
          <w:rFonts w:ascii="Times New Roman" w:hAnsi="Times New Roman"/>
          <w:szCs w:val="24"/>
        </w:rPr>
        <w:t xml:space="preserve">τους </w:t>
      </w:r>
      <w:r w:rsidRPr="00AE70C1">
        <w:rPr>
          <w:rFonts w:ascii="Times New Roman" w:hAnsi="Times New Roman"/>
          <w:szCs w:val="24"/>
        </w:rPr>
        <w:t>ακόλουθους τρεις δείκτες:</w:t>
      </w:r>
    </w:p>
    <w:p w:rsidR="00F06A8F" w:rsidRPr="00AE70C1" w:rsidRDefault="00F06A8F" w:rsidP="00AE70C1">
      <w:pPr>
        <w:pStyle w:val="13"/>
        <w:numPr>
          <w:ilvl w:val="0"/>
          <w:numId w:val="26"/>
        </w:numPr>
        <w:rPr>
          <w:rFonts w:ascii="Times New Roman" w:hAnsi="Times New Roman"/>
          <w:szCs w:val="24"/>
        </w:rPr>
      </w:pPr>
      <w:r w:rsidRPr="00AE70C1">
        <w:rPr>
          <w:rFonts w:ascii="Times New Roman" w:hAnsi="Times New Roman"/>
          <w:szCs w:val="24"/>
        </w:rPr>
        <w:t>Ποσοστό ατόμων που βρίσκονται σε κίνδυνο φτώχειας</w:t>
      </w:r>
    </w:p>
    <w:p w:rsidR="00F06A8F" w:rsidRPr="00AE70C1" w:rsidRDefault="00F06A8F" w:rsidP="00AE70C1">
      <w:pPr>
        <w:pStyle w:val="13"/>
        <w:numPr>
          <w:ilvl w:val="0"/>
          <w:numId w:val="26"/>
        </w:numPr>
        <w:rPr>
          <w:rFonts w:ascii="Times New Roman" w:hAnsi="Times New Roman"/>
          <w:szCs w:val="24"/>
        </w:rPr>
      </w:pPr>
      <w:r w:rsidRPr="00AE70C1">
        <w:rPr>
          <w:rFonts w:ascii="Times New Roman" w:hAnsi="Times New Roman"/>
          <w:szCs w:val="24"/>
        </w:rPr>
        <w:t>Ποσοστό ατόμων με υλικές στερήσεις - Ο δείκτης «ποσοστό ατόμων με υλικές</w:t>
      </w:r>
      <w:r w:rsidR="00ED4011" w:rsidRPr="00AE70C1">
        <w:rPr>
          <w:rFonts w:ascii="Times New Roman" w:hAnsi="Times New Roman"/>
          <w:szCs w:val="24"/>
        </w:rPr>
        <w:t xml:space="preserve"> </w:t>
      </w:r>
      <w:r w:rsidRPr="00AE70C1">
        <w:rPr>
          <w:rFonts w:ascii="Times New Roman" w:hAnsi="Times New Roman"/>
          <w:szCs w:val="24"/>
        </w:rPr>
        <w:t>στερήσεις» εκτιμά τα</w:t>
      </w:r>
      <w:r w:rsidR="00ED4011" w:rsidRPr="00AE70C1">
        <w:rPr>
          <w:rFonts w:ascii="Times New Roman" w:hAnsi="Times New Roman"/>
          <w:szCs w:val="24"/>
        </w:rPr>
        <w:t xml:space="preserve"> </w:t>
      </w:r>
      <w:r w:rsidRPr="00AE70C1">
        <w:rPr>
          <w:rFonts w:ascii="Times New Roman" w:hAnsi="Times New Roman"/>
          <w:szCs w:val="24"/>
        </w:rPr>
        <w:t>επίπεδα διαβίωσης μετρώντας το ποσοστό του πληθυσμού</w:t>
      </w:r>
      <w:r w:rsidR="009C4A0E" w:rsidRPr="00AE70C1">
        <w:rPr>
          <w:rFonts w:ascii="Times New Roman" w:hAnsi="Times New Roman"/>
          <w:szCs w:val="24"/>
        </w:rPr>
        <w:t xml:space="preserve"> </w:t>
      </w:r>
      <w:r w:rsidRPr="00AE70C1">
        <w:rPr>
          <w:rFonts w:ascii="Times New Roman" w:hAnsi="Times New Roman"/>
          <w:szCs w:val="24"/>
        </w:rPr>
        <w:t>που στερείται τουλάχιστον 4 από ένα</w:t>
      </w:r>
      <w:r w:rsidR="009C4A0E" w:rsidRPr="00AE70C1">
        <w:rPr>
          <w:rFonts w:ascii="Times New Roman" w:hAnsi="Times New Roman"/>
          <w:szCs w:val="24"/>
        </w:rPr>
        <w:t xml:space="preserve"> </w:t>
      </w:r>
      <w:r w:rsidRPr="00AE70C1">
        <w:rPr>
          <w:rFonts w:ascii="Times New Roman" w:hAnsi="Times New Roman"/>
          <w:szCs w:val="24"/>
        </w:rPr>
        <w:t>κατάλογο 9 αγαθών και υπηρεσιών.</w:t>
      </w:r>
    </w:p>
    <w:p w:rsidR="00F06A8F" w:rsidRPr="00AE70C1" w:rsidRDefault="00F06A8F" w:rsidP="00AE70C1">
      <w:pPr>
        <w:pStyle w:val="13"/>
        <w:numPr>
          <w:ilvl w:val="0"/>
          <w:numId w:val="27"/>
        </w:numPr>
        <w:rPr>
          <w:rFonts w:ascii="Times New Roman" w:hAnsi="Times New Roman"/>
          <w:szCs w:val="24"/>
        </w:rPr>
      </w:pPr>
      <w:r w:rsidRPr="00AE70C1">
        <w:rPr>
          <w:rFonts w:ascii="Times New Roman" w:hAnsi="Times New Roman"/>
          <w:szCs w:val="24"/>
        </w:rPr>
        <w:t>Δυσκολίες ανταπόκρισης στην πληρωμή πάγιων λογαριασμών όπως ενοίκιο ή</w:t>
      </w:r>
      <w:r w:rsidR="00A455FA" w:rsidRPr="00AE70C1">
        <w:rPr>
          <w:rFonts w:ascii="Times New Roman" w:hAnsi="Times New Roman"/>
          <w:szCs w:val="24"/>
        </w:rPr>
        <w:t xml:space="preserve"> </w:t>
      </w:r>
      <w:r w:rsidRPr="00AE70C1">
        <w:rPr>
          <w:rFonts w:ascii="Times New Roman" w:hAnsi="Times New Roman"/>
          <w:szCs w:val="24"/>
        </w:rPr>
        <w:t>δόση</w:t>
      </w:r>
      <w:r w:rsidR="00A455FA" w:rsidRPr="00AE70C1">
        <w:rPr>
          <w:rFonts w:ascii="Times New Roman" w:hAnsi="Times New Roman"/>
          <w:szCs w:val="24"/>
        </w:rPr>
        <w:t xml:space="preserve"> </w:t>
      </w:r>
      <w:r w:rsidRPr="00AE70C1">
        <w:rPr>
          <w:rFonts w:ascii="Times New Roman" w:hAnsi="Times New Roman"/>
          <w:szCs w:val="24"/>
        </w:rPr>
        <w:t>δανείου, πάγιοι λογαριασμοί (ηλεκτρικού ρεύματος, νερού, αερίου κλπ.), δόσεις</w:t>
      </w:r>
      <w:r w:rsidR="00A455FA" w:rsidRPr="00AE70C1">
        <w:rPr>
          <w:rFonts w:ascii="Times New Roman" w:hAnsi="Times New Roman"/>
          <w:szCs w:val="24"/>
        </w:rPr>
        <w:t xml:space="preserve"> </w:t>
      </w:r>
      <w:r w:rsidRPr="00AE70C1">
        <w:rPr>
          <w:rFonts w:ascii="Times New Roman" w:hAnsi="Times New Roman"/>
          <w:szCs w:val="24"/>
        </w:rPr>
        <w:t>πιστωτικών καρτών ή δόσεις δανείου για οικοσκευή, διακοπές κ.ά., ή</w:t>
      </w:r>
      <w:r w:rsidR="00A455FA" w:rsidRPr="00AE70C1">
        <w:rPr>
          <w:rFonts w:ascii="Times New Roman" w:hAnsi="Times New Roman"/>
          <w:szCs w:val="24"/>
        </w:rPr>
        <w:t xml:space="preserve"> </w:t>
      </w:r>
      <w:r w:rsidRPr="00AE70C1">
        <w:rPr>
          <w:rFonts w:ascii="Times New Roman" w:hAnsi="Times New Roman"/>
          <w:szCs w:val="24"/>
        </w:rPr>
        <w:t>αγορές με δόσεις</w:t>
      </w:r>
      <w:r w:rsidR="00A455FA" w:rsidRPr="00AE70C1">
        <w:rPr>
          <w:rFonts w:ascii="Times New Roman" w:hAnsi="Times New Roman"/>
          <w:szCs w:val="24"/>
        </w:rPr>
        <w:t xml:space="preserve"> </w:t>
      </w:r>
      <w:r w:rsidRPr="00AE70C1">
        <w:rPr>
          <w:rFonts w:ascii="Times New Roman" w:hAnsi="Times New Roman"/>
          <w:szCs w:val="24"/>
        </w:rPr>
        <w:t>κύριας κατοικίας</w:t>
      </w:r>
    </w:p>
    <w:p w:rsidR="00F06A8F" w:rsidRPr="00AE70C1" w:rsidRDefault="00F06A8F" w:rsidP="00AE70C1">
      <w:pPr>
        <w:pStyle w:val="13"/>
        <w:numPr>
          <w:ilvl w:val="0"/>
          <w:numId w:val="27"/>
        </w:numPr>
        <w:rPr>
          <w:rFonts w:ascii="Times New Roman" w:hAnsi="Times New Roman"/>
          <w:szCs w:val="24"/>
        </w:rPr>
      </w:pPr>
      <w:r w:rsidRPr="00AE70C1">
        <w:rPr>
          <w:rFonts w:ascii="Times New Roman" w:hAnsi="Times New Roman"/>
          <w:szCs w:val="24"/>
        </w:rPr>
        <w:t>Οικονομική αδυναμία για πληρωμή μιας εβδομάδας διακοπών</w:t>
      </w:r>
    </w:p>
    <w:p w:rsidR="00F06A8F" w:rsidRPr="00AE70C1" w:rsidRDefault="00F06A8F" w:rsidP="00AE70C1">
      <w:pPr>
        <w:pStyle w:val="13"/>
        <w:numPr>
          <w:ilvl w:val="0"/>
          <w:numId w:val="27"/>
        </w:numPr>
        <w:rPr>
          <w:rFonts w:ascii="Times New Roman" w:hAnsi="Times New Roman"/>
          <w:szCs w:val="24"/>
        </w:rPr>
      </w:pPr>
      <w:r w:rsidRPr="00AE70C1">
        <w:rPr>
          <w:rFonts w:ascii="Times New Roman" w:hAnsi="Times New Roman"/>
          <w:szCs w:val="24"/>
        </w:rPr>
        <w:t>Οικονομική αδυναμία για διατροφή που να περιλαμβάνει κάθε δεύτερη ημέρα</w:t>
      </w:r>
      <w:r w:rsidR="009C4A0E" w:rsidRPr="00AE70C1">
        <w:rPr>
          <w:rFonts w:ascii="Times New Roman" w:hAnsi="Times New Roman"/>
          <w:szCs w:val="24"/>
        </w:rPr>
        <w:t xml:space="preserve"> </w:t>
      </w:r>
      <w:r w:rsidRPr="00AE70C1">
        <w:rPr>
          <w:rFonts w:ascii="Times New Roman" w:hAnsi="Times New Roman"/>
          <w:szCs w:val="24"/>
        </w:rPr>
        <w:t>κοτόπουλο, κρέας, ψάρι ή λαχανικά ίσης θρεπτικής αξίας</w:t>
      </w:r>
    </w:p>
    <w:p w:rsidR="00F06A8F" w:rsidRPr="00AE70C1" w:rsidRDefault="00F06A8F" w:rsidP="00AE70C1">
      <w:pPr>
        <w:pStyle w:val="13"/>
        <w:numPr>
          <w:ilvl w:val="0"/>
          <w:numId w:val="27"/>
        </w:numPr>
        <w:rPr>
          <w:rFonts w:ascii="Times New Roman" w:hAnsi="Times New Roman"/>
          <w:szCs w:val="24"/>
        </w:rPr>
      </w:pPr>
      <w:r w:rsidRPr="00AE70C1">
        <w:rPr>
          <w:rFonts w:ascii="Times New Roman" w:hAnsi="Times New Roman"/>
          <w:szCs w:val="24"/>
        </w:rPr>
        <w:t>Οικονομική αδυναμία για αντιμετώπιση έκτακτων, αλλά αναγκαίων δαπανών αξίας</w:t>
      </w:r>
      <w:r w:rsidR="009C4A0E" w:rsidRPr="00AE70C1">
        <w:rPr>
          <w:rFonts w:ascii="Times New Roman" w:hAnsi="Times New Roman"/>
          <w:szCs w:val="24"/>
        </w:rPr>
        <w:t xml:space="preserve"> </w:t>
      </w:r>
      <w:r w:rsidRPr="00AE70C1">
        <w:rPr>
          <w:rFonts w:ascii="Times New Roman" w:hAnsi="Times New Roman"/>
          <w:szCs w:val="24"/>
        </w:rPr>
        <w:t>περίπου 540 ευρώ</w:t>
      </w:r>
    </w:p>
    <w:p w:rsidR="00F06A8F" w:rsidRPr="00AE70C1" w:rsidRDefault="00F06A8F" w:rsidP="00AE70C1">
      <w:pPr>
        <w:pStyle w:val="13"/>
        <w:numPr>
          <w:ilvl w:val="0"/>
          <w:numId w:val="27"/>
        </w:numPr>
        <w:rPr>
          <w:rFonts w:ascii="Times New Roman" w:hAnsi="Times New Roman"/>
          <w:szCs w:val="24"/>
        </w:rPr>
      </w:pPr>
      <w:r w:rsidRPr="00AE70C1">
        <w:rPr>
          <w:rFonts w:ascii="Times New Roman" w:hAnsi="Times New Roman"/>
          <w:szCs w:val="24"/>
        </w:rPr>
        <w:t>Οικονομική αδυναμία να διαθέτουν τηλέφωνο (περιλαμβάνεται και το κινητό τηλέφωνο)</w:t>
      </w:r>
    </w:p>
    <w:p w:rsidR="00F06A8F" w:rsidRPr="00AE70C1" w:rsidRDefault="00F06A8F" w:rsidP="00AE70C1">
      <w:pPr>
        <w:pStyle w:val="13"/>
        <w:numPr>
          <w:ilvl w:val="0"/>
          <w:numId w:val="27"/>
        </w:numPr>
        <w:rPr>
          <w:rFonts w:ascii="Times New Roman" w:hAnsi="Times New Roman"/>
          <w:szCs w:val="24"/>
        </w:rPr>
      </w:pPr>
      <w:r w:rsidRPr="00AE70C1">
        <w:rPr>
          <w:rFonts w:ascii="Times New Roman" w:hAnsi="Times New Roman"/>
          <w:szCs w:val="24"/>
        </w:rPr>
        <w:lastRenderedPageBreak/>
        <w:t>Οικονομική αδυναμία να διαθέτουν έγχρωμη τηλεόραση</w:t>
      </w:r>
    </w:p>
    <w:p w:rsidR="00F06A8F" w:rsidRPr="00AE70C1" w:rsidRDefault="00F06A8F" w:rsidP="00AE70C1">
      <w:pPr>
        <w:pStyle w:val="13"/>
        <w:numPr>
          <w:ilvl w:val="0"/>
          <w:numId w:val="27"/>
        </w:numPr>
        <w:rPr>
          <w:rFonts w:ascii="Times New Roman" w:hAnsi="Times New Roman"/>
          <w:szCs w:val="24"/>
        </w:rPr>
      </w:pPr>
      <w:r w:rsidRPr="00AE70C1">
        <w:rPr>
          <w:rFonts w:ascii="Times New Roman" w:hAnsi="Times New Roman"/>
          <w:szCs w:val="24"/>
        </w:rPr>
        <w:t>Οικονομική αδυναμία να διαθέτουν πλυντήριο ρούχων</w:t>
      </w:r>
    </w:p>
    <w:p w:rsidR="00F06A8F" w:rsidRPr="00AE70C1" w:rsidRDefault="00F06A8F" w:rsidP="00AE70C1">
      <w:pPr>
        <w:pStyle w:val="13"/>
        <w:numPr>
          <w:ilvl w:val="0"/>
          <w:numId w:val="27"/>
        </w:numPr>
        <w:rPr>
          <w:rFonts w:ascii="Times New Roman" w:hAnsi="Times New Roman"/>
          <w:szCs w:val="24"/>
        </w:rPr>
      </w:pPr>
      <w:r w:rsidRPr="00AE70C1">
        <w:rPr>
          <w:rFonts w:ascii="Times New Roman" w:hAnsi="Times New Roman"/>
          <w:szCs w:val="24"/>
        </w:rPr>
        <w:t>Οικονομική αδυναμία να διαθέτουν ΙΧ επιβατηγό αυτοκίνητο και</w:t>
      </w:r>
    </w:p>
    <w:p w:rsidR="00F06A8F" w:rsidRPr="00AE70C1" w:rsidRDefault="00F06A8F" w:rsidP="00AE70C1">
      <w:pPr>
        <w:pStyle w:val="13"/>
        <w:numPr>
          <w:ilvl w:val="0"/>
          <w:numId w:val="27"/>
        </w:numPr>
        <w:rPr>
          <w:rFonts w:ascii="Times New Roman" w:hAnsi="Times New Roman"/>
          <w:szCs w:val="24"/>
        </w:rPr>
      </w:pPr>
      <w:r w:rsidRPr="00AE70C1">
        <w:rPr>
          <w:rFonts w:ascii="Times New Roman" w:hAnsi="Times New Roman"/>
          <w:szCs w:val="24"/>
        </w:rPr>
        <w:t>Οικονομική αδυναμία για ικανοποιητική θέρμανση</w:t>
      </w:r>
    </w:p>
    <w:p w:rsidR="0014044A" w:rsidRPr="00A70073" w:rsidRDefault="00F06A8F" w:rsidP="0014044A">
      <w:pPr>
        <w:pStyle w:val="13"/>
        <w:numPr>
          <w:ilvl w:val="0"/>
          <w:numId w:val="28"/>
        </w:numPr>
        <w:rPr>
          <w:rFonts w:ascii="Times New Roman" w:hAnsi="Times New Roman"/>
          <w:szCs w:val="24"/>
        </w:rPr>
      </w:pPr>
      <w:r w:rsidRPr="00A70073">
        <w:rPr>
          <w:rFonts w:ascii="Times New Roman" w:hAnsi="Times New Roman"/>
          <w:szCs w:val="24"/>
        </w:rPr>
        <w:t>Ποσοστό πληθυσμού που διαβιεί σε νοικοκυριά με χαμηλή ένταση εργασίας – Ο δείκτης αναφέρεται</w:t>
      </w:r>
      <w:r w:rsidR="009C4A0E" w:rsidRPr="00A70073">
        <w:rPr>
          <w:rFonts w:ascii="Times New Roman" w:hAnsi="Times New Roman"/>
          <w:szCs w:val="24"/>
        </w:rPr>
        <w:t xml:space="preserve"> </w:t>
      </w:r>
      <w:r w:rsidRPr="00A70073">
        <w:rPr>
          <w:rFonts w:ascii="Times New Roman" w:hAnsi="Times New Roman"/>
          <w:szCs w:val="24"/>
        </w:rPr>
        <w:t>στο ποσοστό πληθυσμού ηλικίας 18-59 που διαβιούν σε νοικοκυριά που τα μέλη τους εργάστηκαν</w:t>
      </w:r>
      <w:r w:rsidR="00A455FA" w:rsidRPr="00A70073">
        <w:rPr>
          <w:rFonts w:ascii="Times New Roman" w:hAnsi="Times New Roman"/>
          <w:szCs w:val="24"/>
        </w:rPr>
        <w:t xml:space="preserve"> </w:t>
      </w:r>
      <w:r w:rsidRPr="00A70073">
        <w:rPr>
          <w:rFonts w:ascii="Times New Roman" w:hAnsi="Times New Roman"/>
          <w:szCs w:val="24"/>
        </w:rPr>
        <w:t>λιγότερο από 20% της συνήθους απασχόλησης κατά τη διάρκεια του</w:t>
      </w:r>
      <w:r w:rsidR="00A455FA" w:rsidRPr="00A70073">
        <w:rPr>
          <w:rFonts w:ascii="Times New Roman" w:hAnsi="Times New Roman"/>
          <w:szCs w:val="24"/>
        </w:rPr>
        <w:t xml:space="preserve"> </w:t>
      </w:r>
      <w:r w:rsidRPr="00A70073">
        <w:rPr>
          <w:rFonts w:ascii="Times New Roman" w:hAnsi="Times New Roman"/>
          <w:szCs w:val="24"/>
        </w:rPr>
        <w:t>προηγούμενου έτους. Η ένταση</w:t>
      </w:r>
      <w:r w:rsidR="00A455FA" w:rsidRPr="00A70073">
        <w:rPr>
          <w:rFonts w:ascii="Times New Roman" w:hAnsi="Times New Roman"/>
          <w:szCs w:val="24"/>
        </w:rPr>
        <w:t xml:space="preserve"> </w:t>
      </w:r>
      <w:r w:rsidRPr="00A70073">
        <w:rPr>
          <w:rFonts w:ascii="Times New Roman" w:hAnsi="Times New Roman"/>
          <w:szCs w:val="24"/>
        </w:rPr>
        <w:t>εργασίας του νοικοκυριού ορίζεται ως ο λόγος μεταξύ του αριθμού των μηνών που τα όλα τα μέλη</w:t>
      </w:r>
      <w:r w:rsidR="009C4A0E" w:rsidRPr="00A70073">
        <w:rPr>
          <w:rFonts w:ascii="Times New Roman" w:hAnsi="Times New Roman"/>
          <w:szCs w:val="24"/>
        </w:rPr>
        <w:t xml:space="preserve"> </w:t>
      </w:r>
      <w:r w:rsidRPr="00A70073">
        <w:rPr>
          <w:rFonts w:ascii="Times New Roman" w:hAnsi="Times New Roman"/>
          <w:szCs w:val="24"/>
        </w:rPr>
        <w:t>εργάζονται κατά το προηγούμενο έτος και του συνολικού αριθμού των μηνών που</w:t>
      </w:r>
      <w:r w:rsidR="00A455FA" w:rsidRPr="00A70073">
        <w:rPr>
          <w:rFonts w:ascii="Times New Roman" w:hAnsi="Times New Roman"/>
          <w:szCs w:val="24"/>
        </w:rPr>
        <w:t xml:space="preserve"> </w:t>
      </w:r>
      <w:r w:rsidRPr="00A70073">
        <w:rPr>
          <w:rFonts w:ascii="Times New Roman" w:hAnsi="Times New Roman"/>
          <w:szCs w:val="24"/>
        </w:rPr>
        <w:t>θα μπορούσαν θεωρητικά να έχουν εργαστεί κατά την ίδια περίοδο. Οικονομικά</w:t>
      </w:r>
      <w:r w:rsidR="00A455FA" w:rsidRPr="00A70073">
        <w:rPr>
          <w:rFonts w:ascii="Times New Roman" w:hAnsi="Times New Roman"/>
          <w:szCs w:val="24"/>
        </w:rPr>
        <w:t xml:space="preserve"> </w:t>
      </w:r>
      <w:r w:rsidRPr="00A70073">
        <w:rPr>
          <w:rFonts w:ascii="Times New Roman" w:hAnsi="Times New Roman"/>
          <w:szCs w:val="24"/>
        </w:rPr>
        <w:t>ενεργά μέλη θεωρούνται τα μέλη</w:t>
      </w:r>
      <w:r w:rsidR="009C4A0E" w:rsidRPr="00A70073">
        <w:rPr>
          <w:rFonts w:ascii="Times New Roman" w:hAnsi="Times New Roman"/>
          <w:szCs w:val="24"/>
        </w:rPr>
        <w:t xml:space="preserve"> </w:t>
      </w:r>
      <w:r w:rsidRPr="00A70073">
        <w:rPr>
          <w:rFonts w:ascii="Times New Roman" w:hAnsi="Times New Roman"/>
          <w:szCs w:val="24"/>
        </w:rPr>
        <w:t>του νοικοκυριού ηλικίας 18-59 ετών. Τα νοικοκυριά που αποτελούνται μόνο από μαθητές ή</w:t>
      </w:r>
      <w:r w:rsidR="009C4A0E" w:rsidRPr="00A70073">
        <w:rPr>
          <w:rFonts w:ascii="Times New Roman" w:hAnsi="Times New Roman"/>
          <w:szCs w:val="24"/>
        </w:rPr>
        <w:t xml:space="preserve"> </w:t>
      </w:r>
      <w:r w:rsidRPr="00A70073">
        <w:rPr>
          <w:rFonts w:ascii="Times New Roman" w:hAnsi="Times New Roman"/>
          <w:szCs w:val="24"/>
        </w:rPr>
        <w:t xml:space="preserve">σπουδαστές κλπ. κάτω των 25 ετών ή και άτομα ηλικίας 60 ετών και </w:t>
      </w:r>
      <w:r w:rsidR="000A797B" w:rsidRPr="00A70073">
        <w:rPr>
          <w:rFonts w:ascii="Times New Roman" w:hAnsi="Times New Roman"/>
          <w:szCs w:val="24"/>
        </w:rPr>
        <w:t xml:space="preserve">αν </w:t>
      </w:r>
      <w:r w:rsidRPr="00A70073">
        <w:rPr>
          <w:rFonts w:ascii="Times New Roman" w:hAnsi="Times New Roman"/>
          <w:szCs w:val="24"/>
        </w:rPr>
        <w:t>εξαιρούνται από τον</w:t>
      </w:r>
      <w:r w:rsidR="00A455FA" w:rsidRPr="00A70073">
        <w:rPr>
          <w:rFonts w:ascii="Times New Roman" w:hAnsi="Times New Roman"/>
          <w:szCs w:val="24"/>
        </w:rPr>
        <w:t xml:space="preserve"> </w:t>
      </w:r>
      <w:r w:rsidRPr="00A70073">
        <w:rPr>
          <w:rFonts w:ascii="Times New Roman" w:hAnsi="Times New Roman"/>
          <w:szCs w:val="24"/>
        </w:rPr>
        <w:t>υπολογισμού του δείκτη.</w:t>
      </w:r>
    </w:p>
    <w:p w:rsidR="002E77D8" w:rsidRPr="00AE70C1" w:rsidRDefault="002E77D8" w:rsidP="00AE70C1">
      <w:pPr>
        <w:rPr>
          <w:rFonts w:ascii="Times New Roman" w:hAnsi="Times New Roman"/>
          <w:szCs w:val="24"/>
          <w:lang w:eastAsia="el-GR"/>
        </w:rPr>
      </w:pPr>
      <w:r w:rsidRPr="00AE70C1">
        <w:rPr>
          <w:rFonts w:ascii="Times New Roman" w:hAnsi="Times New Roman"/>
          <w:szCs w:val="24"/>
          <w:lang w:eastAsia="el-GR"/>
        </w:rPr>
        <w:t xml:space="preserve">Όταν ξεκίνησε η Ιδέα της στρατηγικής Ευρώπης 2020 τρεις διαστάσεις της ανάπτυξης ταχτοποιήθηκαν ως βασικοί πυλώνες αυτής της στρατηγικής. οι δείκτες αυτοί συνδέθηκαν σε ένα σύνολο μετρήσιμων, </w:t>
      </w:r>
      <w:r w:rsidR="009A0838" w:rsidRPr="00AE70C1">
        <w:rPr>
          <w:rFonts w:ascii="Times New Roman" w:hAnsi="Times New Roman"/>
          <w:szCs w:val="24"/>
          <w:lang w:eastAsia="el-GR"/>
        </w:rPr>
        <w:t>αποδεκτών</w:t>
      </w:r>
      <w:r w:rsidRPr="00AE70C1">
        <w:rPr>
          <w:rFonts w:ascii="Times New Roman" w:hAnsi="Times New Roman"/>
          <w:szCs w:val="24"/>
          <w:lang w:eastAsia="el-GR"/>
        </w:rPr>
        <w:t xml:space="preserve"> και εύκολα να</w:t>
      </w:r>
      <w:r w:rsidR="00A455FA" w:rsidRPr="00AE70C1">
        <w:rPr>
          <w:rFonts w:ascii="Times New Roman" w:hAnsi="Times New Roman"/>
          <w:szCs w:val="24"/>
          <w:lang w:eastAsia="el-GR"/>
        </w:rPr>
        <w:t xml:space="preserve"> </w:t>
      </w:r>
      <w:r w:rsidRPr="00AE70C1">
        <w:rPr>
          <w:rFonts w:ascii="Times New Roman" w:hAnsi="Times New Roman"/>
          <w:szCs w:val="24"/>
          <w:lang w:eastAsia="el-GR"/>
        </w:rPr>
        <w:t>παρακολουθηθούν ισχυρών δεικτών για την αξιολόγηση της προόδου προς την</w:t>
      </w:r>
      <w:r w:rsidR="009C4A0E" w:rsidRPr="00AE70C1">
        <w:rPr>
          <w:rFonts w:ascii="Times New Roman" w:hAnsi="Times New Roman"/>
          <w:szCs w:val="24"/>
          <w:lang w:eastAsia="el-GR"/>
        </w:rPr>
        <w:t xml:space="preserve"> </w:t>
      </w:r>
      <w:r w:rsidRPr="00AE70C1">
        <w:rPr>
          <w:rFonts w:ascii="Times New Roman" w:hAnsi="Times New Roman"/>
          <w:szCs w:val="24"/>
          <w:lang w:eastAsia="el-GR"/>
        </w:rPr>
        <w:t>επίτευξη των στόχων και, επίσης, για σκοπούς σύγκρισης.</w:t>
      </w:r>
    </w:p>
    <w:p w:rsidR="00A70073" w:rsidRPr="00A70073" w:rsidRDefault="002E77D8" w:rsidP="00AE70C1">
      <w:pPr>
        <w:rPr>
          <w:rFonts w:ascii="Times New Roman" w:hAnsi="Times New Roman"/>
          <w:szCs w:val="24"/>
          <w:lang w:eastAsia="el-GR"/>
        </w:rPr>
      </w:pPr>
      <w:r w:rsidRPr="00AE70C1">
        <w:rPr>
          <w:rFonts w:ascii="Times New Roman" w:hAnsi="Times New Roman"/>
          <w:szCs w:val="24"/>
          <w:lang w:eastAsia="el-GR"/>
        </w:rPr>
        <w:t>Σε αυτή τη βάση, κατασκευάζουμε ένα ειδικό δείκτη για κάθε μία από τις τρεις</w:t>
      </w:r>
      <w:r w:rsidR="00ED4011" w:rsidRPr="00AE70C1">
        <w:rPr>
          <w:rFonts w:ascii="Times New Roman" w:hAnsi="Times New Roman"/>
          <w:szCs w:val="24"/>
          <w:lang w:eastAsia="el-GR"/>
        </w:rPr>
        <w:t xml:space="preserve"> </w:t>
      </w:r>
      <w:r w:rsidRPr="00AE70C1">
        <w:rPr>
          <w:rFonts w:ascii="Times New Roman" w:hAnsi="Times New Roman"/>
          <w:szCs w:val="24"/>
          <w:lang w:eastAsia="el-GR"/>
        </w:rPr>
        <w:t xml:space="preserve">βασικές διαστάσεις της στρατηγικής Ευρώπης 2020 καθώς και ένα σύνθετο δείκτη «Ευρώπη 2020», όπως προτείνεται από τον </w:t>
      </w:r>
      <w:proofErr w:type="spellStart"/>
      <w:r w:rsidRPr="00AE70C1">
        <w:rPr>
          <w:rFonts w:ascii="Times New Roman" w:hAnsi="Times New Roman"/>
          <w:szCs w:val="24"/>
          <w:lang w:eastAsia="el-GR"/>
        </w:rPr>
        <w:t>Passimeni</w:t>
      </w:r>
      <w:proofErr w:type="spellEnd"/>
      <w:r w:rsidRPr="00AE70C1">
        <w:rPr>
          <w:rFonts w:ascii="Times New Roman" w:hAnsi="Times New Roman"/>
          <w:szCs w:val="24"/>
          <w:lang w:eastAsia="el-GR"/>
        </w:rPr>
        <w:t xml:space="preserve"> (2011; 2013) προκειμένου να γίνει ποσοτικοποίηση της σχετικής θέσης του κάθε κράτους μέλους αλλά και ειδικότερα της Ελλάδας σε σχέση με τους στόχους της στρατηγικής.</w:t>
      </w:r>
    </w:p>
    <w:p w:rsidR="002E77D8" w:rsidRPr="00AE70C1" w:rsidRDefault="002E77D8" w:rsidP="00AE70C1">
      <w:pPr>
        <w:rPr>
          <w:rFonts w:ascii="Times New Roman" w:hAnsi="Times New Roman"/>
          <w:szCs w:val="24"/>
          <w:lang w:eastAsia="el-GR"/>
        </w:rPr>
      </w:pPr>
      <w:r w:rsidRPr="00AE70C1">
        <w:rPr>
          <w:rFonts w:ascii="Times New Roman" w:hAnsi="Times New Roman"/>
          <w:szCs w:val="24"/>
          <w:lang w:eastAsia="el-GR"/>
        </w:rPr>
        <w:t>Αναλυτικότερα, o δείκτης "Ευρώπη 2020" βασίζεται σε τρεις θεματικούς</w:t>
      </w:r>
      <w:r w:rsidR="009C4A0E" w:rsidRPr="00AE70C1">
        <w:rPr>
          <w:rFonts w:ascii="Times New Roman" w:hAnsi="Times New Roman"/>
          <w:szCs w:val="24"/>
          <w:lang w:eastAsia="el-GR"/>
        </w:rPr>
        <w:t xml:space="preserve"> </w:t>
      </w:r>
      <w:r w:rsidRPr="00AE70C1">
        <w:rPr>
          <w:rFonts w:ascii="Times New Roman" w:hAnsi="Times New Roman"/>
          <w:szCs w:val="24"/>
          <w:lang w:eastAsia="el-GR"/>
        </w:rPr>
        <w:t xml:space="preserve">δείκτες αντικατοπτρίζοντας τους κύριους πυλώνες της </w:t>
      </w:r>
      <w:r w:rsidRPr="00AE70C1">
        <w:rPr>
          <w:rFonts w:ascii="Times New Roman" w:hAnsi="Times New Roman"/>
          <w:szCs w:val="24"/>
          <w:lang w:eastAsia="el-GR"/>
        </w:rPr>
        <w:lastRenderedPageBreak/>
        <w:t xml:space="preserve">στρατηγικής Ευρώπης2020: o δείκτης έξυπνη ανάπτυξη (ΔΕΕΑ), o δείκτης αειφόρος ανάπτυξη (ΔΕΑΑ),και ο δείκτης ανάπτυξης χωρίς περιορισμούς (ΔΑΧΓΙ). </w:t>
      </w:r>
    </w:p>
    <w:p w:rsidR="002E77D8" w:rsidRPr="00AE70C1" w:rsidRDefault="002E77D8" w:rsidP="00AE70C1">
      <w:pPr>
        <w:rPr>
          <w:rFonts w:ascii="Times New Roman" w:hAnsi="Times New Roman"/>
          <w:szCs w:val="24"/>
          <w:lang w:eastAsia="el-GR"/>
        </w:rPr>
      </w:pPr>
      <w:r w:rsidRPr="00AE70C1">
        <w:rPr>
          <w:rFonts w:ascii="Times New Roman" w:hAnsi="Times New Roman"/>
          <w:szCs w:val="24"/>
          <w:lang w:eastAsia="el-GR"/>
        </w:rPr>
        <w:t>Στη συνέχεια αυτοί με τη</w:t>
      </w:r>
      <w:r w:rsidR="009C4A0E" w:rsidRPr="00AE70C1">
        <w:rPr>
          <w:rFonts w:ascii="Times New Roman" w:hAnsi="Times New Roman"/>
          <w:szCs w:val="24"/>
          <w:lang w:eastAsia="el-GR"/>
        </w:rPr>
        <w:t xml:space="preserve"> </w:t>
      </w:r>
      <w:r w:rsidRPr="00AE70C1">
        <w:rPr>
          <w:rFonts w:ascii="Times New Roman" w:hAnsi="Times New Roman"/>
          <w:szCs w:val="24"/>
          <w:lang w:eastAsia="el-GR"/>
        </w:rPr>
        <w:t>σειρά τους βασίζονται πάνω σε οκτώ δείκτες όπως αυτοί προτείνονται από την Ευρωπαϊκή Επιτροπή για την παρακολούθηση της στρατηγικής Ευρώπη 2020</w:t>
      </w:r>
      <w:r w:rsidR="00432F37" w:rsidRPr="00AE70C1">
        <w:rPr>
          <w:rFonts w:ascii="Times New Roman" w:hAnsi="Times New Roman"/>
          <w:szCs w:val="24"/>
          <w:lang w:eastAsia="el-GR"/>
        </w:rPr>
        <w:t>(βλέπε Διάγραμμα 13</w:t>
      </w:r>
      <w:r w:rsidRPr="00AE70C1">
        <w:rPr>
          <w:rFonts w:ascii="Times New Roman" w:hAnsi="Times New Roman"/>
          <w:szCs w:val="24"/>
          <w:lang w:eastAsia="el-GR"/>
        </w:rPr>
        <w:t>). οι δείκτες αυτοί είναι οι εξής:</w:t>
      </w:r>
    </w:p>
    <w:p w:rsidR="002E77D8" w:rsidRPr="00AE70C1" w:rsidRDefault="002E77D8" w:rsidP="00AE70C1">
      <w:pPr>
        <w:pStyle w:val="13"/>
        <w:numPr>
          <w:ilvl w:val="0"/>
          <w:numId w:val="21"/>
        </w:numPr>
        <w:rPr>
          <w:rFonts w:ascii="Times New Roman" w:hAnsi="Times New Roman"/>
          <w:szCs w:val="24"/>
          <w:lang w:eastAsia="el-GR"/>
        </w:rPr>
      </w:pPr>
      <w:r w:rsidRPr="00AE70C1">
        <w:rPr>
          <w:rFonts w:ascii="Times New Roman" w:hAnsi="Times New Roman"/>
          <w:szCs w:val="24"/>
          <w:lang w:eastAsia="el-GR"/>
        </w:rPr>
        <w:t>Ποσοστό πτυχιούχων τριτοβάθμιας εκπαίδευσης (ΠΤΕ)</w:t>
      </w:r>
    </w:p>
    <w:p w:rsidR="002E77D8" w:rsidRPr="00AE70C1" w:rsidRDefault="002E77D8" w:rsidP="00AE70C1">
      <w:pPr>
        <w:pStyle w:val="13"/>
        <w:numPr>
          <w:ilvl w:val="0"/>
          <w:numId w:val="21"/>
        </w:numPr>
        <w:rPr>
          <w:rFonts w:ascii="Times New Roman" w:hAnsi="Times New Roman"/>
          <w:szCs w:val="24"/>
          <w:lang w:eastAsia="el-GR"/>
        </w:rPr>
      </w:pPr>
      <w:r w:rsidRPr="00AE70C1">
        <w:rPr>
          <w:rFonts w:ascii="Times New Roman" w:hAnsi="Times New Roman"/>
          <w:szCs w:val="24"/>
          <w:lang w:eastAsia="el-GR"/>
        </w:rPr>
        <w:t>Ακαθάριστη Εγχώρια Δαπάνη για Έρευνα και Ανάπτυξη (ΑΕΔΕΑ)</w:t>
      </w:r>
    </w:p>
    <w:p w:rsidR="002E77D8" w:rsidRPr="00AE70C1" w:rsidRDefault="002E77D8" w:rsidP="00AE70C1">
      <w:pPr>
        <w:pStyle w:val="13"/>
        <w:numPr>
          <w:ilvl w:val="0"/>
          <w:numId w:val="21"/>
        </w:numPr>
        <w:rPr>
          <w:rFonts w:ascii="Times New Roman" w:hAnsi="Times New Roman"/>
          <w:szCs w:val="24"/>
          <w:lang w:eastAsia="el-GR"/>
        </w:rPr>
      </w:pPr>
      <w:r w:rsidRPr="00AE70C1">
        <w:rPr>
          <w:rFonts w:ascii="Times New Roman" w:hAnsi="Times New Roman"/>
          <w:szCs w:val="24"/>
          <w:lang w:eastAsia="el-GR"/>
        </w:rPr>
        <w:t>Εκπομπές αερίων Θερμοκηπίου (ΕΑΘ)</w:t>
      </w:r>
    </w:p>
    <w:p w:rsidR="002E77D8" w:rsidRPr="00AE70C1" w:rsidRDefault="002E77D8" w:rsidP="00AE70C1">
      <w:pPr>
        <w:pStyle w:val="13"/>
        <w:numPr>
          <w:ilvl w:val="0"/>
          <w:numId w:val="21"/>
        </w:numPr>
        <w:rPr>
          <w:rFonts w:ascii="Times New Roman" w:hAnsi="Times New Roman"/>
          <w:szCs w:val="24"/>
          <w:lang w:eastAsia="el-GR"/>
        </w:rPr>
      </w:pPr>
      <w:r w:rsidRPr="00AE70C1">
        <w:rPr>
          <w:rFonts w:ascii="Times New Roman" w:hAnsi="Times New Roman"/>
          <w:szCs w:val="24"/>
          <w:lang w:eastAsia="el-GR"/>
        </w:rPr>
        <w:t>Μερίδιο των ανανεώσιμων πηγών ενέργειας στην ακαθάριστη τελική καταν</w:t>
      </w:r>
      <w:r w:rsidR="009A0838" w:rsidRPr="00AE70C1">
        <w:rPr>
          <w:rFonts w:ascii="Times New Roman" w:hAnsi="Times New Roman"/>
          <w:szCs w:val="24"/>
          <w:lang w:eastAsia="el-GR"/>
        </w:rPr>
        <w:t>άλωση (ΑΠ</w:t>
      </w:r>
      <w:r w:rsidRPr="00AE70C1">
        <w:rPr>
          <w:rFonts w:ascii="Times New Roman" w:hAnsi="Times New Roman"/>
          <w:szCs w:val="24"/>
          <w:lang w:eastAsia="el-GR"/>
        </w:rPr>
        <w:t>Ε)</w:t>
      </w:r>
    </w:p>
    <w:p w:rsidR="00432F37" w:rsidRPr="00AE70C1" w:rsidRDefault="00432F37" w:rsidP="00AE70C1">
      <w:pPr>
        <w:pStyle w:val="13"/>
        <w:numPr>
          <w:ilvl w:val="0"/>
          <w:numId w:val="21"/>
        </w:numPr>
        <w:rPr>
          <w:rFonts w:ascii="Times New Roman" w:hAnsi="Times New Roman"/>
          <w:szCs w:val="24"/>
          <w:lang w:eastAsia="el-GR"/>
        </w:rPr>
      </w:pPr>
      <w:r w:rsidRPr="00AE70C1">
        <w:rPr>
          <w:rFonts w:ascii="Times New Roman" w:hAnsi="Times New Roman"/>
          <w:szCs w:val="24"/>
          <w:lang w:eastAsia="el-GR"/>
        </w:rPr>
        <w:t>Ενεργειακή ένταση της οικονομίας (ΕΕΟ)</w:t>
      </w:r>
    </w:p>
    <w:p w:rsidR="00432F37" w:rsidRPr="00AE70C1" w:rsidRDefault="00432F37" w:rsidP="00AE70C1">
      <w:pPr>
        <w:pStyle w:val="13"/>
        <w:numPr>
          <w:ilvl w:val="0"/>
          <w:numId w:val="21"/>
        </w:numPr>
        <w:rPr>
          <w:rFonts w:ascii="Times New Roman" w:hAnsi="Times New Roman"/>
          <w:szCs w:val="24"/>
          <w:lang w:eastAsia="el-GR"/>
        </w:rPr>
      </w:pPr>
      <w:r w:rsidRPr="00AE70C1">
        <w:rPr>
          <w:rFonts w:ascii="Times New Roman" w:hAnsi="Times New Roman"/>
          <w:szCs w:val="24"/>
          <w:lang w:eastAsia="el-GR"/>
        </w:rPr>
        <w:t>Ποσοστό απασχόλησης του πληθυσμού ηλικίας 20-64 (ΠΑΠ)</w:t>
      </w:r>
    </w:p>
    <w:p w:rsidR="00432F37" w:rsidRPr="00AE70C1" w:rsidRDefault="00432F37" w:rsidP="00AE70C1">
      <w:pPr>
        <w:pStyle w:val="13"/>
        <w:numPr>
          <w:ilvl w:val="0"/>
          <w:numId w:val="21"/>
        </w:numPr>
        <w:rPr>
          <w:rFonts w:ascii="Times New Roman" w:hAnsi="Times New Roman"/>
          <w:szCs w:val="24"/>
          <w:lang w:eastAsia="el-GR"/>
        </w:rPr>
      </w:pPr>
      <w:r w:rsidRPr="00AE70C1">
        <w:rPr>
          <w:rFonts w:ascii="Times New Roman" w:hAnsi="Times New Roman"/>
          <w:szCs w:val="24"/>
          <w:lang w:eastAsia="el-GR"/>
        </w:rPr>
        <w:t>Άτομα που εγκαταλείπουν πρόωρα την εκπαίδευση (ΠΕΕ)</w:t>
      </w:r>
    </w:p>
    <w:p w:rsidR="00432F37" w:rsidRPr="00AE70C1" w:rsidRDefault="00432F37" w:rsidP="00AE70C1">
      <w:pPr>
        <w:pStyle w:val="13"/>
        <w:numPr>
          <w:ilvl w:val="0"/>
          <w:numId w:val="21"/>
        </w:numPr>
        <w:rPr>
          <w:rFonts w:ascii="Times New Roman" w:hAnsi="Times New Roman"/>
          <w:szCs w:val="24"/>
          <w:lang w:eastAsia="el-GR"/>
        </w:rPr>
      </w:pPr>
      <w:r w:rsidRPr="00AE70C1">
        <w:rPr>
          <w:rFonts w:ascii="Times New Roman" w:hAnsi="Times New Roman"/>
          <w:szCs w:val="24"/>
          <w:lang w:eastAsia="el-GR"/>
        </w:rPr>
        <w:t>Πληθυσμός σε κίνδυνο φτώχειας ή αποκλεισμού (ΠΚΦΑ)</w:t>
      </w:r>
    </w:p>
    <w:p w:rsidR="00432F37" w:rsidRPr="00AE70C1" w:rsidRDefault="001E4089" w:rsidP="00AE70C1">
      <w:pPr>
        <w:rPr>
          <w:rFonts w:ascii="Times New Roman" w:hAnsi="Times New Roman"/>
          <w:szCs w:val="24"/>
          <w:lang w:eastAsia="el-GR"/>
        </w:rPr>
      </w:pPr>
      <w:r>
        <w:rPr>
          <w:rFonts w:ascii="Times New Roman" w:hAnsi="Times New Roman"/>
          <w:noProof/>
          <w:szCs w:val="24"/>
          <w:lang w:eastAsia="el-GR"/>
        </w:rPr>
        <w:lastRenderedPageBreak/>
        <w:drawing>
          <wp:inline distT="0" distB="0" distL="0" distR="0">
            <wp:extent cx="5638800" cy="3638550"/>
            <wp:effectExtent l="19050" t="0" r="0" b="0"/>
            <wp:docPr id="29" name="Διάγραμμα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Διάγραμμα 24"/>
                    <pic:cNvPicPr>
                      <a:picLocks noChangeArrowheads="1"/>
                    </pic:cNvPicPr>
                  </pic:nvPicPr>
                  <pic:blipFill>
                    <a:blip r:embed="rId38" cstate="print"/>
                    <a:srcRect t="-2646" b="-2829"/>
                    <a:stretch>
                      <a:fillRect/>
                    </a:stretch>
                  </pic:blipFill>
                  <pic:spPr bwMode="auto">
                    <a:xfrm>
                      <a:off x="0" y="0"/>
                      <a:ext cx="5638800" cy="3638550"/>
                    </a:xfrm>
                    <a:prstGeom prst="rect">
                      <a:avLst/>
                    </a:prstGeom>
                    <a:noFill/>
                    <a:ln w="9525">
                      <a:noFill/>
                      <a:miter lim="800000"/>
                      <a:headEnd/>
                      <a:tailEnd/>
                    </a:ln>
                  </pic:spPr>
                </pic:pic>
              </a:graphicData>
            </a:graphic>
          </wp:inline>
        </w:drawing>
      </w:r>
    </w:p>
    <w:p w:rsidR="00432F37" w:rsidRPr="00AE70C1" w:rsidRDefault="00432F37" w:rsidP="00AE70C1">
      <w:pPr>
        <w:pStyle w:val="ab"/>
        <w:rPr>
          <w:rFonts w:ascii="Times New Roman" w:hAnsi="Times New Roman"/>
          <w:sz w:val="24"/>
          <w:szCs w:val="24"/>
          <w:lang w:eastAsia="el-GR"/>
        </w:rPr>
      </w:pPr>
      <w:bookmarkStart w:id="186" w:name="_Toc441677779"/>
      <w:bookmarkStart w:id="187" w:name="_Toc444812619"/>
      <w:r w:rsidRPr="00AE70C1">
        <w:rPr>
          <w:rFonts w:ascii="Times New Roman" w:hAnsi="Times New Roman"/>
          <w:sz w:val="24"/>
          <w:szCs w:val="24"/>
        </w:rPr>
        <w:t xml:space="preserve">Διάγραμμα </w:t>
      </w:r>
      <w:r w:rsidR="00F2243F" w:rsidRPr="00AE70C1">
        <w:rPr>
          <w:rFonts w:ascii="Times New Roman" w:hAnsi="Times New Roman"/>
          <w:sz w:val="24"/>
          <w:szCs w:val="24"/>
        </w:rPr>
        <w:fldChar w:fldCharType="begin"/>
      </w:r>
      <w:r w:rsidR="00AB1231" w:rsidRPr="00AE70C1">
        <w:rPr>
          <w:rFonts w:ascii="Times New Roman" w:hAnsi="Times New Roman"/>
          <w:sz w:val="24"/>
          <w:szCs w:val="24"/>
        </w:rPr>
        <w:instrText xml:space="preserve"> SEQ Διάγραμμα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14</w:t>
      </w:r>
      <w:r w:rsidR="00F2243F" w:rsidRPr="00AE70C1">
        <w:rPr>
          <w:rFonts w:ascii="Times New Roman" w:hAnsi="Times New Roman"/>
          <w:noProof/>
          <w:sz w:val="24"/>
          <w:szCs w:val="24"/>
        </w:rPr>
        <w:fldChar w:fldCharType="end"/>
      </w:r>
      <w:r w:rsidRPr="00AE70C1">
        <w:rPr>
          <w:rFonts w:ascii="Times New Roman" w:hAnsi="Times New Roman"/>
          <w:sz w:val="24"/>
          <w:szCs w:val="24"/>
        </w:rPr>
        <w:t>. Δείκτης "Ευρώπη 2020"</w:t>
      </w:r>
      <w:bookmarkEnd w:id="186"/>
      <w:bookmarkEnd w:id="187"/>
    </w:p>
    <w:p w:rsidR="002E77D8" w:rsidRPr="00AE70C1" w:rsidRDefault="00432F37" w:rsidP="00AE70C1">
      <w:pPr>
        <w:rPr>
          <w:rFonts w:ascii="Times New Roman" w:hAnsi="Times New Roman"/>
          <w:szCs w:val="24"/>
          <w:lang w:eastAsia="el-GR"/>
        </w:rPr>
      </w:pPr>
      <w:r w:rsidRPr="00AE70C1">
        <w:rPr>
          <w:rFonts w:ascii="Times New Roman" w:hAnsi="Times New Roman"/>
          <w:szCs w:val="24"/>
          <w:lang w:eastAsia="el-GR"/>
        </w:rPr>
        <w:t>Στην Παρούσα εργασία θα εξετάσουμε μεμονωμένα το δείκτη που αφορά την φτώχια και τον κοινωνικό περιορισμό μαζί με τους επιμέρους δείκτες του:</w:t>
      </w:r>
    </w:p>
    <w:p w:rsidR="00432F37" w:rsidRPr="00AE70C1" w:rsidRDefault="00432F37" w:rsidP="00AE70C1">
      <w:pPr>
        <w:pStyle w:val="13"/>
        <w:numPr>
          <w:ilvl w:val="0"/>
          <w:numId w:val="22"/>
        </w:numPr>
        <w:rPr>
          <w:rFonts w:ascii="Times New Roman" w:hAnsi="Times New Roman"/>
          <w:szCs w:val="24"/>
          <w:lang w:eastAsia="el-GR"/>
        </w:rPr>
      </w:pPr>
      <w:r w:rsidRPr="00AE70C1">
        <w:rPr>
          <w:rFonts w:ascii="Times New Roman" w:hAnsi="Times New Roman"/>
          <w:szCs w:val="24"/>
          <w:lang w:eastAsia="el-GR"/>
        </w:rPr>
        <w:t>Ποσοστό απασχόλησης του πληθυσμού ηλικίας 20-64 (ΠΑΠ)</w:t>
      </w:r>
    </w:p>
    <w:p w:rsidR="00432F37" w:rsidRPr="00AE70C1" w:rsidRDefault="00432F37" w:rsidP="00AE70C1">
      <w:pPr>
        <w:pStyle w:val="13"/>
        <w:numPr>
          <w:ilvl w:val="0"/>
          <w:numId w:val="22"/>
        </w:numPr>
        <w:rPr>
          <w:rFonts w:ascii="Times New Roman" w:hAnsi="Times New Roman"/>
          <w:szCs w:val="24"/>
          <w:lang w:eastAsia="el-GR"/>
        </w:rPr>
      </w:pPr>
      <w:r w:rsidRPr="00AE70C1">
        <w:rPr>
          <w:rFonts w:ascii="Times New Roman" w:hAnsi="Times New Roman"/>
          <w:szCs w:val="24"/>
          <w:lang w:eastAsia="el-GR"/>
        </w:rPr>
        <w:t xml:space="preserve">Άτομα που εγκαταλείπουν πρόωρα την εκπαίδευση (ΠΕΕ) </w:t>
      </w:r>
    </w:p>
    <w:p w:rsidR="00432F37" w:rsidRPr="00AE70C1" w:rsidRDefault="00432F37" w:rsidP="00AE70C1">
      <w:pPr>
        <w:pStyle w:val="13"/>
        <w:numPr>
          <w:ilvl w:val="0"/>
          <w:numId w:val="22"/>
        </w:numPr>
        <w:rPr>
          <w:rFonts w:ascii="Times New Roman" w:hAnsi="Times New Roman"/>
          <w:szCs w:val="24"/>
          <w:lang w:eastAsia="el-GR"/>
        </w:rPr>
      </w:pPr>
      <w:r w:rsidRPr="00AE70C1">
        <w:rPr>
          <w:rFonts w:ascii="Times New Roman" w:hAnsi="Times New Roman"/>
          <w:szCs w:val="24"/>
          <w:lang w:eastAsia="el-GR"/>
        </w:rPr>
        <w:t>Πληθυσμός σε κίνδυνο φτώχειας ή αποκλεισμού (ΠΚΦΑ)</w:t>
      </w:r>
    </w:p>
    <w:p w:rsidR="00432F37" w:rsidRPr="00AE70C1" w:rsidRDefault="001654E9" w:rsidP="00AE70C1">
      <w:pPr>
        <w:rPr>
          <w:rFonts w:ascii="Times New Roman" w:hAnsi="Times New Roman"/>
          <w:szCs w:val="24"/>
          <w:lang w:eastAsia="el-GR"/>
        </w:rPr>
      </w:pPr>
      <w:r w:rsidRPr="00AE70C1">
        <w:rPr>
          <w:rFonts w:ascii="Times New Roman" w:hAnsi="Times New Roman"/>
          <w:szCs w:val="24"/>
          <w:lang w:eastAsia="el-GR"/>
        </w:rPr>
        <w:t>Αναφορικά με τη μεθοδολογία που χρησιμοποιούμε στη συγκεκριμένη μελέτη για την κατασκευή του θεματικού δείκτη λαμβάνουμε υπόψη ότι οι τρεις δείκτες αντιπροσωπεύουν διαφορετικές πτυχές της ανάπτυξης. Ως εκ τούτου, παρουσιάζονται σε διαφορετικές μονάδες και κλίμακες. Το πρώτο βήμα για να γίνει σύγκριση μεταξύ των δεικτών είναι να</w:t>
      </w:r>
      <w:r w:rsidR="00AC4195" w:rsidRPr="00AE70C1">
        <w:rPr>
          <w:rFonts w:ascii="Times New Roman" w:hAnsi="Times New Roman"/>
          <w:szCs w:val="24"/>
          <w:lang w:eastAsia="el-GR"/>
        </w:rPr>
        <w:t xml:space="preserve"> γίνει </w:t>
      </w:r>
      <w:proofErr w:type="spellStart"/>
      <w:r w:rsidR="00AC4195" w:rsidRPr="00AE70C1">
        <w:rPr>
          <w:rFonts w:ascii="Times New Roman" w:hAnsi="Times New Roman"/>
          <w:szCs w:val="24"/>
          <w:lang w:eastAsia="el-GR"/>
        </w:rPr>
        <w:t>κανονικοποίηση</w:t>
      </w:r>
      <w:proofErr w:type="spellEnd"/>
      <w:r w:rsidR="00AC4195" w:rsidRPr="00AE70C1">
        <w:rPr>
          <w:rFonts w:ascii="Times New Roman" w:hAnsi="Times New Roman"/>
          <w:szCs w:val="24"/>
          <w:lang w:eastAsia="el-GR"/>
        </w:rPr>
        <w:t xml:space="preserve"> του κατά τρόπο που όλες οι τιμές που περιλαμβάνονται να είναι μεταξύ μηδέν και ένα. </w:t>
      </w:r>
    </w:p>
    <w:p w:rsidR="00AC4195" w:rsidRPr="00AE70C1" w:rsidRDefault="00AC4195" w:rsidP="00AE70C1">
      <w:pPr>
        <w:rPr>
          <w:rFonts w:ascii="Times New Roman" w:hAnsi="Times New Roman"/>
          <w:szCs w:val="24"/>
          <w:lang w:eastAsia="el-GR"/>
        </w:rPr>
      </w:pPr>
      <w:r w:rsidRPr="00AE70C1">
        <w:rPr>
          <w:rFonts w:ascii="Times New Roman" w:hAnsi="Times New Roman"/>
          <w:szCs w:val="24"/>
          <w:lang w:eastAsia="el-GR"/>
        </w:rPr>
        <w:lastRenderedPageBreak/>
        <w:t>Για «θετικούς» δείκτες, όπου η υψηλότερη τιμή αντιπροσωπεύει και υψηλότερη απόδοση δηλαδή τον δείκτη ΠΑΠ εφαρμόζουμε τον εξής μετασχηματισμό:</w:t>
      </w:r>
    </w:p>
    <w:p w:rsidR="00266EF0" w:rsidRPr="00AE70C1" w:rsidRDefault="00F2243F" w:rsidP="00AE70C1">
      <w:pPr>
        <w:ind w:firstLine="0"/>
        <w:rPr>
          <w:rFonts w:ascii="Times New Roman" w:eastAsia="Times New Roman" w:hAnsi="Times New Roman"/>
          <w:szCs w:val="24"/>
          <w:lang w:val="en-US" w:eastAsia="el-GR"/>
        </w:rPr>
      </w:pPr>
      <m:oMathPara>
        <m:oMath>
          <w:bookmarkStart w:id="188" w:name="_Toc434090130"/>
          <m:sSubSup>
            <m:sSubSupPr>
              <m:ctrlPr>
                <w:rPr>
                  <w:rFonts w:ascii="Cambria Math" w:hAnsi="Cambria Math" w:cs="Cambria Math"/>
                  <w:i/>
                  <w:sz w:val="32"/>
                  <w:szCs w:val="32"/>
                  <w:lang w:eastAsia="el-GR"/>
                </w:rPr>
              </m:ctrlPr>
            </m:sSubSupPr>
            <m:e>
              <m:r>
                <w:rPr>
                  <w:rFonts w:ascii="Cambria Math" w:hAnsi="Cambria Math" w:cs="Cambria Math"/>
                  <w:sz w:val="32"/>
                  <w:szCs w:val="32"/>
                  <w:lang w:val="en-US" w:eastAsia="el-GR"/>
                </w:rPr>
                <m:t>X</m:t>
              </m:r>
              <m:ctrlPr>
                <w:rPr>
                  <w:rFonts w:ascii="Cambria Math" w:hAnsi="Cambria Math" w:cs="Cambria Math"/>
                  <w:i/>
                  <w:sz w:val="32"/>
                  <w:szCs w:val="32"/>
                  <w:lang w:val="en-US" w:eastAsia="el-GR"/>
                </w:rPr>
              </m:ctrlPr>
            </m:e>
            <m:sub>
              <m:r>
                <w:rPr>
                  <w:rFonts w:ascii="Cambria Math" w:hAnsi="Cambria Math" w:cs="Cambria Math"/>
                  <w:sz w:val="32"/>
                  <w:szCs w:val="32"/>
                  <w:lang w:val="en-US" w:eastAsia="el-GR"/>
                </w:rPr>
                <m:t>i</m:t>
              </m:r>
            </m:sub>
            <m:sup>
              <m:r>
                <w:rPr>
                  <w:rFonts w:ascii="Cambria Math" w:hAnsi="Cambria Math" w:cs="Cambria Math"/>
                  <w:sz w:val="32"/>
                  <w:szCs w:val="32"/>
                  <w:lang w:val="en-US" w:eastAsia="el-GR"/>
                </w:rPr>
                <m:t>c</m:t>
              </m:r>
            </m:sup>
          </m:sSubSup>
          <m:r>
            <m:rPr>
              <m:sty m:val="p"/>
            </m:rPr>
            <w:rPr>
              <w:rFonts w:ascii="Cambria Math" w:hAnsi="Cambria Math" w:cs="Cambria Math"/>
              <w:sz w:val="32"/>
              <w:szCs w:val="32"/>
              <w:lang w:eastAsia="el-GR"/>
            </w:rPr>
            <m:t>=</m:t>
          </m:r>
          <m:f>
            <m:fPr>
              <m:ctrlPr>
                <w:rPr>
                  <w:rFonts w:ascii="Cambria Math" w:hAnsi="Cambria Math"/>
                  <w:sz w:val="32"/>
                  <w:szCs w:val="32"/>
                  <w:lang w:eastAsia="el-GR"/>
                </w:rPr>
              </m:ctrlPr>
            </m:fPr>
            <m:num>
              <m:sSubSup>
                <m:sSubSupPr>
                  <m:ctrlPr>
                    <w:rPr>
                      <w:rFonts w:ascii="Cambria Math" w:hAnsi="Cambria Math" w:cs="Cambria Math"/>
                      <w:sz w:val="32"/>
                      <w:szCs w:val="32"/>
                      <w:lang w:eastAsia="el-GR"/>
                    </w:rPr>
                  </m:ctrlPr>
                </m:sSubSupPr>
                <m:e>
                  <m:r>
                    <w:rPr>
                      <w:rFonts w:ascii="Cambria Math" w:hAnsi="Cambria Math" w:cs="Cambria Math"/>
                      <w:sz w:val="32"/>
                      <w:szCs w:val="32"/>
                      <w:lang w:val="en-US" w:eastAsia="el-GR"/>
                    </w:rPr>
                    <m:t>x</m:t>
                  </m:r>
                  <m:ctrlPr>
                    <w:rPr>
                      <w:rFonts w:ascii="Cambria Math" w:hAnsi="Cambria Math"/>
                      <w:sz w:val="32"/>
                      <w:szCs w:val="32"/>
                      <w:lang w:eastAsia="el-GR"/>
                    </w:rPr>
                  </m:ctrlPr>
                </m:e>
                <m:sub>
                  <m:r>
                    <w:rPr>
                      <w:rFonts w:ascii="Cambria Math" w:hAnsi="Cambria Math" w:cs="Cambria Math"/>
                      <w:sz w:val="32"/>
                      <w:szCs w:val="32"/>
                      <w:lang w:val="en-US" w:eastAsia="el-GR"/>
                    </w:rPr>
                    <m:t>i</m:t>
                  </m:r>
                </m:sub>
                <m:sup>
                  <m:r>
                    <w:rPr>
                      <w:rFonts w:ascii="Cambria Math" w:hAnsi="Cambria Math" w:cs="Cambria Math"/>
                      <w:sz w:val="32"/>
                      <w:szCs w:val="32"/>
                      <w:lang w:val="en-US" w:eastAsia="el-GR"/>
                    </w:rPr>
                    <m:t>c</m:t>
                  </m:r>
                </m:sup>
              </m:sSubSup>
              <m:r>
                <m:rPr>
                  <m:sty m:val="p"/>
                </m:rPr>
                <w:rPr>
                  <w:rFonts w:ascii="Cambria Math" w:hAnsi="Cambria Math" w:cs="Cambria Math"/>
                  <w:sz w:val="32"/>
                  <w:szCs w:val="32"/>
                  <w:lang w:eastAsia="el-GR"/>
                </w:rPr>
                <m:t>-</m:t>
              </m:r>
              <m:sSub>
                <m:sSubPr>
                  <m:ctrlPr>
                    <w:rPr>
                      <w:rFonts w:ascii="Cambria Math" w:hAnsi="Cambria Math"/>
                      <w:sz w:val="32"/>
                      <w:szCs w:val="32"/>
                      <w:lang w:eastAsia="el-GR"/>
                    </w:rPr>
                  </m:ctrlPr>
                </m:sSubPr>
                <m:e>
                  <m:r>
                    <w:rPr>
                      <w:rFonts w:ascii="Cambria Math" w:hAnsi="Cambria Math"/>
                      <w:sz w:val="32"/>
                      <w:szCs w:val="32"/>
                      <w:lang w:val="en-US" w:eastAsia="el-GR"/>
                    </w:rPr>
                    <m:t>min</m:t>
                  </m:r>
                  <m:ctrlPr>
                    <w:rPr>
                      <w:rFonts w:ascii="Cambria Math" w:hAnsi="Cambria Math" w:cs="Cambria Math"/>
                      <w:sz w:val="32"/>
                      <w:szCs w:val="32"/>
                      <w:lang w:eastAsia="el-GR"/>
                    </w:rPr>
                  </m:ctrlPr>
                </m:e>
                <m:sub>
                  <m:r>
                    <w:rPr>
                      <w:rFonts w:ascii="Cambria Math" w:hAnsi="Cambria Math"/>
                      <w:sz w:val="32"/>
                      <w:szCs w:val="32"/>
                      <w:lang w:val="en-US" w:eastAsia="el-GR"/>
                    </w:rPr>
                    <m:t>k</m:t>
                  </m:r>
                </m:sub>
              </m:sSub>
              <m:r>
                <w:rPr>
                  <w:rFonts w:ascii="Cambria Math" w:hAnsi="Cambria Math"/>
                  <w:sz w:val="32"/>
                  <w:szCs w:val="32"/>
                  <w:lang w:eastAsia="el-GR"/>
                </w:rPr>
                <m:t xml:space="preserve">∙ </m:t>
              </m:r>
              <m:d>
                <m:dPr>
                  <m:begChr m:val="{"/>
                  <m:endChr m:val="}"/>
                  <m:ctrlPr>
                    <w:rPr>
                      <w:rFonts w:ascii="Cambria Math" w:hAnsi="Cambria Math"/>
                      <w:i/>
                      <w:sz w:val="32"/>
                      <w:szCs w:val="32"/>
                      <w:lang w:eastAsia="el-GR"/>
                    </w:rPr>
                  </m:ctrlPr>
                </m:dPr>
                <m:e>
                  <m:sSub>
                    <m:sSubPr>
                      <m:ctrlPr>
                        <w:rPr>
                          <w:rFonts w:ascii="Cambria Math" w:hAnsi="Cambria Math"/>
                          <w:i/>
                          <w:sz w:val="32"/>
                          <w:szCs w:val="32"/>
                          <w:lang w:eastAsia="el-GR"/>
                        </w:rPr>
                      </m:ctrlPr>
                    </m:sSubPr>
                    <m:e>
                      <m:r>
                        <w:rPr>
                          <w:rFonts w:ascii="Cambria Math" w:hAnsi="Cambria Math"/>
                          <w:sz w:val="32"/>
                          <w:szCs w:val="32"/>
                          <w:lang w:eastAsia="el-GR"/>
                        </w:rPr>
                        <m:t>x</m:t>
                      </m:r>
                    </m:e>
                    <m:sub>
                      <m:r>
                        <w:rPr>
                          <w:rFonts w:ascii="Cambria Math" w:hAnsi="Cambria Math"/>
                          <w:sz w:val="32"/>
                          <w:szCs w:val="32"/>
                          <w:lang w:eastAsia="el-GR"/>
                        </w:rPr>
                        <m:t>ik</m:t>
                      </m:r>
                    </m:sub>
                  </m:sSub>
                </m:e>
              </m:d>
              <m:ctrlPr>
                <w:rPr>
                  <w:rFonts w:ascii="Cambria Math" w:hAnsi="Cambria Math" w:cs="Cambria Math"/>
                  <w:sz w:val="32"/>
                  <w:szCs w:val="32"/>
                  <w:lang w:eastAsia="el-GR"/>
                </w:rPr>
              </m:ctrlPr>
            </m:num>
            <m:den>
              <m:sSub>
                <m:sSubPr>
                  <m:ctrlPr>
                    <w:rPr>
                      <w:rFonts w:ascii="Cambria Math" w:hAnsi="Cambria Math" w:cs="Cambria Math"/>
                      <w:i/>
                      <w:sz w:val="32"/>
                      <w:szCs w:val="32"/>
                      <w:lang w:eastAsia="el-GR"/>
                    </w:rPr>
                  </m:ctrlPr>
                </m:sSubPr>
                <m:e>
                  <m:r>
                    <w:rPr>
                      <w:rFonts w:ascii="Cambria Math" w:hAnsi="Cambria Math" w:cs="Cambria Math"/>
                      <w:sz w:val="32"/>
                      <w:szCs w:val="32"/>
                      <w:lang w:eastAsia="el-GR"/>
                    </w:rPr>
                    <m:t>max</m:t>
                  </m:r>
                </m:e>
                <m:sub>
                  <m:r>
                    <w:rPr>
                      <w:rFonts w:ascii="Cambria Math" w:hAnsi="Cambria Math" w:cs="Cambria Math"/>
                      <w:sz w:val="32"/>
                      <w:szCs w:val="32"/>
                      <w:lang w:eastAsia="el-GR"/>
                    </w:rPr>
                    <m:t>k</m:t>
                  </m:r>
                </m:sub>
              </m:sSub>
              <m:r>
                <w:rPr>
                  <w:rFonts w:ascii="Cambria Math" w:hAnsi="Cambria Math" w:cs="Cambria Math"/>
                  <w:sz w:val="32"/>
                  <w:szCs w:val="32"/>
                  <w:lang w:eastAsia="el-GR"/>
                </w:rPr>
                <m:t>∙</m:t>
              </m:r>
              <m:d>
                <m:dPr>
                  <m:begChr m:val="{"/>
                  <m:endChr m:val="}"/>
                  <m:ctrlPr>
                    <w:rPr>
                      <w:rFonts w:ascii="Cambria Math" w:hAnsi="Cambria Math" w:cs="Cambria Math"/>
                      <w:i/>
                      <w:sz w:val="32"/>
                      <w:szCs w:val="32"/>
                      <w:lang w:eastAsia="el-GR"/>
                    </w:rPr>
                  </m:ctrlPr>
                </m:dPr>
                <m:e>
                  <m:sSub>
                    <m:sSubPr>
                      <m:ctrlPr>
                        <w:rPr>
                          <w:rFonts w:ascii="Cambria Math" w:hAnsi="Cambria Math" w:cs="Cambria Math"/>
                          <w:i/>
                          <w:sz w:val="32"/>
                          <w:szCs w:val="32"/>
                          <w:lang w:eastAsia="el-GR"/>
                        </w:rPr>
                      </m:ctrlPr>
                    </m:sSubPr>
                    <m:e>
                      <m:r>
                        <w:rPr>
                          <w:rFonts w:ascii="Cambria Math" w:hAnsi="Cambria Math" w:cs="Cambria Math"/>
                          <w:sz w:val="32"/>
                          <w:szCs w:val="32"/>
                          <w:lang w:eastAsia="el-GR"/>
                        </w:rPr>
                        <m:t>x</m:t>
                      </m:r>
                    </m:e>
                    <m:sub>
                      <m:r>
                        <w:rPr>
                          <w:rFonts w:ascii="Cambria Math" w:hAnsi="Cambria Math" w:cs="Cambria Math"/>
                          <w:sz w:val="32"/>
                          <w:szCs w:val="32"/>
                          <w:lang w:eastAsia="el-GR"/>
                        </w:rPr>
                        <m:t>ik</m:t>
                      </m:r>
                    </m:sub>
                  </m:sSub>
                </m:e>
              </m:d>
              <m:r>
                <w:rPr>
                  <w:rFonts w:ascii="Cambria Math" w:hAnsi="Cambria Math" w:cs="Cambria Math"/>
                  <w:sz w:val="32"/>
                  <w:szCs w:val="32"/>
                  <w:lang w:eastAsia="el-GR"/>
                </w:rPr>
                <m:t>-</m:t>
              </m:r>
              <m:sSub>
                <m:sSubPr>
                  <m:ctrlPr>
                    <w:rPr>
                      <w:rFonts w:ascii="Cambria Math" w:hAnsi="Cambria Math" w:cs="Cambria Math"/>
                      <w:i/>
                      <w:sz w:val="32"/>
                      <w:szCs w:val="32"/>
                      <w:lang w:eastAsia="el-GR"/>
                    </w:rPr>
                  </m:ctrlPr>
                </m:sSubPr>
                <m:e>
                  <m:r>
                    <w:rPr>
                      <w:rFonts w:ascii="Cambria Math" w:hAnsi="Cambria Math" w:cs="Cambria Math"/>
                      <w:sz w:val="32"/>
                      <w:szCs w:val="32"/>
                      <w:lang w:eastAsia="el-GR"/>
                    </w:rPr>
                    <m:t>min</m:t>
                  </m:r>
                </m:e>
                <m:sub>
                  <m:r>
                    <w:rPr>
                      <w:rFonts w:ascii="Cambria Math" w:hAnsi="Cambria Math" w:cs="Cambria Math"/>
                      <w:sz w:val="32"/>
                      <w:szCs w:val="32"/>
                      <w:lang w:eastAsia="el-GR"/>
                    </w:rPr>
                    <m:t>k</m:t>
                  </m:r>
                </m:sub>
              </m:sSub>
              <m:r>
                <w:rPr>
                  <w:rFonts w:ascii="Cambria Math" w:hAnsi="Cambria Math" w:cs="Cambria Math"/>
                  <w:sz w:val="32"/>
                  <w:szCs w:val="32"/>
                  <w:lang w:eastAsia="el-GR"/>
                </w:rPr>
                <m:t>∙</m:t>
              </m:r>
              <m:d>
                <m:dPr>
                  <m:begChr m:val="{"/>
                  <m:endChr m:val="}"/>
                  <m:ctrlPr>
                    <w:rPr>
                      <w:rFonts w:ascii="Cambria Math" w:hAnsi="Cambria Math" w:cs="Cambria Math"/>
                      <w:i/>
                      <w:sz w:val="32"/>
                      <w:szCs w:val="32"/>
                      <w:lang w:eastAsia="el-GR"/>
                    </w:rPr>
                  </m:ctrlPr>
                </m:dPr>
                <m:e>
                  <m:sSub>
                    <m:sSubPr>
                      <m:ctrlPr>
                        <w:rPr>
                          <w:rFonts w:ascii="Cambria Math" w:hAnsi="Cambria Math" w:cs="Cambria Math"/>
                          <w:i/>
                          <w:sz w:val="32"/>
                          <w:szCs w:val="32"/>
                          <w:lang w:eastAsia="el-GR"/>
                        </w:rPr>
                      </m:ctrlPr>
                    </m:sSubPr>
                    <m:e>
                      <m:r>
                        <w:rPr>
                          <w:rFonts w:ascii="Cambria Math" w:hAnsi="Cambria Math" w:cs="Cambria Math"/>
                          <w:sz w:val="32"/>
                          <w:szCs w:val="32"/>
                          <w:lang w:eastAsia="el-GR"/>
                        </w:rPr>
                        <m:t>x</m:t>
                      </m:r>
                    </m:e>
                    <m:sub>
                      <m:r>
                        <w:rPr>
                          <w:rFonts w:ascii="Cambria Math" w:hAnsi="Cambria Math" w:cs="Cambria Math"/>
                          <w:sz w:val="32"/>
                          <w:szCs w:val="32"/>
                          <w:lang w:eastAsia="el-GR"/>
                        </w:rPr>
                        <m:t>ik</m:t>
                      </m:r>
                    </m:sub>
                  </m:sSub>
                </m:e>
              </m:d>
            </m:den>
          </m:f>
        </m:oMath>
      </m:oMathPara>
    </w:p>
    <w:p w:rsidR="00B64A91" w:rsidRPr="00AE70C1" w:rsidRDefault="00B64A91" w:rsidP="00AE70C1">
      <w:pPr>
        <w:rPr>
          <w:rFonts w:ascii="Times New Roman" w:hAnsi="Times New Roman"/>
          <w:szCs w:val="24"/>
        </w:rPr>
      </w:pPr>
      <w:r w:rsidRPr="00AE70C1">
        <w:rPr>
          <w:rFonts w:ascii="Times New Roman" w:hAnsi="Times New Roman"/>
          <w:szCs w:val="24"/>
        </w:rPr>
        <w:t xml:space="preserve">όπου </w:t>
      </w:r>
      <w:proofErr w:type="spellStart"/>
      <w:r w:rsidRPr="00AE70C1">
        <w:rPr>
          <w:rFonts w:ascii="Times New Roman" w:hAnsi="Times New Roman"/>
          <w:szCs w:val="24"/>
          <w:lang w:val="en-US"/>
        </w:rPr>
        <w:t>i</w:t>
      </w:r>
      <w:proofErr w:type="spellEnd"/>
      <w:r w:rsidRPr="00AE70C1">
        <w:rPr>
          <w:rFonts w:ascii="Times New Roman" w:hAnsi="Times New Roman"/>
          <w:szCs w:val="24"/>
        </w:rPr>
        <w:t xml:space="preserve"> αντιπροσωπεύει το </w:t>
      </w:r>
      <w:r w:rsidR="00B25919" w:rsidRPr="00AE70C1">
        <w:rPr>
          <w:rFonts w:ascii="Times New Roman" w:hAnsi="Times New Roman"/>
          <w:szCs w:val="24"/>
        </w:rPr>
        <w:t>δείκτη</w:t>
      </w:r>
      <w:r w:rsidRPr="00AE70C1">
        <w:rPr>
          <w:rFonts w:ascii="Times New Roman" w:hAnsi="Times New Roman"/>
          <w:szCs w:val="24"/>
          <w:lang w:val="en-US"/>
        </w:rPr>
        <w:t>h</w:t>
      </w:r>
      <w:r w:rsidRPr="00AE70C1">
        <w:rPr>
          <w:rFonts w:ascii="Times New Roman" w:hAnsi="Times New Roman"/>
          <w:szCs w:val="24"/>
        </w:rPr>
        <w:t xml:space="preserve"> ΠΑΠ, </w:t>
      </w:r>
      <w:r w:rsidRPr="00AE70C1">
        <w:rPr>
          <w:rFonts w:ascii="Times New Roman" w:hAnsi="Times New Roman"/>
          <w:szCs w:val="24"/>
          <w:lang w:val="en-US"/>
        </w:rPr>
        <w:t>c</w:t>
      </w:r>
      <w:r w:rsidRPr="00AE70C1">
        <w:rPr>
          <w:rFonts w:ascii="Times New Roman" w:hAnsi="Times New Roman"/>
          <w:szCs w:val="24"/>
        </w:rPr>
        <w:t xml:space="preserve"> τη χώρα,</w:t>
      </w:r>
      <w:r w:rsidRPr="00AE70C1">
        <w:rPr>
          <w:rFonts w:ascii="Times New Roman" w:hAnsi="Times New Roman"/>
          <w:szCs w:val="24"/>
          <w:lang w:val="en-US"/>
        </w:rPr>
        <w:t>min</w:t>
      </w:r>
      <w:r w:rsidRPr="00AE70C1">
        <w:rPr>
          <w:rFonts w:ascii="Times New Roman" w:hAnsi="Times New Roman"/>
          <w:szCs w:val="24"/>
          <w:vertAlign w:val="subscript"/>
          <w:lang w:val="en-US"/>
        </w:rPr>
        <w:t>k</w:t>
      </w:r>
      <w:r w:rsidRPr="00AE70C1">
        <w:rPr>
          <w:rFonts w:ascii="Times New Roman" w:hAnsi="Times New Roman"/>
          <w:szCs w:val="24"/>
        </w:rPr>
        <w:t xml:space="preserve"> και</w:t>
      </w:r>
      <w:r w:rsidR="00381AFC" w:rsidRPr="00381AFC">
        <w:rPr>
          <w:rFonts w:ascii="Times New Roman" w:hAnsi="Times New Roman"/>
          <w:szCs w:val="24"/>
        </w:rPr>
        <w:t xml:space="preserve"> </w:t>
      </w:r>
      <w:proofErr w:type="spellStart"/>
      <w:r w:rsidRPr="00AE70C1">
        <w:rPr>
          <w:rFonts w:ascii="Times New Roman" w:hAnsi="Times New Roman"/>
          <w:szCs w:val="24"/>
          <w:lang w:val="en-US"/>
        </w:rPr>
        <w:t>max</w:t>
      </w:r>
      <w:r w:rsidRPr="00AE70C1">
        <w:rPr>
          <w:rFonts w:ascii="Times New Roman" w:hAnsi="Times New Roman"/>
          <w:szCs w:val="24"/>
          <w:vertAlign w:val="subscript"/>
          <w:lang w:val="en-US"/>
        </w:rPr>
        <w:t>k</w:t>
      </w:r>
      <w:proofErr w:type="spellEnd"/>
      <w:r w:rsidRPr="00AE70C1">
        <w:rPr>
          <w:rFonts w:ascii="Times New Roman" w:hAnsi="Times New Roman"/>
          <w:szCs w:val="24"/>
        </w:rPr>
        <w:t xml:space="preserve"> είναι η ελάχιστη και η μέγιστη αξία του δείκτη σε όλη της και διάρκεια της διαθέσιμης χρονικής περιόδου. </w:t>
      </w:r>
    </w:p>
    <w:p w:rsidR="002E77D8" w:rsidRPr="00AE70C1" w:rsidRDefault="00B64A91" w:rsidP="00AE70C1">
      <w:pPr>
        <w:rPr>
          <w:rFonts w:ascii="Times New Roman" w:hAnsi="Times New Roman"/>
          <w:szCs w:val="24"/>
        </w:rPr>
      </w:pPr>
      <w:r w:rsidRPr="00AE70C1">
        <w:rPr>
          <w:rFonts w:ascii="Times New Roman" w:hAnsi="Times New Roman"/>
          <w:szCs w:val="24"/>
        </w:rPr>
        <w:t>Για «αρνητικούς» δείκτες, για τους οποίους η υψηλότερη τιμή αντιπροσωπεύει χαμηλότερη απόδοση δηλαδή τους ΠΠΕ και ΓΙΚΦΑ εφαρμόζουμε τον εξής μετασχηματισμό:</w:t>
      </w:r>
    </w:p>
    <w:p w:rsidR="00B64A91" w:rsidRPr="00AE70C1" w:rsidRDefault="00F2243F" w:rsidP="00AE70C1">
      <w:pPr>
        <w:ind w:firstLine="0"/>
        <w:rPr>
          <w:rFonts w:ascii="Times New Roman" w:eastAsia="Times New Roman" w:hAnsi="Times New Roman"/>
          <w:i/>
          <w:szCs w:val="24"/>
          <w:lang w:val="en-US"/>
        </w:rPr>
      </w:pPr>
      <m:oMathPara>
        <m:oMath>
          <m:sSubSup>
            <m:sSubSupPr>
              <m:ctrlPr>
                <w:rPr>
                  <w:rFonts w:ascii="Cambria Math" w:hAnsi="Cambria Math" w:cs="Cambria Math"/>
                  <w:i/>
                  <w:sz w:val="32"/>
                  <w:szCs w:val="32"/>
                  <w:lang w:eastAsia="el-GR"/>
                </w:rPr>
              </m:ctrlPr>
            </m:sSubSupPr>
            <m:e>
              <m:r>
                <w:rPr>
                  <w:rFonts w:ascii="Cambria Math" w:hAnsi="Cambria Math" w:cs="Cambria Math"/>
                  <w:sz w:val="32"/>
                  <w:szCs w:val="32"/>
                  <w:lang w:val="en-US" w:eastAsia="el-GR"/>
                </w:rPr>
                <m:t>X</m:t>
              </m:r>
              <m:ctrlPr>
                <w:rPr>
                  <w:rFonts w:ascii="Cambria Math" w:hAnsi="Cambria Math" w:cs="Cambria Math"/>
                  <w:i/>
                  <w:sz w:val="32"/>
                  <w:szCs w:val="32"/>
                  <w:lang w:val="en-US" w:eastAsia="el-GR"/>
                </w:rPr>
              </m:ctrlPr>
            </m:e>
            <m:sub>
              <m:r>
                <w:rPr>
                  <w:rFonts w:ascii="Cambria Math" w:hAnsi="Cambria Math" w:cs="Cambria Math"/>
                  <w:sz w:val="32"/>
                  <w:szCs w:val="32"/>
                  <w:lang w:val="en-US" w:eastAsia="el-GR"/>
                </w:rPr>
                <m:t>i</m:t>
              </m:r>
            </m:sub>
            <m:sup>
              <m:r>
                <w:rPr>
                  <w:rFonts w:ascii="Cambria Math" w:hAnsi="Cambria Math" w:cs="Cambria Math"/>
                  <w:sz w:val="32"/>
                  <w:szCs w:val="32"/>
                  <w:lang w:val="en-US" w:eastAsia="el-GR"/>
                </w:rPr>
                <m:t>c</m:t>
              </m:r>
            </m:sup>
          </m:sSubSup>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lang w:val="en-US"/>
                    </w:rPr>
                  </m:ctrlPr>
                </m:sSubPr>
                <m:e>
                  <m:r>
                    <w:rPr>
                      <w:rFonts w:ascii="Cambria Math" w:hAnsi="Cambria Math"/>
                      <w:sz w:val="32"/>
                      <w:szCs w:val="32"/>
                      <w:lang w:val="en-US"/>
                    </w:rPr>
                    <m:t>max</m:t>
                  </m:r>
                </m:e>
                <m:sub>
                  <m:r>
                    <w:rPr>
                      <w:rFonts w:ascii="Cambria Math" w:hAnsi="Cambria Math"/>
                      <w:sz w:val="32"/>
                      <w:szCs w:val="32"/>
                      <w:lang w:val="en-US"/>
                    </w:rPr>
                    <m:t>k</m:t>
                  </m:r>
                </m:sub>
              </m:sSub>
              <m:r>
                <w:rPr>
                  <w:rFonts w:ascii="Cambria Math" w:hAnsi="Cambria Math"/>
                  <w:sz w:val="32"/>
                  <w:szCs w:val="32"/>
                  <w:lang w:val="en-US"/>
                </w:rPr>
                <m:t>∙</m:t>
              </m:r>
              <m:d>
                <m:dPr>
                  <m:begChr m:val="{"/>
                  <m:endChr m:val="}"/>
                  <m:ctrlPr>
                    <w:rPr>
                      <w:rFonts w:ascii="Cambria Math" w:hAnsi="Cambria Math"/>
                      <w:i/>
                      <w:sz w:val="32"/>
                      <w:szCs w:val="32"/>
                      <w:lang w:val="en-US"/>
                    </w:rPr>
                  </m:ctrlPr>
                </m:dPr>
                <m:e>
                  <m:sSub>
                    <m:sSubPr>
                      <m:ctrlPr>
                        <w:rPr>
                          <w:rFonts w:ascii="Cambria Math" w:hAnsi="Cambria Math"/>
                          <w:i/>
                          <w:sz w:val="32"/>
                          <w:szCs w:val="32"/>
                          <w:lang w:val="en-US"/>
                        </w:rPr>
                      </m:ctrlPr>
                    </m:sSubPr>
                    <m:e>
                      <m:r>
                        <w:rPr>
                          <w:rFonts w:ascii="Cambria Math" w:hAnsi="Cambria Math"/>
                          <w:sz w:val="32"/>
                          <w:szCs w:val="32"/>
                          <w:lang w:val="en-US"/>
                        </w:rPr>
                        <m:t>X</m:t>
                      </m:r>
                    </m:e>
                    <m:sub>
                      <m:r>
                        <w:rPr>
                          <w:rFonts w:ascii="Cambria Math" w:hAnsi="Cambria Math"/>
                          <w:sz w:val="32"/>
                          <w:szCs w:val="32"/>
                          <w:lang w:val="en-US"/>
                        </w:rPr>
                        <m:t>ik</m:t>
                      </m:r>
                    </m:sub>
                  </m:sSub>
                </m:e>
              </m:d>
              <m:r>
                <w:rPr>
                  <w:rFonts w:ascii="Cambria Math" w:hAnsi="Cambria Math"/>
                  <w:sz w:val="32"/>
                  <w:szCs w:val="32"/>
                  <w:lang w:val="en-US"/>
                </w:rPr>
                <m:t xml:space="preserve">- </m:t>
              </m:r>
              <m:sSubSup>
                <m:sSubSupPr>
                  <m:ctrlPr>
                    <w:rPr>
                      <w:rFonts w:ascii="Cambria Math" w:hAnsi="Cambria Math"/>
                      <w:i/>
                      <w:sz w:val="32"/>
                      <w:szCs w:val="32"/>
                      <w:lang w:val="en-US"/>
                    </w:rPr>
                  </m:ctrlPr>
                </m:sSubSupPr>
                <m:e>
                  <m:r>
                    <w:rPr>
                      <w:rFonts w:ascii="Cambria Math" w:hAnsi="Cambria Math"/>
                      <w:sz w:val="32"/>
                      <w:szCs w:val="32"/>
                      <w:lang w:val="en-US"/>
                    </w:rPr>
                    <m:t>x</m:t>
                  </m:r>
                </m:e>
                <m:sub>
                  <m:r>
                    <w:rPr>
                      <w:rFonts w:ascii="Cambria Math" w:hAnsi="Cambria Math"/>
                      <w:sz w:val="32"/>
                      <w:szCs w:val="32"/>
                      <w:lang w:val="en-US"/>
                    </w:rPr>
                    <m:t>i</m:t>
                  </m:r>
                </m:sub>
                <m:sup>
                  <m:r>
                    <w:rPr>
                      <w:rFonts w:ascii="Cambria Math" w:hAnsi="Cambria Math"/>
                      <w:sz w:val="32"/>
                      <w:szCs w:val="32"/>
                      <w:lang w:val="en-US"/>
                    </w:rPr>
                    <m:t>e</m:t>
                  </m:r>
                </m:sup>
              </m:sSubSup>
            </m:num>
            <m:den>
              <m:sSub>
                <m:sSubPr>
                  <m:ctrlPr>
                    <w:rPr>
                      <w:rFonts w:ascii="Cambria Math" w:hAnsi="Cambria Math"/>
                      <w:i/>
                      <w:sz w:val="32"/>
                      <w:szCs w:val="32"/>
                      <w:lang w:val="en-US"/>
                    </w:rPr>
                  </m:ctrlPr>
                </m:sSubPr>
                <m:e>
                  <m:r>
                    <w:rPr>
                      <w:rFonts w:ascii="Cambria Math" w:hAnsi="Cambria Math"/>
                      <w:sz w:val="32"/>
                      <w:szCs w:val="32"/>
                      <w:lang w:val="en-US"/>
                    </w:rPr>
                    <m:t>max</m:t>
                  </m:r>
                </m:e>
                <m:sub>
                  <m:r>
                    <w:rPr>
                      <w:rFonts w:ascii="Cambria Math" w:hAnsi="Cambria Math"/>
                      <w:sz w:val="32"/>
                      <w:szCs w:val="32"/>
                      <w:lang w:val="en-US"/>
                    </w:rPr>
                    <m:t>k</m:t>
                  </m:r>
                </m:sub>
              </m:sSub>
              <m:r>
                <w:rPr>
                  <w:rFonts w:ascii="Cambria Math" w:hAnsi="Cambria Math"/>
                  <w:sz w:val="32"/>
                  <w:szCs w:val="32"/>
                  <w:lang w:val="en-US"/>
                </w:rPr>
                <m:t>∙</m:t>
              </m:r>
              <m:d>
                <m:dPr>
                  <m:begChr m:val="{"/>
                  <m:endChr m:val="}"/>
                  <m:ctrlPr>
                    <w:rPr>
                      <w:rFonts w:ascii="Cambria Math" w:hAnsi="Cambria Math"/>
                      <w:i/>
                      <w:sz w:val="32"/>
                      <w:szCs w:val="32"/>
                      <w:lang w:val="en-US"/>
                    </w:rPr>
                  </m:ctrlPr>
                </m:dPr>
                <m:e>
                  <m:sSub>
                    <m:sSubPr>
                      <m:ctrlPr>
                        <w:rPr>
                          <w:rFonts w:ascii="Cambria Math" w:hAnsi="Cambria Math"/>
                          <w:i/>
                          <w:sz w:val="32"/>
                          <w:szCs w:val="32"/>
                          <w:lang w:val="en-US"/>
                        </w:rPr>
                      </m:ctrlPr>
                    </m:sSubPr>
                    <m:e>
                      <m:r>
                        <w:rPr>
                          <w:rFonts w:ascii="Cambria Math" w:hAnsi="Cambria Math"/>
                          <w:sz w:val="32"/>
                          <w:szCs w:val="32"/>
                          <w:lang w:val="en-US"/>
                        </w:rPr>
                        <m:t>X</m:t>
                      </m:r>
                    </m:e>
                    <m:sub>
                      <m:r>
                        <w:rPr>
                          <w:rFonts w:ascii="Cambria Math" w:hAnsi="Cambria Math"/>
                          <w:sz w:val="32"/>
                          <w:szCs w:val="32"/>
                          <w:lang w:val="en-US"/>
                        </w:rPr>
                        <m:t>ik</m:t>
                      </m:r>
                    </m:sub>
                  </m:sSub>
                </m:e>
              </m:d>
              <m:r>
                <w:rPr>
                  <w:rFonts w:ascii="Cambria Math" w:hAnsi="Cambria Math"/>
                  <w:sz w:val="32"/>
                  <w:szCs w:val="32"/>
                  <w:lang w:val="en-US"/>
                </w:rPr>
                <m:t xml:space="preserve">-  </m:t>
              </m:r>
              <m:sSub>
                <m:sSubPr>
                  <m:ctrlPr>
                    <w:rPr>
                      <w:rFonts w:ascii="Cambria Math" w:hAnsi="Cambria Math"/>
                      <w:i/>
                      <w:sz w:val="32"/>
                      <w:szCs w:val="32"/>
                      <w:lang w:val="en-US"/>
                    </w:rPr>
                  </m:ctrlPr>
                </m:sSubPr>
                <m:e>
                  <m:r>
                    <w:rPr>
                      <w:rFonts w:ascii="Cambria Math" w:hAnsi="Cambria Math"/>
                      <w:sz w:val="32"/>
                      <w:szCs w:val="32"/>
                      <w:lang w:val="en-US"/>
                    </w:rPr>
                    <m:t>min</m:t>
                  </m:r>
                </m:e>
                <m:sub>
                  <m:r>
                    <w:rPr>
                      <w:rFonts w:ascii="Cambria Math" w:hAnsi="Cambria Math"/>
                      <w:sz w:val="32"/>
                      <w:szCs w:val="32"/>
                      <w:lang w:val="en-US"/>
                    </w:rPr>
                    <m:t>k</m:t>
                  </m:r>
                </m:sub>
              </m:sSub>
              <m:r>
                <w:rPr>
                  <w:rFonts w:ascii="Cambria Math" w:hAnsi="Cambria Math"/>
                  <w:sz w:val="32"/>
                  <w:szCs w:val="32"/>
                  <w:lang w:val="en-US"/>
                </w:rPr>
                <m:t>∙</m:t>
              </m:r>
              <m:d>
                <m:dPr>
                  <m:begChr m:val="{"/>
                  <m:endChr m:val="}"/>
                  <m:ctrlPr>
                    <w:rPr>
                      <w:rFonts w:ascii="Cambria Math" w:hAnsi="Cambria Math"/>
                      <w:i/>
                      <w:sz w:val="32"/>
                      <w:szCs w:val="32"/>
                      <w:lang w:eastAsia="el-GR"/>
                    </w:rPr>
                  </m:ctrlPr>
                </m:dPr>
                <m:e>
                  <m:sSub>
                    <m:sSubPr>
                      <m:ctrlPr>
                        <w:rPr>
                          <w:rFonts w:ascii="Cambria Math" w:hAnsi="Cambria Math"/>
                          <w:i/>
                          <w:sz w:val="32"/>
                          <w:szCs w:val="32"/>
                          <w:lang w:eastAsia="el-GR"/>
                        </w:rPr>
                      </m:ctrlPr>
                    </m:sSubPr>
                    <m:e>
                      <m:r>
                        <w:rPr>
                          <w:rFonts w:ascii="Cambria Math" w:hAnsi="Cambria Math"/>
                          <w:sz w:val="32"/>
                          <w:szCs w:val="32"/>
                          <w:lang w:eastAsia="el-GR"/>
                        </w:rPr>
                        <m:t>x</m:t>
                      </m:r>
                    </m:e>
                    <m:sub>
                      <m:r>
                        <w:rPr>
                          <w:rFonts w:ascii="Cambria Math" w:hAnsi="Cambria Math"/>
                          <w:sz w:val="32"/>
                          <w:szCs w:val="32"/>
                          <w:lang w:eastAsia="el-GR"/>
                        </w:rPr>
                        <m:t>ik</m:t>
                      </m:r>
                    </m:sub>
                  </m:sSub>
                </m:e>
              </m:d>
            </m:den>
          </m:f>
        </m:oMath>
      </m:oMathPara>
    </w:p>
    <w:p w:rsidR="00491B79" w:rsidRPr="00AE70C1" w:rsidRDefault="00491B79" w:rsidP="00AE70C1">
      <w:pPr>
        <w:rPr>
          <w:rFonts w:ascii="Times New Roman" w:hAnsi="Times New Roman"/>
          <w:szCs w:val="24"/>
        </w:rPr>
      </w:pPr>
      <w:r w:rsidRPr="00AE70C1">
        <w:rPr>
          <w:rFonts w:ascii="Times New Roman" w:hAnsi="Times New Roman"/>
          <w:szCs w:val="24"/>
        </w:rPr>
        <w:t xml:space="preserve">όπου i αντιπροσωπεύει τον δείκτη (ΠΠΕ και ΠΚΦΑ), c τη χώρα, και </w:t>
      </w:r>
      <w:proofErr w:type="spellStart"/>
      <w:r w:rsidRPr="00AE70C1">
        <w:rPr>
          <w:rFonts w:ascii="Times New Roman" w:hAnsi="Times New Roman"/>
          <w:szCs w:val="24"/>
        </w:rPr>
        <w:t>min</w:t>
      </w:r>
      <w:proofErr w:type="spellEnd"/>
      <w:r w:rsidRPr="00AE70C1">
        <w:rPr>
          <w:rFonts w:ascii="Times New Roman" w:hAnsi="Times New Roman"/>
          <w:szCs w:val="24"/>
          <w:vertAlign w:val="subscript"/>
          <w:lang w:val="en-US"/>
        </w:rPr>
        <w:t>k</w:t>
      </w:r>
      <w:r w:rsidRPr="00AE70C1">
        <w:rPr>
          <w:rFonts w:ascii="Times New Roman" w:hAnsi="Times New Roman"/>
          <w:szCs w:val="24"/>
        </w:rPr>
        <w:t xml:space="preserve"> και </w:t>
      </w:r>
      <w:proofErr w:type="spellStart"/>
      <w:r w:rsidRPr="00AE70C1">
        <w:rPr>
          <w:rFonts w:ascii="Times New Roman" w:hAnsi="Times New Roman"/>
          <w:szCs w:val="24"/>
        </w:rPr>
        <w:t>max</w:t>
      </w:r>
      <w:proofErr w:type="spellEnd"/>
      <w:r w:rsidRPr="00AE70C1">
        <w:rPr>
          <w:rFonts w:ascii="Times New Roman" w:hAnsi="Times New Roman"/>
          <w:szCs w:val="24"/>
          <w:vertAlign w:val="subscript"/>
          <w:lang w:val="en-US"/>
        </w:rPr>
        <w:t>k</w:t>
      </w:r>
      <w:r w:rsidRPr="00AE70C1">
        <w:rPr>
          <w:rFonts w:ascii="Times New Roman" w:hAnsi="Times New Roman"/>
          <w:szCs w:val="24"/>
        </w:rPr>
        <w:t xml:space="preserve"> είναι η ελάχιστη και η μέγιστη αξία του δείκτη σε όλη της διάρκεια της διαθέσιμης χρονικής περιόδου.</w:t>
      </w:r>
    </w:p>
    <w:p w:rsidR="00491B79" w:rsidRPr="00AE70C1" w:rsidRDefault="00490273" w:rsidP="00A70073">
      <w:pPr>
        <w:pStyle w:val="20"/>
        <w:numPr>
          <w:ilvl w:val="1"/>
          <w:numId w:val="25"/>
        </w:numPr>
        <w:spacing w:after="240"/>
        <w:rPr>
          <w:sz w:val="24"/>
          <w:szCs w:val="24"/>
        </w:rPr>
      </w:pPr>
      <w:bookmarkStart w:id="189" w:name="_Toc444812591"/>
      <w:bookmarkStart w:id="190" w:name="_Toc449099791"/>
      <w:bookmarkStart w:id="191" w:name="_Toc449100373"/>
      <w:bookmarkStart w:id="192" w:name="_Toc449100877"/>
      <w:bookmarkStart w:id="193" w:name="_Toc449428396"/>
      <w:r w:rsidRPr="00AE70C1">
        <w:rPr>
          <w:sz w:val="24"/>
          <w:szCs w:val="24"/>
        </w:rPr>
        <w:t>Παλινδρόμηση</w:t>
      </w:r>
      <w:bookmarkEnd w:id="189"/>
      <w:bookmarkEnd w:id="190"/>
      <w:bookmarkEnd w:id="191"/>
      <w:bookmarkEnd w:id="192"/>
      <w:bookmarkEnd w:id="193"/>
    </w:p>
    <w:p w:rsidR="00A70073" w:rsidRDefault="00490273" w:rsidP="00AE70C1">
      <w:pPr>
        <w:rPr>
          <w:rFonts w:ascii="Times New Roman" w:hAnsi="Times New Roman"/>
          <w:szCs w:val="24"/>
        </w:rPr>
      </w:pPr>
      <w:r w:rsidRPr="00AE70C1">
        <w:rPr>
          <w:rFonts w:ascii="Times New Roman" w:hAnsi="Times New Roman"/>
          <w:szCs w:val="24"/>
        </w:rPr>
        <w:t>Η οικονομετρία είναι κλάδος της οικονομικής επιστήμης που μετράει και σταθμίζει (με στατιστικές και μαθηματικές μεθόδους) τα οικονομικά δεδομένα και προβλήματα, με σκοπό την επαλήθευση της εγκυρότητας των οικονομικών θεωριών, τη διεύρυνση των γνώσεων και τη δυνατότητα προβλέψεων. Το θεωρητικό πεδίο, ασχολείται με τη δημιουργία μαθηματικών και στατιστικών μοντέλων για την ερμηνεία οικονομικών στοιχείων.</w:t>
      </w:r>
    </w:p>
    <w:p w:rsidR="00490273" w:rsidRPr="00AE70C1" w:rsidRDefault="00A70073" w:rsidP="00AE70C1">
      <w:pPr>
        <w:rPr>
          <w:rFonts w:ascii="Times New Roman" w:hAnsi="Times New Roman"/>
          <w:color w:val="00007F"/>
          <w:szCs w:val="24"/>
        </w:rPr>
      </w:pPr>
      <w:r>
        <w:rPr>
          <w:rFonts w:ascii="Times New Roman" w:hAnsi="Times New Roman"/>
          <w:szCs w:val="24"/>
        </w:rPr>
        <w:br w:type="page"/>
      </w:r>
      <w:r w:rsidR="00490273" w:rsidRPr="00AE70C1">
        <w:rPr>
          <w:rFonts w:ascii="Times New Roman" w:hAnsi="Times New Roman"/>
          <w:b/>
          <w:szCs w:val="24"/>
        </w:rPr>
        <w:lastRenderedPageBreak/>
        <w:t>Συσχετιστική εναντίον πειραματικής έρευνας</w:t>
      </w:r>
    </w:p>
    <w:p w:rsidR="00490273" w:rsidRPr="00AE70C1" w:rsidRDefault="00490273" w:rsidP="00AE70C1">
      <w:pPr>
        <w:rPr>
          <w:rFonts w:ascii="Times New Roman" w:hAnsi="Times New Roman"/>
          <w:szCs w:val="24"/>
        </w:rPr>
      </w:pPr>
      <w:r w:rsidRPr="00AE70C1">
        <w:rPr>
          <w:rFonts w:ascii="Times New Roman" w:hAnsi="Times New Roman"/>
          <w:szCs w:val="24"/>
        </w:rPr>
        <w:t xml:space="preserve">Η πιο εμπειρική έρευνα ανήκει σαφώς σε μια από τις δύο γενικές κατηγορίες. Στη συσχετιστική έρευνα δεν επηρεάζουμε τις μεταβλητές αλλά μόνο κοιτάμε τις σχέσεις (συσχετίσεις) μεταξύ κάποιου συνόλου μεταβλητών, όπως η πίεση αίματος και το επίπεδο χοληστερόλης. Στην πειραματική έρευνα, χειριζόμαστε μερικές μεταβλητές και μετράμε έπειτα τα αποτελέσματα αυτού του χειρισμού σε άλλες μεταβλητές, παραδείγματος χάριν, ένας ερευνητής τεχνητά μπορεί να αυξήσει την πίεση του αίματος και να καταγράψει έπειτα το επίπεδο χοληστερόλης. Η ανάλυση στοιχείων στην πειραματική έρευνα υπολογίζει τις “συσχετίσεις” μεταξύ των μεταβλητών, συγκεκριμένα,  αυτών που χειριζόμαστε και αυτών που επηρεάζονται από το χειρισμό. </w:t>
      </w:r>
    </w:p>
    <w:p w:rsidR="00490273" w:rsidRPr="00AE70C1" w:rsidRDefault="00490273" w:rsidP="00AE70C1">
      <w:pPr>
        <w:rPr>
          <w:rFonts w:ascii="Times New Roman" w:hAnsi="Times New Roman"/>
          <w:szCs w:val="24"/>
        </w:rPr>
      </w:pPr>
      <w:r w:rsidRPr="00AE70C1">
        <w:rPr>
          <w:rFonts w:ascii="Times New Roman" w:hAnsi="Times New Roman"/>
          <w:szCs w:val="24"/>
        </w:rPr>
        <w:t>Ανεξάρτητα από τον τύπο τους, δύο ή περισσότερες μεταβλητές συσχετίζονται εάν σε ένα δείγμα παρατηρήσεων, οι τιμές αυτών των μεταβλητών κατανέμονται κατά τρόπο συνεπή. Με άλλα λόγια, οι μεταβλητές συσχετίζονται εάν οι τιμές τους έχουν κάποια συστηματική αντιστοιχία η μια με την άλλη γι’ αυτές τις παρατηρήσεις.</w:t>
      </w:r>
    </w:p>
    <w:p w:rsidR="00490273" w:rsidRPr="00AE70C1" w:rsidRDefault="00490273" w:rsidP="00AE70C1">
      <w:pPr>
        <w:rPr>
          <w:rFonts w:ascii="Times New Roman" w:hAnsi="Times New Roman"/>
          <w:szCs w:val="24"/>
        </w:rPr>
      </w:pPr>
      <w:r w:rsidRPr="00AE70C1">
        <w:rPr>
          <w:rFonts w:ascii="Times New Roman" w:hAnsi="Times New Roman"/>
          <w:szCs w:val="24"/>
        </w:rPr>
        <w:t>Γενικά, ο βασικός στόχος κάθε έρευνας ή επιστημονικής ανάλυσης είναι να βρίσκει σχέσεις μεταξύ των μεταβλητών. Κατά συνέπεια, η πρόοδος της επιστήμης πρέπει πάντα να περιλαμβάνει την εύρεση νέων σχέσεων μεταξύ των μεταβλητών. Η συσχετιστική έρευνα περιλαμβάνει τη μέτρηση τέτοιων σχέσεων με απλό τρόπο.</w:t>
      </w:r>
    </w:p>
    <w:p w:rsidR="00490273" w:rsidRPr="00AE70C1" w:rsidRDefault="00490273" w:rsidP="00AE70C1">
      <w:pPr>
        <w:rPr>
          <w:rFonts w:ascii="Times New Roman" w:hAnsi="Times New Roman"/>
          <w:szCs w:val="24"/>
        </w:rPr>
      </w:pPr>
      <w:r w:rsidRPr="00AE70C1">
        <w:rPr>
          <w:rFonts w:ascii="Times New Roman" w:hAnsi="Times New Roman"/>
          <w:szCs w:val="24"/>
        </w:rPr>
        <w:t>Οι δύο πιο στοιχειώδεις ιδιότητες κάθε σχέσης μεταξύ των μεταβλητών είναι (α) το μέγεθος της σχέσης (</w:t>
      </w:r>
      <w:proofErr w:type="spellStart"/>
      <w:r w:rsidRPr="00AE70C1">
        <w:rPr>
          <w:rFonts w:ascii="Times New Roman" w:hAnsi="Times New Roman"/>
          <w:szCs w:val="24"/>
        </w:rPr>
        <w:t>magnitude</w:t>
      </w:r>
      <w:proofErr w:type="spellEnd"/>
      <w:r w:rsidRPr="00AE70C1">
        <w:rPr>
          <w:rFonts w:ascii="Times New Roman" w:hAnsi="Times New Roman"/>
          <w:szCs w:val="24"/>
        </w:rPr>
        <w:t>) (ποσοτικό) και (β) η αξιοπιστία (</w:t>
      </w:r>
      <w:proofErr w:type="spellStart"/>
      <w:r w:rsidRPr="00AE70C1">
        <w:rPr>
          <w:rFonts w:ascii="Times New Roman" w:hAnsi="Times New Roman"/>
          <w:szCs w:val="24"/>
        </w:rPr>
        <w:t>reliability</w:t>
      </w:r>
      <w:proofErr w:type="spellEnd"/>
      <w:r w:rsidRPr="00AE70C1">
        <w:rPr>
          <w:rFonts w:ascii="Times New Roman" w:hAnsi="Times New Roman"/>
          <w:szCs w:val="24"/>
        </w:rPr>
        <w:t xml:space="preserve">).  </w:t>
      </w:r>
    </w:p>
    <w:p w:rsidR="00490273" w:rsidRPr="00AE70C1" w:rsidRDefault="00490273" w:rsidP="00AE70C1">
      <w:pPr>
        <w:rPr>
          <w:rFonts w:ascii="Times New Roman" w:hAnsi="Times New Roman"/>
          <w:szCs w:val="24"/>
        </w:rPr>
      </w:pPr>
      <w:r w:rsidRPr="00AE70C1">
        <w:rPr>
          <w:rFonts w:ascii="Times New Roman" w:hAnsi="Times New Roman"/>
          <w:szCs w:val="24"/>
        </w:rPr>
        <w:t>Η στατιστική σημαντικότητα (p-</w:t>
      </w:r>
      <w:proofErr w:type="spellStart"/>
      <w:r w:rsidRPr="00AE70C1">
        <w:rPr>
          <w:rFonts w:ascii="Times New Roman" w:hAnsi="Times New Roman"/>
          <w:szCs w:val="24"/>
        </w:rPr>
        <w:t>valu</w:t>
      </w:r>
      <w:proofErr w:type="spellEnd"/>
      <w:r w:rsidRPr="00AE70C1">
        <w:rPr>
          <w:rFonts w:ascii="Times New Roman" w:hAnsi="Times New Roman"/>
          <w:szCs w:val="24"/>
        </w:rPr>
        <w:t xml:space="preserve">e) ενός αποτελέσματος είναι η πιθανότητα που η </w:t>
      </w:r>
      <w:proofErr w:type="spellStart"/>
      <w:r w:rsidRPr="00AE70C1">
        <w:rPr>
          <w:rFonts w:ascii="Times New Roman" w:hAnsi="Times New Roman"/>
          <w:szCs w:val="24"/>
        </w:rPr>
        <w:t>παρατηρηθείσα</w:t>
      </w:r>
      <w:proofErr w:type="spellEnd"/>
      <w:r w:rsidRPr="00AE70C1">
        <w:rPr>
          <w:rFonts w:ascii="Times New Roman" w:hAnsi="Times New Roman"/>
          <w:szCs w:val="24"/>
        </w:rPr>
        <w:t xml:space="preserve"> σχέση (π.χ., μεταξύ των μεταβλητών) ή μια διαφορά (π.χ., μεταξύ των μέσων) σε ένα δείγμα εμφανίστηκε καθαρά κατά </w:t>
      </w:r>
      <w:r w:rsidRPr="00AE70C1">
        <w:rPr>
          <w:rFonts w:ascii="Times New Roman" w:hAnsi="Times New Roman"/>
          <w:szCs w:val="24"/>
        </w:rPr>
        <w:lastRenderedPageBreak/>
        <w:t>τύχη και ότι στον πληθυσμό από τον οποίο προήλθε το δείγμα, δεν υπάρχει καμία τέτοια σχέση ή διαφορά.</w:t>
      </w:r>
      <w:r w:rsidR="009C4A0E" w:rsidRPr="00AE70C1">
        <w:rPr>
          <w:rFonts w:ascii="Times New Roman" w:hAnsi="Times New Roman"/>
          <w:szCs w:val="24"/>
        </w:rPr>
        <w:t xml:space="preserve"> </w:t>
      </w:r>
      <w:r w:rsidRPr="00AE70C1">
        <w:rPr>
          <w:rFonts w:ascii="Times New Roman" w:hAnsi="Times New Roman"/>
          <w:szCs w:val="24"/>
        </w:rPr>
        <w:t>Πιο συγκεκριμένα, η p-</w:t>
      </w:r>
      <w:proofErr w:type="spellStart"/>
      <w:r w:rsidRPr="00AE70C1">
        <w:rPr>
          <w:rFonts w:ascii="Times New Roman" w:hAnsi="Times New Roman"/>
          <w:szCs w:val="24"/>
        </w:rPr>
        <w:t>value</w:t>
      </w:r>
      <w:proofErr w:type="spellEnd"/>
      <w:r w:rsidRPr="00AE70C1">
        <w:rPr>
          <w:rFonts w:ascii="Times New Roman" w:hAnsi="Times New Roman"/>
          <w:szCs w:val="24"/>
        </w:rPr>
        <w:t xml:space="preserve"> μιας δοκιμής στατιστικής σημαντικότητας αντιπροσωπεύει την πιθανότητα της λήψης τιμών της στατιστικής δοκιμής που είναι ίσες με ή μεγαλύτερες στο μέγεθος από την </w:t>
      </w:r>
      <w:proofErr w:type="spellStart"/>
      <w:r w:rsidRPr="00AE70C1">
        <w:rPr>
          <w:rFonts w:ascii="Times New Roman" w:hAnsi="Times New Roman"/>
          <w:szCs w:val="24"/>
        </w:rPr>
        <w:t>παρατηρηθείσα</w:t>
      </w:r>
      <w:proofErr w:type="spellEnd"/>
      <w:r w:rsidRPr="00AE70C1">
        <w:rPr>
          <w:rFonts w:ascii="Times New Roman" w:hAnsi="Times New Roman"/>
          <w:szCs w:val="24"/>
        </w:rPr>
        <w:t xml:space="preserve"> στατιστική δοκιμή.</w:t>
      </w:r>
    </w:p>
    <w:p w:rsidR="00490273" w:rsidRPr="00AE70C1" w:rsidRDefault="00490273" w:rsidP="00AE70C1">
      <w:pPr>
        <w:rPr>
          <w:rFonts w:ascii="Times New Roman" w:hAnsi="Times New Roman"/>
          <w:szCs w:val="24"/>
        </w:rPr>
      </w:pPr>
      <w:r w:rsidRPr="00AE70C1">
        <w:rPr>
          <w:rFonts w:ascii="Times New Roman" w:hAnsi="Times New Roman"/>
          <w:szCs w:val="24"/>
        </w:rPr>
        <w:t>Δεν υπάρχει κανένας τρόπος να αποφευχθεί η αυθαιρεσία στην τελική απόφαση ως προς ποιο επίπεδο σημαντικότητας θα αντιμετωπιστεί ως πραγματικά σημαντικό. Δηλαδή η επιλογή κάποιου επιπέδου σημαντικότητας, μέχρι το οποίο τα αποτελέσματα να απορριφθούν ως άκυρα, είναι αυθαίρετη. Στην πράξη, η τελική απόφαση εξαρτάται συνήθως από το εάν η έκβαση προβλέφθηκε από την αρχή ή βρέθηκε μόνο μετά από πολλές αναλύσεις και συγκρίσεις που εκτελέστηκαν στο σύνολο των δεδομένων. σε πολλές επιστήμες, αποτελέσματα που δίνουν p</w:t>
      </w:r>
      <w:r w:rsidR="00F2243F">
        <w:rPr>
          <w:rFonts w:ascii="Times New Roman" w:hAnsi="Times New Roman"/>
          <w:szCs w:val="24"/>
        </w:rPr>
      </w:r>
      <w:r w:rsidR="00F2243F">
        <w:rPr>
          <w:rFonts w:ascii="Times New Roman" w:hAnsi="Times New Roman"/>
          <w:szCs w:val="24"/>
        </w:rPr>
        <w:pict>
          <v:group id="Group 337920" o:spid="_x0000_s1026" style="width:8.3pt;height:10.5pt;mso-position-horizontal-relative:char;mso-position-vertical-relative:line" coordsize="105156,133350">
            <v:shape id="Shape 389388" o:spid="_x0000_s1027" style="position:absolute;left:381;top:385;width:104394;height:132588;visibility:visible" coordsize="104394,13258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zgR8YA&#10;AADfAAAADwAAAGRycy9kb3ducmV2LnhtbERPz0/CMBS+m/g/NM/Em3RCIHNSiCFihAMqEPT4sj67&#10;hfV1aSts/709kHD88v2ezjvbiBP5UDtW8DjIQBCXTtdsFOx3y4ccRIjIGhvHpKCnAPPZ7c0UC+3O&#10;/EWnbTQihXAoUEEVY1tIGcqKLIaBa4kT9+u8xZigN1J7PKdw28hhlk2kxZpTQ4UtLSoqj9s/q2D5&#10;82rMZtx36/VnTx/fqzc/PByUur/rXp5BROriVXxxv2sFo/xplKfB6U/6AnL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PzgR8YAAADfAAAADwAAAAAAAAAAAAAAAACYAgAAZHJz&#10;L2Rvd25yZXYueG1sUEsFBgAAAAAEAAQA9QAAAIsDAAAAAA==&#10;" adj="0,,0" path="m,l104394,r,132588l,132588,,e" fillcolor="black" stroked="f" strokeweight="0">
              <v:stroke miterlimit="83231f" joinstyle="miter"/>
              <v:formulas/>
              <v:path arrowok="t" o:connecttype="segments" textboxrect="0,0,104394,132588"/>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6211" o:spid="_x0000_s1028" type="#_x0000_t75" style="position:absolute;width:105156;height:13335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694nfFAAAA3gAAAA8AAABkcnMvZG93bnJldi54bWxEj0FrwkAUhO8F/8PyCl5K3SSHYFNXqULB&#10;i4dae39kn0kw+zbuvsb477uFQo/DzHzDrDaT69VIIXaeDeSLDBRx7W3HjYHT5/vzElQUZIu9ZzJw&#10;pwib9exhhZX1N/6g8SiNShCOFRpoRYZK61i35DAu/ECcvLMPDiXJ0Ggb8JbgrtdFlpXaYcdpocWB&#10;di3Vl+O3M3CVTE7T13K7PbyEsD882XI3WmPmj9PbKyihSf7Df+29NVCURZ7D7510BfT6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veJ3xQAAAN4AAAAPAAAAAAAAAAAAAAAA&#10;AJ8CAABkcnMvZG93bnJldi54bWxQSwUGAAAAAAQABAD3AAAAkQMAAAAA&#10;">
              <v:imagedata r:id="rId39" o:title=""/>
            </v:shape>
            <w10:wrap type="none"/>
            <w10:anchorlock/>
          </v:group>
        </w:pict>
      </w:r>
      <w:r w:rsidRPr="00AE70C1">
        <w:rPr>
          <w:rFonts w:ascii="Times New Roman" w:hAnsi="Times New Roman"/>
          <w:szCs w:val="24"/>
        </w:rPr>
        <w:t xml:space="preserve">0.05 θεωρούνται διαχωριστική γραμμή στατιστικά σημαντική αλλά θυμηθείτε ότι αυτό το επίπεδο σημαντικότητας περιλαμβάνει μια αρκετά υψηλή πιθανότητα λάθους (5%). </w:t>
      </w:r>
    </w:p>
    <w:p w:rsidR="00490273" w:rsidRPr="00AE70C1" w:rsidRDefault="00CA475B" w:rsidP="00AE70C1">
      <w:pPr>
        <w:rPr>
          <w:rFonts w:ascii="Times New Roman" w:hAnsi="Times New Roman"/>
          <w:szCs w:val="24"/>
        </w:rPr>
      </w:pPr>
      <w:r w:rsidRPr="00AE70C1">
        <w:rPr>
          <w:rFonts w:ascii="Times New Roman" w:hAnsi="Times New Roman"/>
          <w:szCs w:val="24"/>
        </w:rPr>
        <w:t xml:space="preserve">Η συσχέτιση μεταξύ δύο μεταβλητών απεικονίζει το βαθμό με τον οποίο οι μεταβλητές συσχετίζονται. Το πιο κοινό μέτρο συσχέτισης είναι ο </w:t>
      </w:r>
      <w:proofErr w:type="spellStart"/>
      <w:r w:rsidRPr="00AE70C1">
        <w:rPr>
          <w:rFonts w:ascii="Times New Roman" w:hAnsi="Times New Roman"/>
          <w:szCs w:val="24"/>
        </w:rPr>
        <w:t>Pearson</w:t>
      </w:r>
      <w:proofErr w:type="spellEnd"/>
      <w:r w:rsidRPr="00AE70C1">
        <w:rPr>
          <w:rFonts w:ascii="Times New Roman" w:hAnsi="Times New Roman"/>
          <w:szCs w:val="24"/>
        </w:rPr>
        <w:t xml:space="preserve"> </w:t>
      </w:r>
      <w:proofErr w:type="spellStart"/>
      <w:r w:rsidRPr="00AE70C1">
        <w:rPr>
          <w:rFonts w:ascii="Times New Roman" w:hAnsi="Times New Roman"/>
          <w:szCs w:val="24"/>
        </w:rPr>
        <w:t>Product</w:t>
      </w:r>
      <w:proofErr w:type="spellEnd"/>
      <w:r w:rsidRPr="00AE70C1">
        <w:rPr>
          <w:rFonts w:ascii="Times New Roman" w:hAnsi="Times New Roman"/>
          <w:szCs w:val="24"/>
        </w:rPr>
        <w:t xml:space="preserve"> </w:t>
      </w:r>
      <w:proofErr w:type="spellStart"/>
      <w:r w:rsidRPr="00AE70C1">
        <w:rPr>
          <w:rFonts w:ascii="Times New Roman" w:hAnsi="Times New Roman"/>
          <w:szCs w:val="24"/>
        </w:rPr>
        <w:t>Moment</w:t>
      </w:r>
      <w:proofErr w:type="spellEnd"/>
      <w:r w:rsidRPr="00AE70C1">
        <w:rPr>
          <w:rFonts w:ascii="Times New Roman" w:hAnsi="Times New Roman"/>
          <w:szCs w:val="24"/>
        </w:rPr>
        <w:t xml:space="preserve"> </w:t>
      </w:r>
      <w:proofErr w:type="spellStart"/>
      <w:r w:rsidRPr="00AE70C1">
        <w:rPr>
          <w:rFonts w:ascii="Times New Roman" w:hAnsi="Times New Roman"/>
          <w:szCs w:val="24"/>
        </w:rPr>
        <w:t>Correlation</w:t>
      </w:r>
      <w:proofErr w:type="spellEnd"/>
      <w:r w:rsidRPr="00AE70C1">
        <w:rPr>
          <w:rFonts w:ascii="Times New Roman" w:hAnsi="Times New Roman"/>
          <w:szCs w:val="24"/>
        </w:rPr>
        <w:t xml:space="preserve"> (αποκαλούμενο εν συντομία </w:t>
      </w:r>
      <w:proofErr w:type="spellStart"/>
      <w:r w:rsidRPr="00AE70C1">
        <w:rPr>
          <w:rFonts w:ascii="Times New Roman" w:hAnsi="Times New Roman"/>
          <w:szCs w:val="24"/>
        </w:rPr>
        <w:t>Pearson</w:t>
      </w:r>
      <w:proofErr w:type="spellEnd"/>
      <w:r w:rsidRPr="00AE70C1">
        <w:rPr>
          <w:rFonts w:ascii="Times New Roman" w:hAnsi="Times New Roman"/>
          <w:szCs w:val="24"/>
        </w:rPr>
        <w:t xml:space="preserve"> συσχέτιση). Όταν μετριέται σε έναν πληθυσμό  η συσχέτιση </w:t>
      </w:r>
      <w:proofErr w:type="spellStart"/>
      <w:r w:rsidRPr="00AE70C1">
        <w:rPr>
          <w:rFonts w:ascii="Times New Roman" w:hAnsi="Times New Roman"/>
          <w:szCs w:val="24"/>
        </w:rPr>
        <w:t>Pearson</w:t>
      </w:r>
      <w:proofErr w:type="spellEnd"/>
      <w:r w:rsidRPr="00AE70C1">
        <w:rPr>
          <w:rFonts w:ascii="Times New Roman" w:hAnsi="Times New Roman"/>
          <w:szCs w:val="24"/>
        </w:rPr>
        <w:t xml:space="preserve"> υποδεικνύεται με το ελληνικό γράμμα (ρ). Όταν υπολογίζεται σε ένα δείγμα, υποδεικνύεται με το γράμμα r και καλείται μερικές φορές </w:t>
      </w:r>
      <w:proofErr w:type="spellStart"/>
      <w:r w:rsidRPr="00AE70C1">
        <w:rPr>
          <w:rFonts w:ascii="Times New Roman" w:hAnsi="Times New Roman"/>
          <w:szCs w:val="24"/>
        </w:rPr>
        <w:t>Pearson's</w:t>
      </w:r>
      <w:proofErr w:type="spellEnd"/>
      <w:r w:rsidRPr="00AE70C1">
        <w:rPr>
          <w:rFonts w:ascii="Times New Roman" w:hAnsi="Times New Roman"/>
          <w:szCs w:val="24"/>
        </w:rPr>
        <w:t xml:space="preserve"> r. Η συσχέτιση </w:t>
      </w:r>
      <w:proofErr w:type="spellStart"/>
      <w:r w:rsidRPr="00AE70C1">
        <w:rPr>
          <w:rFonts w:ascii="Times New Roman" w:hAnsi="Times New Roman"/>
          <w:szCs w:val="24"/>
        </w:rPr>
        <w:t>Pearson</w:t>
      </w:r>
      <w:proofErr w:type="spellEnd"/>
      <w:r w:rsidRPr="00AE70C1">
        <w:rPr>
          <w:rFonts w:ascii="Times New Roman" w:hAnsi="Times New Roman"/>
          <w:szCs w:val="24"/>
        </w:rPr>
        <w:t xml:space="preserve"> απεικονίζει το βαθμό της  γραμμικής σχέση μεταξύ δύο μεταβλητών. Κυμαίνεται από +1 μέχρι -1.</w:t>
      </w:r>
    </w:p>
    <w:p w:rsidR="00CA475B" w:rsidRPr="00AE70C1" w:rsidRDefault="00CA475B" w:rsidP="00AE70C1">
      <w:pPr>
        <w:rPr>
          <w:rFonts w:ascii="Times New Roman" w:hAnsi="Times New Roman"/>
          <w:szCs w:val="24"/>
        </w:rPr>
      </w:pPr>
      <w:r w:rsidRPr="00AE70C1">
        <w:rPr>
          <w:rFonts w:ascii="Times New Roman" w:hAnsi="Times New Roman"/>
          <w:szCs w:val="24"/>
        </w:rPr>
        <w:t xml:space="preserve">Το επίπεδο της σημαντικότητας που υπολογίζεται για κάθε συσχέτιση είναι μια αρχική πηγή πληροφοριών για την αξιοπιστία της συσχέτισης. Η σημαντικότητα ενός συντελεστή συσχετίσεως ενός ιδιαίτερου μεγέθους θα αλλάξει ανάλογα με το μέγεθος του δείγματος από το οποίο υπολογίστηκε. Η δοκιμή της σημαντικότητας είναι βασισμένη στην υπόθεση ότι η κατανομή των υπόλοιπων (δηλαδή των αποκλίσεων από τη γραμμή παλινδρόμησης) </w:t>
      </w:r>
      <w:r w:rsidRPr="00AE70C1">
        <w:rPr>
          <w:rFonts w:ascii="Times New Roman" w:hAnsi="Times New Roman"/>
          <w:szCs w:val="24"/>
        </w:rPr>
        <w:lastRenderedPageBreak/>
        <w:t>ακολουθεί την κανονική κατανομή και ότι η διασπορά των υπόλοιπων είναι η ίδια για όλες τις τιμές της ανεξάρτητης μεταβλητής x.</w:t>
      </w:r>
    </w:p>
    <w:p w:rsidR="00CA475B" w:rsidRPr="00AE70C1" w:rsidRDefault="00CA475B" w:rsidP="00AE70C1">
      <w:pPr>
        <w:rPr>
          <w:rFonts w:ascii="Times New Roman" w:hAnsi="Times New Roman"/>
          <w:szCs w:val="24"/>
        </w:rPr>
      </w:pPr>
      <w:r w:rsidRPr="00AE70C1">
        <w:rPr>
          <w:rFonts w:ascii="Times New Roman" w:hAnsi="Times New Roman"/>
          <w:szCs w:val="24"/>
        </w:rPr>
        <w:t>Ένα κοινό πρώτο βήμα πολλών αναλύσεων στοιχείων που περιλαμβάνουν περισσότερες από πολύ μία μεταβλητές είναι να πάρουμε τον πίνακα συσχέτισης όλων των μεταβλητών και να τον εξετάσουμε για αναμενόμενες (και μη αναμενόμενες) σημαντικές σχέσεις. Όταν γίνει αυτό, πρέπει να γνωρίζουμε τη γενική φύση της στατιστικής σημαντικότητας.</w:t>
      </w:r>
    </w:p>
    <w:p w:rsidR="00CA475B" w:rsidRPr="00AE70C1" w:rsidRDefault="00CA475B" w:rsidP="00AE70C1">
      <w:pPr>
        <w:ind w:right="1"/>
        <w:rPr>
          <w:rFonts w:ascii="Times New Roman" w:hAnsi="Times New Roman"/>
          <w:szCs w:val="24"/>
        </w:rPr>
      </w:pPr>
      <w:r w:rsidRPr="00AE70C1">
        <w:rPr>
          <w:rFonts w:ascii="Times New Roman" w:hAnsi="Times New Roman"/>
          <w:szCs w:val="24"/>
        </w:rPr>
        <w:t>Οι στατιστικές υποθέσεις διατυπώνονται πάντα ανά ζεύγη και διαμερίζουν το σύνολο του παραμετρικού χώρου Θ σε δυο ξένα υποσύνολα Θ</w:t>
      </w:r>
      <w:r w:rsidRPr="00AE70C1">
        <w:rPr>
          <w:rFonts w:ascii="Times New Roman" w:hAnsi="Times New Roman"/>
          <w:szCs w:val="24"/>
          <w:vertAlign w:val="subscript"/>
        </w:rPr>
        <w:t>1</w:t>
      </w:r>
      <w:r w:rsidRPr="00AE70C1">
        <w:rPr>
          <w:rFonts w:ascii="Times New Roman" w:hAnsi="Times New Roman"/>
          <w:szCs w:val="24"/>
        </w:rPr>
        <w:t xml:space="preserve"> και Θ</w:t>
      </w:r>
      <w:r w:rsidRPr="00AE70C1">
        <w:rPr>
          <w:rFonts w:ascii="Times New Roman" w:hAnsi="Times New Roman"/>
          <w:szCs w:val="24"/>
          <w:vertAlign w:val="subscript"/>
        </w:rPr>
        <w:t>2</w:t>
      </w:r>
      <w:r w:rsidRPr="00AE70C1">
        <w:rPr>
          <w:rFonts w:ascii="Times New Roman" w:hAnsi="Times New Roman"/>
          <w:szCs w:val="24"/>
        </w:rPr>
        <w:t xml:space="preserve"> έτσι ώστε να ισχύει Θ=Θ</w:t>
      </w:r>
      <w:r w:rsidRPr="00AE70C1">
        <w:rPr>
          <w:rFonts w:ascii="Times New Roman" w:hAnsi="Times New Roman"/>
          <w:szCs w:val="24"/>
          <w:vertAlign w:val="subscript"/>
        </w:rPr>
        <w:t>1</w:t>
      </w:r>
      <w:r w:rsidRPr="00AE70C1">
        <w:rPr>
          <w:rFonts w:ascii="Times New Roman" w:hAnsi="Times New Roman"/>
          <w:szCs w:val="24"/>
        </w:rPr>
        <w:t>+Θ</w:t>
      </w:r>
      <w:r w:rsidRPr="00AE70C1">
        <w:rPr>
          <w:rFonts w:ascii="Times New Roman" w:hAnsi="Times New Roman"/>
          <w:szCs w:val="24"/>
          <w:vertAlign w:val="subscript"/>
        </w:rPr>
        <w:t>2</w:t>
      </w:r>
      <w:r w:rsidR="00D15B7E" w:rsidRPr="00AE70C1">
        <w:rPr>
          <w:rFonts w:ascii="Times New Roman" w:hAnsi="Times New Roman"/>
          <w:szCs w:val="24"/>
          <w:vertAlign w:val="subscript"/>
        </w:rPr>
        <w:t xml:space="preserve"> </w:t>
      </w:r>
      <w:r w:rsidRPr="00AE70C1">
        <w:rPr>
          <w:rFonts w:ascii="Times New Roman" w:hAnsi="Times New Roman"/>
          <w:szCs w:val="24"/>
        </w:rPr>
        <w:t xml:space="preserve">και </w:t>
      </w:r>
      <w:r w:rsidRPr="00AE70C1">
        <w:rPr>
          <w:rFonts w:ascii="Times New Roman" w:eastAsia="Segoe UI Symbol" w:hAnsi="Times New Roman"/>
          <w:szCs w:val="24"/>
          <w:vertAlign w:val="superscript"/>
        </w:rPr>
        <w:t>Θ</w:t>
      </w:r>
      <w:r w:rsidRPr="00AE70C1">
        <w:rPr>
          <w:rFonts w:ascii="Times New Roman" w:hAnsi="Times New Roman"/>
          <w:szCs w:val="24"/>
          <w:vertAlign w:val="subscript"/>
        </w:rPr>
        <w:t xml:space="preserve">1 </w:t>
      </w:r>
      <w:proofErr w:type="spellStart"/>
      <w:r w:rsidRPr="00AE70C1">
        <w:rPr>
          <w:rFonts w:ascii="Times New Roman" w:eastAsia="MT Extra" w:hAnsi="Times New Roman"/>
          <w:szCs w:val="24"/>
        </w:rPr>
        <w:t></w:t>
      </w:r>
      <w:r w:rsidRPr="00AE70C1">
        <w:rPr>
          <w:rFonts w:ascii="Times New Roman" w:eastAsia="Segoe UI Symbol" w:hAnsi="Times New Roman"/>
          <w:szCs w:val="24"/>
          <w:vertAlign w:val="superscript"/>
        </w:rPr>
        <w:t>Θ</w:t>
      </w:r>
      <w:proofErr w:type="spellEnd"/>
      <w:r w:rsidRPr="00AE70C1">
        <w:rPr>
          <w:rFonts w:ascii="Times New Roman" w:eastAsia="Segoe UI Symbol" w:hAnsi="Times New Roman"/>
          <w:szCs w:val="24"/>
          <w:vertAlign w:val="superscript"/>
        </w:rPr>
        <w:t xml:space="preserve"> =</w:t>
      </w:r>
      <w:r w:rsidRPr="00AE70C1">
        <w:rPr>
          <w:rFonts w:ascii="Times New Roman" w:hAnsi="Times New Roman"/>
          <w:szCs w:val="24"/>
          <w:vertAlign w:val="subscript"/>
        </w:rPr>
        <w:t xml:space="preserve">2 </w:t>
      </w:r>
      <w:r w:rsidRPr="00AE70C1">
        <w:rPr>
          <w:rFonts w:ascii="Times New Roman" w:eastAsia="Segoe UI Symbol" w:hAnsi="Segoe UI Symbol"/>
          <w:szCs w:val="24"/>
          <w:vertAlign w:val="superscript"/>
        </w:rPr>
        <w:t>∅</w:t>
      </w:r>
      <w:r w:rsidR="00D15B7E" w:rsidRPr="00AE70C1">
        <w:rPr>
          <w:rFonts w:ascii="Times New Roman" w:eastAsia="Segoe UI Symbol" w:hAnsi="Times New Roman"/>
          <w:szCs w:val="24"/>
        </w:rPr>
        <w:t xml:space="preserve">. </w:t>
      </w:r>
      <w:r w:rsidR="004F2C66" w:rsidRPr="00AE70C1">
        <w:rPr>
          <w:rFonts w:ascii="Times New Roman" w:eastAsia="Segoe UI Symbol" w:hAnsi="Times New Roman"/>
          <w:color w:val="FF0000"/>
          <w:szCs w:val="24"/>
        </w:rPr>
        <w:t xml:space="preserve"> </w:t>
      </w:r>
      <w:r w:rsidRPr="00AE70C1">
        <w:rPr>
          <w:rFonts w:ascii="Times New Roman" w:hAnsi="Times New Roman"/>
          <w:szCs w:val="24"/>
        </w:rPr>
        <w:t>Η πρώτη από τις δυο υποθέσεις (Η</w:t>
      </w:r>
      <w:r w:rsidRPr="00AE70C1">
        <w:rPr>
          <w:rFonts w:ascii="Times New Roman" w:hAnsi="Times New Roman"/>
          <w:szCs w:val="24"/>
          <w:vertAlign w:val="subscript"/>
        </w:rPr>
        <w:t>0</w:t>
      </w:r>
      <w:r w:rsidRPr="00AE70C1">
        <w:rPr>
          <w:rFonts w:ascii="Times New Roman" w:hAnsi="Times New Roman"/>
          <w:szCs w:val="24"/>
        </w:rPr>
        <w:t>) ονομάζεται  μηδενική υπόθεση ή Ελεγχόμενη υπόθεση και η δεύτερη υπόθεση (Η</w:t>
      </w:r>
      <w:r w:rsidRPr="00AE70C1">
        <w:rPr>
          <w:rFonts w:ascii="Times New Roman" w:hAnsi="Times New Roman"/>
          <w:szCs w:val="24"/>
          <w:vertAlign w:val="subscript"/>
        </w:rPr>
        <w:t>1</w:t>
      </w:r>
      <w:r w:rsidRPr="00AE70C1">
        <w:rPr>
          <w:rFonts w:ascii="Times New Roman" w:hAnsi="Times New Roman"/>
          <w:szCs w:val="24"/>
        </w:rPr>
        <w:t>) ονομάζεται εναλλακτική ή υπόθεση έρευνας. Η Η</w:t>
      </w:r>
      <w:r w:rsidRPr="00AE70C1">
        <w:rPr>
          <w:rFonts w:ascii="Times New Roman" w:hAnsi="Times New Roman"/>
          <w:szCs w:val="24"/>
          <w:vertAlign w:val="subscript"/>
        </w:rPr>
        <w:t>0</w:t>
      </w:r>
      <w:r w:rsidRPr="00AE70C1">
        <w:rPr>
          <w:rFonts w:ascii="Times New Roman" w:hAnsi="Times New Roman"/>
          <w:szCs w:val="24"/>
        </w:rPr>
        <w:t xml:space="preserve"> μας δείχνει την μη-διαφορά ανάμεσα στην τιμή της στατιστικής συνάρτησης του δείγματος και της αντίστοιχης παραμέτρου του πληθυσμού, ενώ η Η</w:t>
      </w:r>
      <w:r w:rsidRPr="00AE70C1">
        <w:rPr>
          <w:rFonts w:ascii="Times New Roman" w:hAnsi="Times New Roman"/>
          <w:szCs w:val="24"/>
          <w:vertAlign w:val="subscript"/>
        </w:rPr>
        <w:t xml:space="preserve">1 </w:t>
      </w:r>
      <w:r w:rsidRPr="00AE70C1">
        <w:rPr>
          <w:rFonts w:ascii="Times New Roman" w:hAnsi="Times New Roman"/>
          <w:szCs w:val="24"/>
        </w:rPr>
        <w:t xml:space="preserve">μας δείχνει την διαφορά ανάμεσα στην τιμή της στατιστικής συνάρτησης του δείγματος και της αντίστοιχης παραμέτρου του πληθυσμού. </w:t>
      </w:r>
    </w:p>
    <w:p w:rsidR="00CA475B" w:rsidRPr="00AE70C1" w:rsidRDefault="00CA475B" w:rsidP="00AE70C1">
      <w:pPr>
        <w:spacing w:after="262"/>
        <w:ind w:right="1"/>
        <w:rPr>
          <w:rFonts w:ascii="Times New Roman" w:hAnsi="Times New Roman"/>
          <w:szCs w:val="24"/>
        </w:rPr>
      </w:pPr>
      <w:r w:rsidRPr="00AE70C1">
        <w:rPr>
          <w:rFonts w:ascii="Times New Roman" w:hAnsi="Times New Roman"/>
          <w:szCs w:val="24"/>
        </w:rPr>
        <w:t>Το t-</w:t>
      </w:r>
      <w:proofErr w:type="spellStart"/>
      <w:r w:rsidRPr="00AE70C1">
        <w:rPr>
          <w:rFonts w:ascii="Times New Roman" w:hAnsi="Times New Roman"/>
          <w:szCs w:val="24"/>
        </w:rPr>
        <w:t>test</w:t>
      </w:r>
      <w:proofErr w:type="spellEnd"/>
      <w:r w:rsidRPr="00AE70C1">
        <w:rPr>
          <w:rFonts w:ascii="Times New Roman" w:hAnsi="Times New Roman"/>
          <w:szCs w:val="24"/>
        </w:rPr>
        <w:t xml:space="preserve"> αξιολογεί εάν οι μέσοι δύο ομάδων είναι στατιστικά διαφορετικοί ο ένας από τον άλλο. Αυτή η ανάλυση είναι κατάλληλη όποτε θέλουμε να συγκρίνουμε τους μέσους δύο ομάδων και ιδιαίτερα κατάλληλη ως ανάλυση μιας έρευνας εκ των υστέρων μόνο δύο ομάδων τυχαίου πειραματικού σχεδίου. </w:t>
      </w:r>
    </w:p>
    <w:p w:rsidR="00CA475B" w:rsidRPr="00AE70C1" w:rsidRDefault="00CA475B" w:rsidP="00AE70C1">
      <w:pPr>
        <w:rPr>
          <w:rFonts w:ascii="Times New Roman" w:hAnsi="Times New Roman"/>
          <w:szCs w:val="24"/>
        </w:rPr>
      </w:pPr>
      <w:r w:rsidRPr="00AE70C1">
        <w:rPr>
          <w:rFonts w:ascii="Times New Roman" w:hAnsi="Times New Roman"/>
          <w:szCs w:val="24"/>
        </w:rPr>
        <w:t>Όταν εξετάζουμε τις διαφορές μεταξύ των αποτελεσμάτων για δύο ομάδες, πρέπει να κρίνουμε τη διαφορά μεταξύ των μέσων τους σε σχέση με την κατανομή ή μεταβλητότητα των τιμών τους και το t-</w:t>
      </w:r>
      <w:proofErr w:type="spellStart"/>
      <w:r w:rsidRPr="00AE70C1">
        <w:rPr>
          <w:rFonts w:ascii="Times New Roman" w:hAnsi="Times New Roman"/>
          <w:szCs w:val="24"/>
        </w:rPr>
        <w:t>test</w:t>
      </w:r>
      <w:proofErr w:type="spellEnd"/>
      <w:r w:rsidRPr="00AE70C1">
        <w:rPr>
          <w:rFonts w:ascii="Times New Roman" w:hAnsi="Times New Roman"/>
          <w:szCs w:val="24"/>
        </w:rPr>
        <w:t xml:space="preserve"> κάνει ακριβώς αυτό. </w:t>
      </w:r>
    </w:p>
    <w:p w:rsidR="00CA475B" w:rsidRPr="00AE70C1" w:rsidRDefault="001E4089" w:rsidP="00A70073">
      <w:pPr>
        <w:spacing w:after="47"/>
        <w:ind w:left="353" w:firstLine="0"/>
        <w:jc w:val="center"/>
        <w:rPr>
          <w:rFonts w:ascii="Times New Roman" w:hAnsi="Times New Roman"/>
          <w:szCs w:val="24"/>
        </w:rPr>
      </w:pPr>
      <w:r>
        <w:rPr>
          <w:rFonts w:ascii="Times New Roman" w:hAnsi="Times New Roman"/>
          <w:noProof/>
          <w:szCs w:val="24"/>
          <w:lang w:eastAsia="el-GR"/>
        </w:rPr>
        <w:lastRenderedPageBreak/>
        <w:drawing>
          <wp:inline distT="0" distB="0" distL="0" distR="0">
            <wp:extent cx="1409700" cy="723900"/>
            <wp:effectExtent l="19050" t="0" r="0" b="0"/>
            <wp:docPr id="32" name="Picture 29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09"/>
                    <pic:cNvPicPr>
                      <a:picLocks noChangeAspect="1" noChangeArrowheads="1"/>
                    </pic:cNvPicPr>
                  </pic:nvPicPr>
                  <pic:blipFill>
                    <a:blip r:embed="rId40" cstate="print"/>
                    <a:srcRect/>
                    <a:stretch>
                      <a:fillRect/>
                    </a:stretch>
                  </pic:blipFill>
                  <pic:spPr bwMode="auto">
                    <a:xfrm>
                      <a:off x="0" y="0"/>
                      <a:ext cx="1409700" cy="723900"/>
                    </a:xfrm>
                    <a:prstGeom prst="rect">
                      <a:avLst/>
                    </a:prstGeom>
                    <a:noFill/>
                    <a:ln w="9525">
                      <a:noFill/>
                      <a:miter lim="800000"/>
                      <a:headEnd/>
                      <a:tailEnd/>
                    </a:ln>
                  </pic:spPr>
                </pic:pic>
              </a:graphicData>
            </a:graphic>
          </wp:inline>
        </w:drawing>
      </w:r>
    </w:p>
    <w:p w:rsidR="00CA475B" w:rsidRPr="00AE70C1" w:rsidRDefault="00CA475B" w:rsidP="00AE70C1">
      <w:pPr>
        <w:pStyle w:val="ab"/>
        <w:rPr>
          <w:rFonts w:ascii="Times New Roman" w:hAnsi="Times New Roman"/>
          <w:sz w:val="24"/>
          <w:szCs w:val="24"/>
        </w:rPr>
      </w:pPr>
      <w:bookmarkStart w:id="194" w:name="_Toc444812627"/>
      <w:r w:rsidRPr="00AE70C1">
        <w:rPr>
          <w:rFonts w:ascii="Times New Roman" w:hAnsi="Times New Roman"/>
          <w:sz w:val="24"/>
          <w:szCs w:val="24"/>
        </w:rPr>
        <w:t xml:space="preserve">Εικόνα </w:t>
      </w:r>
      <w:r w:rsidR="00F2243F" w:rsidRPr="00AE70C1">
        <w:rPr>
          <w:rFonts w:ascii="Times New Roman" w:hAnsi="Times New Roman"/>
          <w:sz w:val="24"/>
          <w:szCs w:val="24"/>
        </w:rPr>
        <w:fldChar w:fldCharType="begin"/>
      </w:r>
      <w:r w:rsidR="00AB1231" w:rsidRPr="00AE70C1">
        <w:rPr>
          <w:rFonts w:ascii="Times New Roman" w:hAnsi="Times New Roman"/>
          <w:sz w:val="24"/>
          <w:szCs w:val="24"/>
        </w:rPr>
        <w:instrText xml:space="preserve"> SEQ Εικόνα \* ARABIC </w:instrText>
      </w:r>
      <w:r w:rsidR="00F2243F" w:rsidRPr="00AE70C1">
        <w:rPr>
          <w:rFonts w:ascii="Times New Roman" w:hAnsi="Times New Roman"/>
          <w:sz w:val="24"/>
          <w:szCs w:val="24"/>
        </w:rPr>
        <w:fldChar w:fldCharType="separate"/>
      </w:r>
      <w:r w:rsidR="005C5449">
        <w:rPr>
          <w:rFonts w:ascii="Times New Roman" w:hAnsi="Times New Roman"/>
          <w:noProof/>
          <w:sz w:val="24"/>
          <w:szCs w:val="24"/>
        </w:rPr>
        <w:t>6</w:t>
      </w:r>
      <w:r w:rsidR="00F2243F" w:rsidRPr="00AE70C1">
        <w:rPr>
          <w:rFonts w:ascii="Times New Roman" w:hAnsi="Times New Roman"/>
          <w:noProof/>
          <w:sz w:val="24"/>
          <w:szCs w:val="24"/>
        </w:rPr>
        <w:fldChar w:fldCharType="end"/>
      </w:r>
      <w:r w:rsidRPr="00AE70C1">
        <w:rPr>
          <w:rFonts w:ascii="Times New Roman" w:hAnsi="Times New Roman"/>
          <w:sz w:val="24"/>
          <w:szCs w:val="24"/>
        </w:rPr>
        <w:t>. Τύπος για το t-</w:t>
      </w:r>
      <w:proofErr w:type="spellStart"/>
      <w:r w:rsidRPr="00AE70C1">
        <w:rPr>
          <w:rFonts w:ascii="Times New Roman" w:hAnsi="Times New Roman"/>
          <w:sz w:val="24"/>
          <w:szCs w:val="24"/>
        </w:rPr>
        <w:t>test</w:t>
      </w:r>
      <w:proofErr w:type="spellEnd"/>
      <w:r w:rsidRPr="00AE70C1">
        <w:rPr>
          <w:rFonts w:ascii="Times New Roman" w:hAnsi="Times New Roman"/>
          <w:sz w:val="24"/>
          <w:szCs w:val="24"/>
        </w:rPr>
        <w:t>.</w:t>
      </w:r>
      <w:bookmarkEnd w:id="194"/>
    </w:p>
    <w:p w:rsidR="00CA475B" w:rsidRPr="00AE70C1" w:rsidRDefault="00CA475B" w:rsidP="00AE70C1">
      <w:pPr>
        <w:spacing w:after="113"/>
        <w:ind w:right="3"/>
        <w:rPr>
          <w:rFonts w:ascii="Times New Roman" w:hAnsi="Times New Roman"/>
          <w:szCs w:val="24"/>
        </w:rPr>
      </w:pPr>
      <w:r w:rsidRPr="00AE70C1">
        <w:rPr>
          <w:rFonts w:ascii="Times New Roman" w:hAnsi="Times New Roman"/>
          <w:szCs w:val="24"/>
        </w:rPr>
        <w:t xml:space="preserve">Το πολλαπλό γραμμικό μοντέλο παλινδρόμησης χρησιμοποιείται για να μελετήσει τη σχέση μεταξύ μιας εξαρτώμενης μεταβλητής και διάφορων ανεξάρτητων μεταβλητών. Η γενική μορφή του γραμμικού μοντέλου παλινδρόμησης είναι </w:t>
      </w:r>
    </w:p>
    <w:p w:rsidR="00CA475B" w:rsidRPr="00FD56CA" w:rsidRDefault="00CA475B" w:rsidP="00AE70C1">
      <w:pPr>
        <w:tabs>
          <w:tab w:val="center" w:pos="3281"/>
          <w:tab w:val="center" w:pos="7685"/>
        </w:tabs>
        <w:spacing w:after="131"/>
        <w:ind w:firstLine="0"/>
        <w:rPr>
          <w:rFonts w:ascii="Times New Roman" w:eastAsia="Times New Roman" w:hAnsi="Times New Roman"/>
          <w:color w:val="000000"/>
          <w:szCs w:val="24"/>
          <w:lang w:eastAsia="el-GR"/>
        </w:rPr>
      </w:pPr>
      <w:r w:rsidRPr="00AE70C1">
        <w:rPr>
          <w:rFonts w:ascii="Times New Roman" w:hAnsi="Times New Roman"/>
          <w:color w:val="000000"/>
          <w:szCs w:val="24"/>
          <w:lang w:eastAsia="el-GR"/>
        </w:rPr>
        <w:tab/>
      </w:r>
      <w:proofErr w:type="spellStart"/>
      <w:r w:rsidRPr="00AE70C1">
        <w:rPr>
          <w:rFonts w:ascii="Times New Roman" w:eastAsia="Times New Roman" w:hAnsi="Times New Roman"/>
          <w:i/>
          <w:color w:val="000000"/>
          <w:szCs w:val="24"/>
          <w:lang w:val="en-US" w:eastAsia="el-GR"/>
        </w:rPr>
        <w:t>y</w:t>
      </w:r>
      <w:r w:rsidRPr="00AE70C1">
        <w:rPr>
          <w:rFonts w:ascii="Times New Roman" w:eastAsia="Times New Roman" w:hAnsi="Times New Roman"/>
          <w:i/>
          <w:color w:val="000000"/>
          <w:szCs w:val="24"/>
          <w:vertAlign w:val="subscript"/>
          <w:lang w:val="en-US" w:eastAsia="el-GR"/>
        </w:rPr>
        <w:t>i</w:t>
      </w:r>
      <w:proofErr w:type="spellEnd"/>
      <w:r w:rsidRPr="00FD56CA">
        <w:rPr>
          <w:rFonts w:ascii="Times New Roman" w:eastAsia="Segoe UI Symbol" w:hAnsi="Times New Roman"/>
          <w:color w:val="000000"/>
          <w:szCs w:val="24"/>
          <w:lang w:eastAsia="el-GR"/>
        </w:rPr>
        <w:t xml:space="preserve">= </w:t>
      </w:r>
      <w:r w:rsidRPr="00AE70C1">
        <w:rPr>
          <w:rFonts w:ascii="Times New Roman" w:eastAsia="Times New Roman" w:hAnsi="Times New Roman"/>
          <w:i/>
          <w:color w:val="000000"/>
          <w:szCs w:val="24"/>
          <w:lang w:val="en-US" w:eastAsia="el-GR"/>
        </w:rPr>
        <w:t>f</w:t>
      </w:r>
      <w:r w:rsidRPr="00FD56CA">
        <w:rPr>
          <w:rFonts w:ascii="Times New Roman" w:eastAsia="Segoe UI Symbol" w:hAnsi="Times New Roman"/>
          <w:color w:val="000000"/>
          <w:szCs w:val="24"/>
          <w:lang w:eastAsia="el-GR"/>
        </w:rPr>
        <w:t>(</w:t>
      </w:r>
      <w:r w:rsidRPr="00AE70C1">
        <w:rPr>
          <w:rFonts w:ascii="Times New Roman" w:eastAsia="Times New Roman" w:hAnsi="Times New Roman"/>
          <w:i/>
          <w:color w:val="000000"/>
          <w:szCs w:val="24"/>
          <w:lang w:val="en-US" w:eastAsia="el-GR"/>
        </w:rPr>
        <w:t>x</w:t>
      </w:r>
      <w:r w:rsidRPr="00AE70C1">
        <w:rPr>
          <w:rFonts w:ascii="Times New Roman" w:eastAsia="Times New Roman" w:hAnsi="Times New Roman"/>
          <w:i/>
          <w:color w:val="000000"/>
          <w:szCs w:val="24"/>
          <w:vertAlign w:val="subscript"/>
          <w:lang w:val="en-US" w:eastAsia="el-GR"/>
        </w:rPr>
        <w:t>i</w:t>
      </w:r>
      <w:r w:rsidRPr="00FD56CA">
        <w:rPr>
          <w:rFonts w:ascii="Times New Roman" w:eastAsia="Times New Roman" w:hAnsi="Times New Roman"/>
          <w:color w:val="000000"/>
          <w:szCs w:val="24"/>
          <w:vertAlign w:val="subscript"/>
          <w:lang w:eastAsia="el-GR"/>
        </w:rPr>
        <w:t xml:space="preserve">1 </w:t>
      </w:r>
      <w:r w:rsidRPr="00FD56CA">
        <w:rPr>
          <w:rFonts w:ascii="Times New Roman" w:eastAsia="Times New Roman" w:hAnsi="Times New Roman"/>
          <w:color w:val="000000"/>
          <w:szCs w:val="24"/>
          <w:lang w:eastAsia="el-GR"/>
        </w:rPr>
        <w:t>,....</w:t>
      </w:r>
      <w:proofErr w:type="spellStart"/>
      <w:r w:rsidRPr="00AE70C1">
        <w:rPr>
          <w:rFonts w:ascii="Times New Roman" w:eastAsia="Times New Roman" w:hAnsi="Times New Roman"/>
          <w:i/>
          <w:color w:val="000000"/>
          <w:szCs w:val="24"/>
          <w:lang w:val="en-US" w:eastAsia="el-GR"/>
        </w:rPr>
        <w:t>x</w:t>
      </w:r>
      <w:r w:rsidRPr="00AE70C1">
        <w:rPr>
          <w:rFonts w:ascii="Times New Roman" w:eastAsia="Times New Roman" w:hAnsi="Times New Roman"/>
          <w:i/>
          <w:color w:val="000000"/>
          <w:szCs w:val="24"/>
          <w:vertAlign w:val="subscript"/>
          <w:lang w:val="en-US" w:eastAsia="el-GR"/>
        </w:rPr>
        <w:t>iK</w:t>
      </w:r>
      <w:proofErr w:type="spellEnd"/>
      <w:r w:rsidRPr="00FD56CA">
        <w:rPr>
          <w:rFonts w:ascii="Times New Roman" w:eastAsia="Segoe UI Symbol" w:hAnsi="Times New Roman"/>
          <w:color w:val="000000"/>
          <w:szCs w:val="24"/>
          <w:lang w:eastAsia="el-GR"/>
        </w:rPr>
        <w:t>)+</w:t>
      </w:r>
      <w:r w:rsidRPr="00AE70C1">
        <w:rPr>
          <w:rFonts w:ascii="Times New Roman" w:eastAsia="Segoe UI Symbol" w:hAnsi="Times New Roman"/>
          <w:color w:val="000000"/>
          <w:szCs w:val="24"/>
          <w:lang w:eastAsia="el-GR"/>
        </w:rPr>
        <w:t>ε</w:t>
      </w:r>
      <w:proofErr w:type="spellStart"/>
      <w:r w:rsidRPr="00AE70C1">
        <w:rPr>
          <w:rFonts w:ascii="Times New Roman" w:eastAsia="Times New Roman" w:hAnsi="Times New Roman"/>
          <w:i/>
          <w:color w:val="000000"/>
          <w:szCs w:val="24"/>
          <w:vertAlign w:val="subscript"/>
          <w:lang w:val="en-US" w:eastAsia="el-GR"/>
        </w:rPr>
        <w:t>i</w:t>
      </w:r>
      <w:proofErr w:type="spellEnd"/>
      <w:r w:rsidRPr="00FD56CA">
        <w:rPr>
          <w:rFonts w:ascii="Times New Roman" w:eastAsia="Segoe UI Symbol" w:hAnsi="Times New Roman"/>
          <w:color w:val="000000"/>
          <w:szCs w:val="24"/>
          <w:lang w:eastAsia="el-GR"/>
        </w:rPr>
        <w:t xml:space="preserve">= </w:t>
      </w:r>
      <w:r w:rsidRPr="00AE70C1">
        <w:rPr>
          <w:rFonts w:ascii="Times New Roman" w:eastAsia="Segoe UI Symbol" w:hAnsi="Times New Roman"/>
          <w:color w:val="000000"/>
          <w:szCs w:val="24"/>
          <w:lang w:eastAsia="el-GR"/>
        </w:rPr>
        <w:t>β</w:t>
      </w:r>
      <w:r w:rsidRPr="00FD56CA">
        <w:rPr>
          <w:rFonts w:ascii="Times New Roman" w:eastAsia="Times New Roman" w:hAnsi="Times New Roman"/>
          <w:color w:val="000000"/>
          <w:szCs w:val="24"/>
          <w:vertAlign w:val="subscript"/>
          <w:lang w:eastAsia="el-GR"/>
        </w:rPr>
        <w:t xml:space="preserve">1 </w:t>
      </w:r>
      <w:r w:rsidRPr="00AE70C1">
        <w:rPr>
          <w:rFonts w:ascii="Times New Roman" w:eastAsia="Times New Roman" w:hAnsi="Times New Roman"/>
          <w:i/>
          <w:color w:val="000000"/>
          <w:szCs w:val="24"/>
          <w:lang w:val="en-US" w:eastAsia="el-GR"/>
        </w:rPr>
        <w:t>x</w:t>
      </w:r>
      <w:r w:rsidRPr="00AE70C1">
        <w:rPr>
          <w:rFonts w:ascii="Times New Roman" w:eastAsia="Times New Roman" w:hAnsi="Times New Roman"/>
          <w:i/>
          <w:color w:val="000000"/>
          <w:szCs w:val="24"/>
          <w:vertAlign w:val="subscript"/>
          <w:lang w:val="en-US" w:eastAsia="el-GR"/>
        </w:rPr>
        <w:t>i</w:t>
      </w:r>
      <w:r w:rsidRPr="00FD56CA">
        <w:rPr>
          <w:rFonts w:ascii="Times New Roman" w:eastAsia="Times New Roman" w:hAnsi="Times New Roman"/>
          <w:color w:val="000000"/>
          <w:szCs w:val="24"/>
          <w:vertAlign w:val="subscript"/>
          <w:lang w:eastAsia="el-GR"/>
        </w:rPr>
        <w:t xml:space="preserve">1 </w:t>
      </w:r>
      <w:r w:rsidRPr="00FD56CA">
        <w:rPr>
          <w:rFonts w:ascii="Times New Roman" w:eastAsia="Segoe UI Symbol" w:hAnsi="Times New Roman"/>
          <w:color w:val="000000"/>
          <w:szCs w:val="24"/>
          <w:lang w:eastAsia="el-GR"/>
        </w:rPr>
        <w:t>+</w:t>
      </w:r>
      <w:r w:rsidRPr="00FD56CA">
        <w:rPr>
          <w:rFonts w:ascii="Times New Roman" w:eastAsia="Times New Roman" w:hAnsi="Times New Roman"/>
          <w:color w:val="000000"/>
          <w:szCs w:val="24"/>
          <w:lang w:eastAsia="el-GR"/>
        </w:rPr>
        <w:t>...</w:t>
      </w:r>
      <w:r w:rsidRPr="00FD56CA">
        <w:rPr>
          <w:rFonts w:ascii="Times New Roman" w:eastAsia="Segoe UI Symbol" w:hAnsi="Times New Roman"/>
          <w:color w:val="000000"/>
          <w:szCs w:val="24"/>
          <w:lang w:eastAsia="el-GR"/>
        </w:rPr>
        <w:t>+</w:t>
      </w:r>
      <w:r w:rsidRPr="00AE70C1">
        <w:rPr>
          <w:rFonts w:ascii="Times New Roman" w:eastAsia="Segoe UI Symbol" w:hAnsi="Times New Roman"/>
          <w:color w:val="000000"/>
          <w:szCs w:val="24"/>
          <w:lang w:eastAsia="el-GR"/>
        </w:rPr>
        <w:t>β</w:t>
      </w:r>
      <w:proofErr w:type="spellStart"/>
      <w:r w:rsidRPr="00AE70C1">
        <w:rPr>
          <w:rFonts w:ascii="Times New Roman" w:eastAsia="Times New Roman" w:hAnsi="Times New Roman"/>
          <w:i/>
          <w:color w:val="000000"/>
          <w:szCs w:val="24"/>
          <w:vertAlign w:val="subscript"/>
          <w:lang w:val="en-US" w:eastAsia="el-GR"/>
        </w:rPr>
        <w:t>K</w:t>
      </w:r>
      <w:r w:rsidRPr="00AE70C1">
        <w:rPr>
          <w:rFonts w:ascii="Times New Roman" w:eastAsia="Times New Roman" w:hAnsi="Times New Roman"/>
          <w:i/>
          <w:color w:val="000000"/>
          <w:szCs w:val="24"/>
          <w:lang w:val="en-US" w:eastAsia="el-GR"/>
        </w:rPr>
        <w:t>x</w:t>
      </w:r>
      <w:r w:rsidRPr="00AE70C1">
        <w:rPr>
          <w:rFonts w:ascii="Times New Roman" w:eastAsia="Times New Roman" w:hAnsi="Times New Roman"/>
          <w:i/>
          <w:color w:val="000000"/>
          <w:szCs w:val="24"/>
          <w:vertAlign w:val="subscript"/>
          <w:lang w:val="en-US" w:eastAsia="el-GR"/>
        </w:rPr>
        <w:t>iK</w:t>
      </w:r>
      <w:proofErr w:type="spellEnd"/>
      <w:r w:rsidRPr="00FD56CA">
        <w:rPr>
          <w:rFonts w:ascii="Times New Roman" w:eastAsia="Segoe UI Symbol" w:hAnsi="Times New Roman"/>
          <w:color w:val="000000"/>
          <w:szCs w:val="24"/>
          <w:lang w:eastAsia="el-GR"/>
        </w:rPr>
        <w:t>+</w:t>
      </w:r>
      <w:r w:rsidRPr="00AE70C1">
        <w:rPr>
          <w:rFonts w:ascii="Times New Roman" w:eastAsia="Segoe UI Symbol" w:hAnsi="Times New Roman"/>
          <w:color w:val="000000"/>
          <w:szCs w:val="24"/>
          <w:lang w:eastAsia="el-GR"/>
        </w:rPr>
        <w:t>ε</w:t>
      </w:r>
      <w:proofErr w:type="spellStart"/>
      <w:r w:rsidRPr="00AE70C1">
        <w:rPr>
          <w:rFonts w:ascii="Times New Roman" w:eastAsia="Times New Roman" w:hAnsi="Times New Roman"/>
          <w:i/>
          <w:color w:val="000000"/>
          <w:szCs w:val="24"/>
          <w:vertAlign w:val="subscript"/>
          <w:lang w:val="en-US" w:eastAsia="el-GR"/>
        </w:rPr>
        <w:t>i</w:t>
      </w:r>
      <w:proofErr w:type="spellEnd"/>
      <w:r w:rsidRPr="00FD56CA">
        <w:rPr>
          <w:rFonts w:ascii="Times New Roman" w:eastAsia="Times New Roman" w:hAnsi="Times New Roman"/>
          <w:color w:val="000000"/>
          <w:szCs w:val="24"/>
          <w:lang w:eastAsia="el-GR"/>
        </w:rPr>
        <w:t>,</w:t>
      </w:r>
      <w:proofErr w:type="spellStart"/>
      <w:r w:rsidRPr="00AE70C1">
        <w:rPr>
          <w:rFonts w:ascii="Times New Roman" w:eastAsia="Times New Roman" w:hAnsi="Times New Roman"/>
          <w:i/>
          <w:color w:val="000000"/>
          <w:szCs w:val="24"/>
          <w:lang w:val="en-US" w:eastAsia="el-GR"/>
        </w:rPr>
        <w:t>i</w:t>
      </w:r>
      <w:proofErr w:type="spellEnd"/>
      <w:r w:rsidRPr="00FD56CA">
        <w:rPr>
          <w:rFonts w:ascii="Times New Roman" w:eastAsia="Segoe UI Symbol" w:hAnsi="Times New Roman"/>
          <w:color w:val="000000"/>
          <w:szCs w:val="24"/>
          <w:lang w:eastAsia="el-GR"/>
        </w:rPr>
        <w:t>=</w:t>
      </w:r>
      <w:r w:rsidRPr="00FD56CA">
        <w:rPr>
          <w:rFonts w:ascii="Times New Roman" w:eastAsia="Times New Roman" w:hAnsi="Times New Roman"/>
          <w:color w:val="000000"/>
          <w:szCs w:val="24"/>
          <w:lang w:eastAsia="el-GR"/>
        </w:rPr>
        <w:t>1,.....</w:t>
      </w:r>
      <w:r w:rsidRPr="00AE70C1">
        <w:rPr>
          <w:rFonts w:ascii="Times New Roman" w:eastAsia="Times New Roman" w:hAnsi="Times New Roman"/>
          <w:i/>
          <w:color w:val="000000"/>
          <w:szCs w:val="24"/>
          <w:lang w:val="en-US" w:eastAsia="el-GR"/>
        </w:rPr>
        <w:t>n</w:t>
      </w:r>
      <w:r w:rsidRPr="00FD56CA">
        <w:rPr>
          <w:rFonts w:ascii="Times New Roman" w:eastAsia="Times New Roman" w:hAnsi="Times New Roman"/>
          <w:color w:val="000000"/>
          <w:szCs w:val="24"/>
          <w:lang w:eastAsia="el-GR"/>
        </w:rPr>
        <w:t>,</w:t>
      </w:r>
      <w:r w:rsidRPr="00FD56CA">
        <w:rPr>
          <w:rFonts w:ascii="Times New Roman" w:eastAsia="Segoe UI Symbol" w:hAnsi="Times New Roman"/>
          <w:color w:val="000000"/>
          <w:szCs w:val="24"/>
          <w:lang w:eastAsia="el-GR"/>
        </w:rPr>
        <w:t>(</w:t>
      </w:r>
      <w:r w:rsidRPr="00FD56CA">
        <w:rPr>
          <w:rFonts w:ascii="Times New Roman" w:eastAsia="Times New Roman" w:hAnsi="Times New Roman"/>
          <w:color w:val="000000"/>
          <w:szCs w:val="24"/>
          <w:lang w:eastAsia="el-GR"/>
        </w:rPr>
        <w:t>6</w:t>
      </w:r>
      <w:r w:rsidRPr="00FD56CA">
        <w:rPr>
          <w:rFonts w:ascii="Times New Roman" w:eastAsia="Segoe UI Symbol" w:hAnsi="Times New Roman"/>
          <w:color w:val="000000"/>
          <w:szCs w:val="24"/>
          <w:lang w:eastAsia="el-GR"/>
        </w:rPr>
        <w:t>−</w:t>
      </w:r>
      <w:r w:rsidRPr="00FD56CA">
        <w:rPr>
          <w:rFonts w:ascii="Times New Roman" w:eastAsia="Times New Roman" w:hAnsi="Times New Roman"/>
          <w:color w:val="000000"/>
          <w:szCs w:val="24"/>
          <w:lang w:eastAsia="el-GR"/>
        </w:rPr>
        <w:t>1</w:t>
      </w:r>
      <w:r w:rsidRPr="00FD56CA">
        <w:rPr>
          <w:rFonts w:ascii="Times New Roman" w:eastAsia="Segoe UI Symbol" w:hAnsi="Times New Roman"/>
          <w:color w:val="000000"/>
          <w:szCs w:val="24"/>
          <w:lang w:eastAsia="el-GR"/>
        </w:rPr>
        <w:t>)</w:t>
      </w:r>
      <w:r w:rsidRPr="00FD56CA">
        <w:rPr>
          <w:rFonts w:ascii="Times New Roman" w:eastAsia="Segoe UI Symbol" w:hAnsi="Times New Roman"/>
          <w:color w:val="000000"/>
          <w:szCs w:val="24"/>
          <w:lang w:eastAsia="el-GR"/>
        </w:rPr>
        <w:tab/>
      </w:r>
    </w:p>
    <w:p w:rsidR="00CA475B" w:rsidRPr="00AE70C1" w:rsidRDefault="00CA475B" w:rsidP="00AE70C1">
      <w:pPr>
        <w:rPr>
          <w:rFonts w:ascii="Times New Roman" w:hAnsi="Times New Roman"/>
          <w:szCs w:val="24"/>
        </w:rPr>
      </w:pPr>
      <w:r w:rsidRPr="00AE70C1">
        <w:rPr>
          <w:rFonts w:ascii="Times New Roman" w:hAnsi="Times New Roman"/>
          <w:szCs w:val="24"/>
        </w:rPr>
        <w:t>όπου το y είναι η εξαρτώμενη ή αποκριτική μεταβλητή, οι x</w:t>
      </w:r>
      <w:r w:rsidRPr="00AE70C1">
        <w:rPr>
          <w:rFonts w:ascii="Times New Roman" w:hAnsi="Times New Roman"/>
          <w:szCs w:val="24"/>
          <w:vertAlign w:val="subscript"/>
        </w:rPr>
        <w:t>1</w:t>
      </w:r>
      <w:r w:rsidRPr="00AE70C1">
        <w:rPr>
          <w:rFonts w:ascii="Times New Roman" w:hAnsi="Times New Roman"/>
          <w:szCs w:val="24"/>
        </w:rPr>
        <w:t>,.....x</w:t>
      </w:r>
      <w:r w:rsidRPr="00AE70C1">
        <w:rPr>
          <w:rFonts w:ascii="Times New Roman" w:hAnsi="Times New Roman"/>
          <w:szCs w:val="24"/>
          <w:vertAlign w:val="subscript"/>
        </w:rPr>
        <w:t xml:space="preserve">K </w:t>
      </w:r>
      <w:r w:rsidRPr="00AE70C1">
        <w:rPr>
          <w:rFonts w:ascii="Times New Roman" w:hAnsi="Times New Roman"/>
          <w:szCs w:val="24"/>
        </w:rPr>
        <w:t xml:space="preserve">είναι οι ανεξάρτητες ή </w:t>
      </w:r>
      <w:proofErr w:type="spellStart"/>
      <w:r w:rsidRPr="00AE70C1">
        <w:rPr>
          <w:rFonts w:ascii="Times New Roman" w:hAnsi="Times New Roman"/>
          <w:szCs w:val="24"/>
        </w:rPr>
        <w:t>προβλέπουσες</w:t>
      </w:r>
      <w:proofErr w:type="spellEnd"/>
      <w:r w:rsidRPr="00AE70C1">
        <w:rPr>
          <w:rFonts w:ascii="Times New Roman" w:hAnsi="Times New Roman"/>
          <w:szCs w:val="24"/>
        </w:rPr>
        <w:t xml:space="preserve"> μεταβλητές και οι δείκτες i είναι οι n παρατηρήσεις του δείγματος. Η θεωρία θα διευκρινίσει το f </w:t>
      </w:r>
      <w:r w:rsidRPr="00AE70C1">
        <w:rPr>
          <w:rFonts w:ascii="Times New Roman" w:eastAsia="Segoe UI Symbol" w:hAnsi="Times New Roman"/>
          <w:szCs w:val="24"/>
        </w:rPr>
        <w:t>(</w:t>
      </w:r>
      <w:r w:rsidRPr="00AE70C1">
        <w:rPr>
          <w:rFonts w:ascii="Times New Roman" w:hAnsi="Times New Roman"/>
          <w:szCs w:val="24"/>
        </w:rPr>
        <w:t>x</w:t>
      </w:r>
      <w:r w:rsidRPr="00AE70C1">
        <w:rPr>
          <w:rFonts w:ascii="Times New Roman" w:hAnsi="Times New Roman"/>
          <w:szCs w:val="24"/>
          <w:vertAlign w:val="subscript"/>
        </w:rPr>
        <w:t>i1</w:t>
      </w:r>
      <w:r w:rsidRPr="00AE70C1">
        <w:rPr>
          <w:rFonts w:ascii="Times New Roman" w:hAnsi="Times New Roman"/>
          <w:szCs w:val="24"/>
        </w:rPr>
        <w:t>,....x</w:t>
      </w:r>
      <w:r w:rsidRPr="00AE70C1">
        <w:rPr>
          <w:rFonts w:ascii="Times New Roman" w:hAnsi="Times New Roman"/>
          <w:szCs w:val="24"/>
          <w:vertAlign w:val="subscript"/>
        </w:rPr>
        <w:t xml:space="preserve">iK </w:t>
      </w:r>
      <w:r w:rsidRPr="00AE70C1">
        <w:rPr>
          <w:rFonts w:ascii="Times New Roman" w:eastAsia="Segoe UI Symbol" w:hAnsi="Times New Roman"/>
          <w:szCs w:val="24"/>
        </w:rPr>
        <w:t>)</w:t>
      </w:r>
      <w:r w:rsidRPr="00AE70C1">
        <w:rPr>
          <w:rFonts w:ascii="Times New Roman" w:hAnsi="Times New Roman"/>
          <w:szCs w:val="24"/>
        </w:rPr>
        <w:t>. Η εξίσωση (6-1) καλείται συνήθως πληθυσμιακή εξίσωση παλινδρόμησης του y πάνω στα x</w:t>
      </w:r>
      <w:r w:rsidRPr="00AE70C1">
        <w:rPr>
          <w:rFonts w:ascii="Times New Roman" w:hAnsi="Times New Roman"/>
          <w:szCs w:val="24"/>
          <w:vertAlign w:val="subscript"/>
        </w:rPr>
        <w:t>1</w:t>
      </w:r>
      <w:r w:rsidRPr="00AE70C1">
        <w:rPr>
          <w:rFonts w:ascii="Times New Roman" w:hAnsi="Times New Roman"/>
          <w:szCs w:val="24"/>
        </w:rPr>
        <w:t>,.....x</w:t>
      </w:r>
      <w:r w:rsidRPr="00AE70C1">
        <w:rPr>
          <w:rFonts w:ascii="Times New Roman" w:hAnsi="Times New Roman"/>
          <w:szCs w:val="24"/>
          <w:vertAlign w:val="subscript"/>
        </w:rPr>
        <w:t xml:space="preserve">K </w:t>
      </w:r>
      <w:r w:rsidRPr="00AE70C1">
        <w:rPr>
          <w:rFonts w:ascii="Times New Roman" w:hAnsi="Times New Roman"/>
          <w:szCs w:val="24"/>
        </w:rPr>
        <w:t xml:space="preserve">. Το y είναι αυτό που παλινδρομείτε και τα </w:t>
      </w:r>
      <w:proofErr w:type="spellStart"/>
      <w:r w:rsidRPr="00AE70C1">
        <w:rPr>
          <w:rFonts w:ascii="Times New Roman" w:hAnsi="Times New Roman"/>
          <w:szCs w:val="24"/>
        </w:rPr>
        <w:t>x</w:t>
      </w:r>
      <w:r w:rsidRPr="00AE70C1">
        <w:rPr>
          <w:rFonts w:ascii="Times New Roman" w:hAnsi="Times New Roman"/>
          <w:szCs w:val="24"/>
          <w:vertAlign w:val="subscript"/>
        </w:rPr>
        <w:t>K</w:t>
      </w:r>
      <w:proofErr w:type="spellEnd"/>
      <w:r w:rsidRPr="00AE70C1">
        <w:rPr>
          <w:rFonts w:ascii="Times New Roman" w:hAnsi="Times New Roman"/>
          <w:szCs w:val="24"/>
          <w:vertAlign w:val="subscript"/>
        </w:rPr>
        <w:t xml:space="preserve"> </w:t>
      </w:r>
      <w:r w:rsidRPr="00AE70C1">
        <w:rPr>
          <w:rFonts w:ascii="Times New Roman" w:hAnsi="Times New Roman"/>
          <w:szCs w:val="24"/>
        </w:rPr>
        <w:t xml:space="preserve">,k </w:t>
      </w:r>
      <w:r w:rsidRPr="00AE70C1">
        <w:rPr>
          <w:rFonts w:ascii="Times New Roman" w:eastAsia="Segoe UI Symbol" w:hAnsi="Times New Roman"/>
          <w:szCs w:val="24"/>
        </w:rPr>
        <w:t>=</w:t>
      </w:r>
      <w:r w:rsidRPr="00AE70C1">
        <w:rPr>
          <w:rFonts w:ascii="Times New Roman" w:hAnsi="Times New Roman"/>
          <w:szCs w:val="24"/>
        </w:rPr>
        <w:t xml:space="preserve">1,...,K, είναι οι </w:t>
      </w:r>
      <w:proofErr w:type="spellStart"/>
      <w:r w:rsidRPr="00AE70C1">
        <w:rPr>
          <w:rFonts w:ascii="Times New Roman" w:hAnsi="Times New Roman"/>
          <w:szCs w:val="24"/>
        </w:rPr>
        <w:t>παλινδρομητές</w:t>
      </w:r>
      <w:proofErr w:type="spellEnd"/>
      <w:r w:rsidRPr="00AE70C1">
        <w:rPr>
          <w:rFonts w:ascii="Times New Roman" w:hAnsi="Times New Roman"/>
          <w:szCs w:val="24"/>
        </w:rPr>
        <w:t xml:space="preserve"> ή </w:t>
      </w:r>
      <w:proofErr w:type="spellStart"/>
      <w:r w:rsidRPr="00AE70C1">
        <w:rPr>
          <w:rFonts w:ascii="Times New Roman" w:hAnsi="Times New Roman"/>
          <w:szCs w:val="24"/>
        </w:rPr>
        <w:t>συμμεταβλητές</w:t>
      </w:r>
      <w:proofErr w:type="spellEnd"/>
      <w:r w:rsidRPr="00AE70C1">
        <w:rPr>
          <w:rFonts w:ascii="Times New Roman" w:hAnsi="Times New Roman"/>
          <w:szCs w:val="24"/>
        </w:rPr>
        <w:t>. Ο όρος ε είναι η τυχαία διαταραχή, η οποία ονομάζεται έτσι επειδή “διαταράσσει” μια ειδάλλως σταθερή σχέση. Η τιμή του ε εξαρτάται από την υποκείμενη κατανομή πιθανότητας. Η διαταραχή ή αλλιώς σφάλμα προκύπτει για διάφορους λόγους.</w:t>
      </w:r>
    </w:p>
    <w:p w:rsidR="00B9758B" w:rsidRPr="00AE70C1" w:rsidRDefault="00B9758B" w:rsidP="00AE70C1">
      <w:pPr>
        <w:rPr>
          <w:rFonts w:ascii="Times New Roman" w:hAnsi="Times New Roman"/>
          <w:szCs w:val="24"/>
        </w:rPr>
      </w:pPr>
      <w:r w:rsidRPr="00AE70C1">
        <w:rPr>
          <w:rFonts w:ascii="Times New Roman" w:hAnsi="Times New Roman"/>
          <w:szCs w:val="24"/>
        </w:rPr>
        <w:t>Το καθαρό αποτέλεσμα (</w:t>
      </w:r>
      <w:proofErr w:type="spellStart"/>
      <w:r w:rsidRPr="00AE70C1">
        <w:rPr>
          <w:rFonts w:ascii="Times New Roman" w:hAnsi="Times New Roman"/>
          <w:szCs w:val="24"/>
        </w:rPr>
        <w:t>net</w:t>
      </w:r>
      <w:proofErr w:type="spellEnd"/>
      <w:r w:rsidRPr="00AE70C1">
        <w:rPr>
          <w:rFonts w:ascii="Times New Roman" w:hAnsi="Times New Roman"/>
          <w:szCs w:val="24"/>
        </w:rPr>
        <w:t xml:space="preserve"> </w:t>
      </w:r>
      <w:proofErr w:type="spellStart"/>
      <w:r w:rsidRPr="00AE70C1">
        <w:rPr>
          <w:rFonts w:ascii="Times New Roman" w:hAnsi="Times New Roman"/>
          <w:szCs w:val="24"/>
        </w:rPr>
        <w:t>effect</w:t>
      </w:r>
      <w:proofErr w:type="spellEnd"/>
      <w:r w:rsidRPr="00AE70C1">
        <w:rPr>
          <w:rFonts w:ascii="Times New Roman" w:hAnsi="Times New Roman"/>
          <w:szCs w:val="24"/>
        </w:rPr>
        <w:t>), που μπορεί να είναι θετικό ή αρνητικό, από τους παραληφθείς παράγοντες εξηγείται στη διαταραχή. Υπάρχουν πολλοί παράγοντες που συμβάλλουν στη διαταραχή σε ένα μοντέλο θεμελιωμένο πάνω στο πείραμα και την απόδειξη. Πιθανώς ο σημαντικότερος από αυτούς τους παράγοντες είναι τα σφάλματα στη μέτρηση.</w:t>
      </w:r>
    </w:p>
    <w:p w:rsidR="00B9758B" w:rsidRPr="00AE70C1" w:rsidRDefault="00B9758B" w:rsidP="00AE70C1">
      <w:pPr>
        <w:rPr>
          <w:rFonts w:ascii="Times New Roman" w:hAnsi="Times New Roman"/>
          <w:szCs w:val="24"/>
        </w:rPr>
      </w:pPr>
      <w:r w:rsidRPr="00AE70C1">
        <w:rPr>
          <w:rFonts w:ascii="Times New Roman" w:hAnsi="Times New Roman"/>
          <w:szCs w:val="24"/>
        </w:rPr>
        <w:t xml:space="preserve">Το κλασσικό γραμμικό μοντέλο παλινδρόμησης αποτελείται από κάποιες υποθέσεις για το πώς ένα σύνολο δεδομένων θα παραχθεί μέσω της “διαδικασίας δημιουργίας δεδομένων”. Η θεωρία θα διευκρινίσει μια ακριβή, αιτιοκρατική σχέση μεταξύ της εξαρτώμενης μεταβλητής και των </w:t>
      </w:r>
      <w:r w:rsidRPr="00AE70C1">
        <w:rPr>
          <w:rFonts w:ascii="Times New Roman" w:hAnsi="Times New Roman"/>
          <w:szCs w:val="24"/>
        </w:rPr>
        <w:lastRenderedPageBreak/>
        <w:t xml:space="preserve">ανεξάρτητων μεταβλητών. Οι υποθέσεις του μοντέλου αφορούν τα ακόλουθα πρόσθετα ζητήματα:  </w:t>
      </w:r>
    </w:p>
    <w:p w:rsidR="00B9758B" w:rsidRPr="00AE70C1" w:rsidRDefault="00B9758B" w:rsidP="00AE70C1">
      <w:pPr>
        <w:numPr>
          <w:ilvl w:val="0"/>
          <w:numId w:val="23"/>
        </w:numPr>
        <w:spacing w:after="113"/>
        <w:ind w:right="906" w:hanging="360"/>
        <w:rPr>
          <w:rFonts w:ascii="Times New Roman" w:hAnsi="Times New Roman"/>
          <w:szCs w:val="24"/>
        </w:rPr>
      </w:pPr>
      <w:r w:rsidRPr="00AE70C1">
        <w:rPr>
          <w:rFonts w:ascii="Times New Roman" w:hAnsi="Times New Roman"/>
          <w:szCs w:val="24"/>
        </w:rPr>
        <w:t xml:space="preserve">Γραμμική συναρτησιακή μορφή της σχέσης, </w:t>
      </w:r>
    </w:p>
    <w:p w:rsidR="00B9758B" w:rsidRPr="00AE70C1" w:rsidRDefault="00B9758B" w:rsidP="00AE70C1">
      <w:pPr>
        <w:numPr>
          <w:ilvl w:val="0"/>
          <w:numId w:val="23"/>
        </w:numPr>
        <w:spacing w:after="112"/>
        <w:ind w:right="906" w:hanging="360"/>
        <w:rPr>
          <w:rFonts w:ascii="Times New Roman" w:hAnsi="Times New Roman"/>
          <w:szCs w:val="24"/>
        </w:rPr>
      </w:pPr>
      <w:r w:rsidRPr="00AE70C1">
        <w:rPr>
          <w:rFonts w:ascii="Times New Roman" w:hAnsi="Times New Roman"/>
          <w:szCs w:val="24"/>
        </w:rPr>
        <w:t xml:space="preserve">Προσδιορισμός των παραμέτρων του μοντέλου, </w:t>
      </w:r>
    </w:p>
    <w:p w:rsidR="00B9758B" w:rsidRPr="00AE70C1" w:rsidRDefault="00B9758B" w:rsidP="00AE70C1">
      <w:pPr>
        <w:numPr>
          <w:ilvl w:val="0"/>
          <w:numId w:val="23"/>
        </w:numPr>
        <w:spacing w:after="112"/>
        <w:ind w:right="906" w:hanging="360"/>
        <w:rPr>
          <w:rFonts w:ascii="Times New Roman" w:hAnsi="Times New Roman"/>
          <w:szCs w:val="24"/>
        </w:rPr>
      </w:pPr>
      <w:r w:rsidRPr="00AE70C1">
        <w:rPr>
          <w:rFonts w:ascii="Times New Roman" w:hAnsi="Times New Roman"/>
          <w:szCs w:val="24"/>
        </w:rPr>
        <w:t xml:space="preserve">Αναμενόμενη τιμή των υπολοίπων </w:t>
      </w:r>
      <w:r w:rsidRPr="00AE70C1">
        <w:rPr>
          <w:rFonts w:ascii="Times New Roman" w:hAnsi="Times New Roman"/>
          <w:i/>
          <w:szCs w:val="24"/>
        </w:rPr>
        <w:t>ε,</w:t>
      </w:r>
      <w:r w:rsidRPr="00AE70C1">
        <w:rPr>
          <w:rFonts w:ascii="Times New Roman" w:hAnsi="Times New Roman"/>
          <w:szCs w:val="24"/>
        </w:rPr>
        <w:t xml:space="preserve"> δοθέντος των πληροφοριών που έχουν παρατηρηθεί, </w:t>
      </w:r>
    </w:p>
    <w:p w:rsidR="00B9758B" w:rsidRPr="00AE70C1" w:rsidRDefault="00B9758B" w:rsidP="00AE70C1">
      <w:pPr>
        <w:numPr>
          <w:ilvl w:val="0"/>
          <w:numId w:val="23"/>
        </w:numPr>
        <w:spacing w:after="5"/>
        <w:ind w:right="906" w:hanging="360"/>
        <w:rPr>
          <w:rFonts w:ascii="Times New Roman" w:hAnsi="Times New Roman"/>
          <w:szCs w:val="24"/>
        </w:rPr>
      </w:pPr>
      <w:r w:rsidRPr="00AE70C1">
        <w:rPr>
          <w:rFonts w:ascii="Times New Roman" w:hAnsi="Times New Roman"/>
          <w:szCs w:val="24"/>
        </w:rPr>
        <w:t xml:space="preserve">Διασπορές και </w:t>
      </w:r>
      <w:proofErr w:type="spellStart"/>
      <w:r w:rsidRPr="00AE70C1">
        <w:rPr>
          <w:rFonts w:ascii="Times New Roman" w:hAnsi="Times New Roman"/>
          <w:szCs w:val="24"/>
        </w:rPr>
        <w:t>συνδιασπορές</w:t>
      </w:r>
      <w:proofErr w:type="spellEnd"/>
      <w:r w:rsidRPr="00AE70C1">
        <w:rPr>
          <w:rFonts w:ascii="Times New Roman" w:hAnsi="Times New Roman"/>
          <w:szCs w:val="24"/>
        </w:rPr>
        <w:t xml:space="preserve"> των υπολοίπων δοθέντος των πληροφοριών που έχουν παρατηρηθεί,  </w:t>
      </w:r>
    </w:p>
    <w:p w:rsidR="00B9758B" w:rsidRPr="00AE70C1" w:rsidRDefault="00B9758B" w:rsidP="00AE70C1">
      <w:pPr>
        <w:numPr>
          <w:ilvl w:val="0"/>
          <w:numId w:val="23"/>
        </w:numPr>
        <w:spacing w:after="112"/>
        <w:ind w:right="906" w:hanging="360"/>
        <w:rPr>
          <w:rFonts w:ascii="Times New Roman" w:hAnsi="Times New Roman"/>
          <w:szCs w:val="24"/>
        </w:rPr>
      </w:pPr>
      <w:r w:rsidRPr="00AE70C1">
        <w:rPr>
          <w:rFonts w:ascii="Times New Roman" w:hAnsi="Times New Roman"/>
          <w:szCs w:val="24"/>
        </w:rPr>
        <w:t xml:space="preserve">Φύση του δείγματος των δεδομένων των ανεξάρτητων μεταβλητών, και  </w:t>
      </w:r>
    </w:p>
    <w:p w:rsidR="00B9758B" w:rsidRPr="00AE70C1" w:rsidRDefault="00B9758B" w:rsidP="00AE70C1">
      <w:pPr>
        <w:numPr>
          <w:ilvl w:val="0"/>
          <w:numId w:val="23"/>
        </w:numPr>
        <w:spacing w:after="104"/>
        <w:ind w:right="906" w:hanging="360"/>
        <w:rPr>
          <w:rFonts w:ascii="Times New Roman" w:hAnsi="Times New Roman"/>
          <w:szCs w:val="24"/>
        </w:rPr>
      </w:pPr>
      <w:r w:rsidRPr="00AE70C1">
        <w:rPr>
          <w:rFonts w:ascii="Times New Roman" w:hAnsi="Times New Roman"/>
          <w:szCs w:val="24"/>
        </w:rPr>
        <w:t xml:space="preserve">Κατανομή πιθανότητας του στοχαστικού μέρους του μοντέλου. </w:t>
      </w:r>
    </w:p>
    <w:p w:rsidR="00B9758B" w:rsidRPr="00AE70C1" w:rsidRDefault="00B9758B" w:rsidP="00AE70C1">
      <w:pPr>
        <w:ind w:right="365"/>
        <w:rPr>
          <w:rFonts w:ascii="Times New Roman" w:hAnsi="Times New Roman"/>
          <w:szCs w:val="24"/>
        </w:rPr>
      </w:pPr>
      <w:r w:rsidRPr="00AE70C1">
        <w:rPr>
          <w:rFonts w:ascii="Times New Roman" w:hAnsi="Times New Roman"/>
          <w:szCs w:val="24"/>
        </w:rPr>
        <w:t xml:space="preserve">Οι υποθέσεις περιγράφουν τη μορφή του μοντέλου και σχέσεις μεταξύ των μερών του  και υπαγορεύουν κατάλληλες διαδικασίες εκτίμησης και εξαγωγής συμπεράσματος.  </w:t>
      </w:r>
    </w:p>
    <w:p w:rsidR="00B9758B" w:rsidRPr="00AE70C1" w:rsidRDefault="00B9758B" w:rsidP="00AE70C1">
      <w:pPr>
        <w:ind w:right="365"/>
        <w:rPr>
          <w:rFonts w:ascii="Times New Roman" w:hAnsi="Times New Roman"/>
          <w:szCs w:val="24"/>
        </w:rPr>
      </w:pPr>
      <w:r w:rsidRPr="00AE70C1">
        <w:rPr>
          <w:rFonts w:ascii="Times New Roman" w:hAnsi="Times New Roman"/>
          <w:szCs w:val="24"/>
        </w:rPr>
        <w:t xml:space="preserve">Από την άλλη είναι και η μέθοδος των </w:t>
      </w:r>
      <w:r w:rsidR="002D686A" w:rsidRPr="00AE70C1">
        <w:rPr>
          <w:rFonts w:ascii="Times New Roman" w:hAnsi="Times New Roman"/>
          <w:szCs w:val="24"/>
        </w:rPr>
        <w:t>ελάχιστων</w:t>
      </w:r>
      <w:r w:rsidRPr="00AE70C1">
        <w:rPr>
          <w:rFonts w:ascii="Times New Roman" w:hAnsi="Times New Roman"/>
          <w:szCs w:val="24"/>
        </w:rPr>
        <w:t xml:space="preserve"> τετραγώνων η οποία απαιτεί μια ευθεία γραμμή να ταιριάζει σε ένα σύνολο σημείων έτσι ώστε το άθροισμα των τετραγώνων της απόστασης των σημείων από την προσαρμοσμένη γραμμή να ελαχιστοποιείται. Αυτή η ελαχιστοποίηση μπορεί να εκτελεσθεί είτε στην κάθετη είτε στην οριζόντια κατεύθυνση.  Εάν η παλινδρόμηση είναι στο Χ, τότε η γραμμή εγκαθίσταται έτσι ώστε οι οριζόντιες αποκλίσεις από τα σημεία στη γραμμή να ελαχιστοποιούνται.  Εάν η παλινδρόμηση είναι στο Y, τότε αυτό σημαίνει ότι η απόσταση των κάθετων αποκλίσεων από τα σημεία στη γραμμή να ελαχιστοποιείται.</w:t>
      </w:r>
    </w:p>
    <w:p w:rsidR="00B9758B" w:rsidRPr="00AE70C1" w:rsidRDefault="00B9758B" w:rsidP="00AE70C1">
      <w:pPr>
        <w:rPr>
          <w:rFonts w:ascii="Times New Roman" w:hAnsi="Times New Roman"/>
          <w:szCs w:val="24"/>
        </w:rPr>
      </w:pPr>
      <w:r w:rsidRPr="00AE70C1">
        <w:rPr>
          <w:rFonts w:ascii="Times New Roman" w:hAnsi="Times New Roman"/>
          <w:szCs w:val="24"/>
        </w:rPr>
        <w:t xml:space="preserve">Αλλά το κλασσικό μοντέλο παλινδρόμησης με μη στοχαστικές ανεξάρτητες μεταβλητές και κανονικά κατανεμημένες διαταραχές είναι μια ειδική περίπτωση που δεν περιλαμβάνει πολλές από τις πιο κοινές εφαρμογές, </w:t>
      </w:r>
      <w:r w:rsidRPr="00AE70C1">
        <w:rPr>
          <w:rFonts w:ascii="Times New Roman" w:hAnsi="Times New Roman"/>
          <w:szCs w:val="24"/>
        </w:rPr>
        <w:lastRenderedPageBreak/>
        <w:t xml:space="preserve">παραδείγματος χάριν, στοιχεία από κατάλογο επιλεγμένων ατόμων (καταναλωτές, αγοραστές κλπ.) και οι περισσότερες </w:t>
      </w:r>
      <w:proofErr w:type="spellStart"/>
      <w:r w:rsidRPr="00AE70C1">
        <w:rPr>
          <w:rFonts w:ascii="Times New Roman" w:hAnsi="Times New Roman"/>
          <w:szCs w:val="24"/>
        </w:rPr>
        <w:t>χρονοσειρές</w:t>
      </w:r>
      <w:proofErr w:type="spellEnd"/>
      <w:r w:rsidRPr="00AE70C1">
        <w:rPr>
          <w:rFonts w:ascii="Times New Roman" w:hAnsi="Times New Roman"/>
          <w:szCs w:val="24"/>
        </w:rPr>
        <w:t>.</w:t>
      </w:r>
    </w:p>
    <w:p w:rsidR="00843147" w:rsidRPr="002366DF" w:rsidRDefault="00B9758B" w:rsidP="00AE70C1">
      <w:pPr>
        <w:rPr>
          <w:rFonts w:ascii="Times New Roman" w:hAnsi="Times New Roman"/>
          <w:szCs w:val="24"/>
        </w:rPr>
      </w:pPr>
      <w:r w:rsidRPr="00AE70C1">
        <w:rPr>
          <w:rFonts w:ascii="Times New Roman" w:hAnsi="Times New Roman"/>
          <w:szCs w:val="24"/>
        </w:rPr>
        <w:t>Το κλασσικό μοντέλο παλινδρόμησης είναι μια από τις σχετικά λίγες τοποθετήσεις στην οικονομετρία στην οποία μπορούν να γίνουν οριστικές δηλώσεις για τις ακριβείς πεπερασμένες δειγματικές ιδιότητες ενός εκτιμητή. Στις περισσότερες περιπτώσεις, οι μόνες γνωστές.</w:t>
      </w:r>
    </w:p>
    <w:p w:rsidR="00B9758B" w:rsidRPr="00AE70C1" w:rsidRDefault="00B9758B" w:rsidP="00AE70C1">
      <w:pPr>
        <w:rPr>
          <w:rFonts w:ascii="Times New Roman" w:hAnsi="Times New Roman"/>
          <w:szCs w:val="24"/>
        </w:rPr>
      </w:pPr>
      <w:r w:rsidRPr="00AE70C1">
        <w:rPr>
          <w:rFonts w:ascii="Times New Roman" w:hAnsi="Times New Roman"/>
          <w:szCs w:val="24"/>
        </w:rPr>
        <w:t xml:space="preserve">Οι υποθέσεις του κλασσικού κανονικού γραμμικού μοντέλου παλινδρόμησης είναι οι παρακάτω. </w:t>
      </w:r>
    </w:p>
    <w:p w:rsidR="00B9758B" w:rsidRPr="00AE70C1" w:rsidRDefault="00B9758B" w:rsidP="00AE70C1">
      <w:pPr>
        <w:rPr>
          <w:rFonts w:ascii="Times New Roman" w:hAnsi="Times New Roman"/>
          <w:szCs w:val="24"/>
        </w:rPr>
      </w:pPr>
      <w:r w:rsidRPr="00AE70C1">
        <w:rPr>
          <w:rFonts w:ascii="Times New Roman" w:hAnsi="Times New Roman"/>
          <w:szCs w:val="24"/>
        </w:rPr>
        <w:t xml:space="preserve">Α1. y = </w:t>
      </w:r>
      <w:proofErr w:type="spellStart"/>
      <w:r w:rsidRPr="00AE70C1">
        <w:rPr>
          <w:rFonts w:ascii="Times New Roman" w:hAnsi="Times New Roman"/>
          <w:szCs w:val="24"/>
        </w:rPr>
        <w:t>Xβ</w:t>
      </w:r>
      <w:proofErr w:type="spellEnd"/>
      <w:r w:rsidRPr="00AE70C1">
        <w:rPr>
          <w:rFonts w:ascii="Times New Roman" w:hAnsi="Times New Roman"/>
          <w:szCs w:val="24"/>
        </w:rPr>
        <w:t xml:space="preserve"> + ε </w:t>
      </w:r>
    </w:p>
    <w:p w:rsidR="00B9758B" w:rsidRPr="00AE70C1" w:rsidRDefault="00B9758B" w:rsidP="00AE70C1">
      <w:pPr>
        <w:rPr>
          <w:rFonts w:ascii="Times New Roman" w:hAnsi="Times New Roman"/>
          <w:szCs w:val="24"/>
        </w:rPr>
      </w:pPr>
      <w:r w:rsidRPr="00AE70C1">
        <w:rPr>
          <w:rFonts w:ascii="Times New Roman" w:hAnsi="Times New Roman"/>
          <w:szCs w:val="24"/>
        </w:rPr>
        <w:t xml:space="preserve">Α2. Ο Χ είναι ένας γνωστός </w:t>
      </w:r>
      <w:r w:rsidRPr="00AE70C1">
        <w:rPr>
          <w:rFonts w:ascii="Times New Roman" w:hAnsi="Times New Roman"/>
          <w:i/>
          <w:szCs w:val="24"/>
        </w:rPr>
        <w:t>n</w:t>
      </w:r>
      <w:r w:rsidRPr="00AE70C1">
        <w:rPr>
          <w:rFonts w:ascii="Times New Roman" w:eastAsia="Segoe UI Symbol" w:hAnsi="Times New Roman"/>
          <w:szCs w:val="24"/>
        </w:rPr>
        <w:t xml:space="preserve">× </w:t>
      </w:r>
      <w:r w:rsidRPr="00AE70C1">
        <w:rPr>
          <w:rFonts w:ascii="Times New Roman" w:hAnsi="Times New Roman"/>
          <w:i/>
          <w:szCs w:val="24"/>
        </w:rPr>
        <w:t xml:space="preserve">K </w:t>
      </w:r>
      <w:r w:rsidRPr="00AE70C1">
        <w:rPr>
          <w:rFonts w:ascii="Times New Roman" w:hAnsi="Times New Roman"/>
          <w:szCs w:val="24"/>
        </w:rPr>
        <w:t xml:space="preserve">πίνακας με τάξη Κ </w:t>
      </w:r>
    </w:p>
    <w:p w:rsidR="00B9758B" w:rsidRPr="00AE70C1" w:rsidRDefault="00B9758B" w:rsidP="00AE70C1">
      <w:pPr>
        <w:rPr>
          <w:rFonts w:ascii="Times New Roman" w:hAnsi="Times New Roman"/>
          <w:szCs w:val="24"/>
        </w:rPr>
      </w:pPr>
      <w:r w:rsidRPr="00AE70C1">
        <w:rPr>
          <w:rFonts w:ascii="Times New Roman" w:hAnsi="Times New Roman"/>
          <w:szCs w:val="24"/>
        </w:rPr>
        <w:t>Α3. Ε[</w:t>
      </w:r>
      <w:proofErr w:type="spellStart"/>
      <w:r w:rsidRPr="00AE70C1">
        <w:rPr>
          <w:rFonts w:ascii="Times New Roman" w:hAnsi="Times New Roman"/>
          <w:szCs w:val="24"/>
        </w:rPr>
        <w:t>ε|Χ</w:t>
      </w:r>
      <w:proofErr w:type="spellEnd"/>
      <w:r w:rsidRPr="00AE70C1">
        <w:rPr>
          <w:rFonts w:ascii="Times New Roman" w:hAnsi="Times New Roman"/>
          <w:szCs w:val="24"/>
        </w:rPr>
        <w:t xml:space="preserve">] = 0 </w:t>
      </w:r>
    </w:p>
    <w:p w:rsidR="00B9758B" w:rsidRPr="00AE70C1" w:rsidRDefault="00B9758B" w:rsidP="00AE70C1">
      <w:pPr>
        <w:rPr>
          <w:rFonts w:ascii="Times New Roman" w:hAnsi="Times New Roman"/>
          <w:szCs w:val="24"/>
        </w:rPr>
      </w:pPr>
      <w:r w:rsidRPr="00AE70C1">
        <w:rPr>
          <w:rFonts w:ascii="Times New Roman" w:hAnsi="Times New Roman"/>
          <w:szCs w:val="24"/>
        </w:rPr>
        <w:t xml:space="preserve">Α4. </w:t>
      </w:r>
      <w:r w:rsidRPr="00AE70C1">
        <w:rPr>
          <w:rFonts w:ascii="Times New Roman" w:hAnsi="Times New Roman"/>
          <w:i/>
          <w:szCs w:val="24"/>
        </w:rPr>
        <w:t>E[</w:t>
      </w:r>
      <w:proofErr w:type="spellStart"/>
      <w:r w:rsidRPr="00AE70C1">
        <w:rPr>
          <w:rFonts w:ascii="Times New Roman" w:hAnsi="Times New Roman"/>
          <w:i/>
          <w:szCs w:val="24"/>
        </w:rPr>
        <w:t>ε</w:t>
      </w:r>
      <w:r w:rsidRPr="00AE70C1">
        <w:rPr>
          <w:rFonts w:ascii="Times New Roman" w:eastAsia="Arial" w:hAnsi="Times New Roman"/>
          <w:szCs w:val="24"/>
        </w:rPr>
        <w:t>ε</w:t>
      </w:r>
      <w:proofErr w:type="spellEnd"/>
      <w:r w:rsidRPr="00AE70C1">
        <w:rPr>
          <w:rFonts w:ascii="Times New Roman" w:eastAsia="Arial" w:hAnsi="Times New Roman"/>
          <w:szCs w:val="24"/>
        </w:rPr>
        <w:t xml:space="preserve"> </w:t>
      </w:r>
      <w:r w:rsidRPr="00AE70C1">
        <w:rPr>
          <w:rFonts w:ascii="Times New Roman" w:hAnsi="Times New Roman"/>
          <w:szCs w:val="24"/>
          <w:vertAlign w:val="superscript"/>
        </w:rPr>
        <w:t xml:space="preserve">' </w:t>
      </w:r>
      <w:r w:rsidRPr="00AE70C1">
        <w:rPr>
          <w:rFonts w:ascii="Times New Roman" w:hAnsi="Times New Roman"/>
          <w:i/>
          <w:szCs w:val="24"/>
        </w:rPr>
        <w:t>|</w:t>
      </w:r>
      <w:r w:rsidRPr="00AE70C1">
        <w:rPr>
          <w:rFonts w:ascii="Times New Roman" w:hAnsi="Times New Roman"/>
          <w:szCs w:val="24"/>
        </w:rPr>
        <w:t>X</w:t>
      </w:r>
      <w:r w:rsidRPr="00AE70C1">
        <w:rPr>
          <w:rFonts w:ascii="Times New Roman" w:hAnsi="Times New Roman"/>
          <w:i/>
          <w:szCs w:val="24"/>
        </w:rPr>
        <w:t>] = σ</w:t>
      </w:r>
      <w:r w:rsidRPr="00AE70C1">
        <w:rPr>
          <w:rFonts w:ascii="Times New Roman" w:hAnsi="Times New Roman"/>
          <w:i/>
          <w:szCs w:val="24"/>
          <w:vertAlign w:val="superscript"/>
        </w:rPr>
        <w:t>2</w:t>
      </w:r>
      <w:r w:rsidRPr="00AE70C1">
        <w:rPr>
          <w:rFonts w:ascii="Times New Roman" w:hAnsi="Times New Roman"/>
          <w:i/>
          <w:szCs w:val="24"/>
        </w:rPr>
        <w:t>Ι,</w:t>
      </w:r>
      <w:r w:rsidRPr="00AE70C1">
        <w:rPr>
          <w:rFonts w:ascii="Times New Roman" w:hAnsi="Times New Roman"/>
          <w:szCs w:val="24"/>
        </w:rPr>
        <w:t xml:space="preserve"> σ</w:t>
      </w:r>
      <w:r w:rsidRPr="00AE70C1">
        <w:rPr>
          <w:rFonts w:ascii="Times New Roman" w:hAnsi="Times New Roman"/>
          <w:szCs w:val="24"/>
          <w:vertAlign w:val="superscript"/>
        </w:rPr>
        <w:t>2</w:t>
      </w:r>
      <w:r w:rsidRPr="00AE70C1">
        <w:rPr>
          <w:rFonts w:ascii="Times New Roman" w:hAnsi="Times New Roman"/>
          <w:szCs w:val="24"/>
        </w:rPr>
        <w:t>&lt;</w:t>
      </w:r>
      <w:r w:rsidRPr="00AE70C1">
        <w:rPr>
          <w:rFonts w:ascii="Times New Roman" w:eastAsia="Segoe UI Symbol" w:hAnsi="Times New Roman"/>
          <w:szCs w:val="24"/>
        </w:rPr>
        <w:t>∞</w:t>
      </w:r>
    </w:p>
    <w:p w:rsidR="00B9758B" w:rsidRPr="00AE70C1" w:rsidRDefault="00B9758B" w:rsidP="00AE70C1">
      <w:pPr>
        <w:rPr>
          <w:rFonts w:ascii="Times New Roman" w:hAnsi="Times New Roman"/>
          <w:szCs w:val="24"/>
        </w:rPr>
      </w:pPr>
      <w:r w:rsidRPr="00AE70C1">
        <w:rPr>
          <w:rFonts w:ascii="Times New Roman" w:hAnsi="Times New Roman"/>
          <w:szCs w:val="24"/>
        </w:rPr>
        <w:t xml:space="preserve">Α5. Ο Χ είναι ένας μη στοχαστικός πίνακας σταθερών </w:t>
      </w:r>
    </w:p>
    <w:p w:rsidR="00B9758B" w:rsidRPr="00AE70C1" w:rsidRDefault="00B9758B" w:rsidP="00AE70C1">
      <w:pPr>
        <w:rPr>
          <w:rFonts w:ascii="Times New Roman" w:hAnsi="Times New Roman"/>
          <w:szCs w:val="24"/>
        </w:rPr>
      </w:pPr>
      <w:r w:rsidRPr="00AE70C1">
        <w:rPr>
          <w:rFonts w:ascii="Times New Roman" w:hAnsi="Times New Roman"/>
          <w:szCs w:val="24"/>
        </w:rPr>
        <w:t xml:space="preserve">Α6. </w:t>
      </w:r>
      <w:proofErr w:type="spellStart"/>
      <w:r w:rsidRPr="00AE70C1">
        <w:rPr>
          <w:rFonts w:ascii="Times New Roman" w:hAnsi="Times New Roman"/>
          <w:szCs w:val="24"/>
        </w:rPr>
        <w:t>ε|Χ</w:t>
      </w:r>
      <w:proofErr w:type="spellEnd"/>
      <w:r w:rsidRPr="00AE70C1">
        <w:rPr>
          <w:rFonts w:ascii="Times New Roman" w:hAnsi="Times New Roman"/>
          <w:szCs w:val="24"/>
        </w:rPr>
        <w:t xml:space="preserve"> ~ Ν[0,σ</w:t>
      </w:r>
      <w:r w:rsidRPr="00AE70C1">
        <w:rPr>
          <w:rFonts w:ascii="Times New Roman" w:hAnsi="Times New Roman"/>
          <w:szCs w:val="24"/>
          <w:vertAlign w:val="superscript"/>
        </w:rPr>
        <w:t>2</w:t>
      </w:r>
      <w:r w:rsidRPr="00AE70C1">
        <w:rPr>
          <w:rFonts w:ascii="Times New Roman" w:hAnsi="Times New Roman"/>
          <w:szCs w:val="24"/>
        </w:rPr>
        <w:t xml:space="preserve">Ι] </w:t>
      </w:r>
    </w:p>
    <w:p w:rsidR="00B9758B" w:rsidRPr="00AE70C1" w:rsidRDefault="00B9758B" w:rsidP="00AE70C1">
      <w:pPr>
        <w:rPr>
          <w:rFonts w:ascii="Times New Roman" w:hAnsi="Times New Roman"/>
          <w:szCs w:val="24"/>
        </w:rPr>
      </w:pPr>
      <w:r w:rsidRPr="00AE70C1">
        <w:rPr>
          <w:rFonts w:ascii="Times New Roman" w:hAnsi="Times New Roman"/>
          <w:szCs w:val="24"/>
        </w:rPr>
        <w:t>Μετά από την εκτίμηση των παραμέτρων, η πιο κοινή χρήση της παλινδρόμησης είναι η πρόβλεψη. Υποθέστε ότι επιθυμούμε να προβλέψουμε την τιμή του y</w:t>
      </w:r>
      <w:r w:rsidRPr="00AE70C1">
        <w:rPr>
          <w:rFonts w:ascii="Times New Roman" w:hAnsi="Times New Roman"/>
          <w:szCs w:val="24"/>
          <w:vertAlign w:val="superscript"/>
        </w:rPr>
        <w:t>0</w:t>
      </w:r>
      <w:r w:rsidRPr="00AE70C1">
        <w:rPr>
          <w:rFonts w:ascii="Times New Roman" w:hAnsi="Times New Roman"/>
          <w:szCs w:val="24"/>
        </w:rPr>
        <w:t xml:space="preserve"> που συνδέεται με ένα διάνυσμα x</w:t>
      </w:r>
      <w:r w:rsidRPr="00AE70C1">
        <w:rPr>
          <w:rFonts w:ascii="Times New Roman" w:hAnsi="Times New Roman"/>
          <w:szCs w:val="24"/>
          <w:vertAlign w:val="superscript"/>
        </w:rPr>
        <w:t>0</w:t>
      </w:r>
      <w:r w:rsidR="0007035D" w:rsidRPr="00AE70C1">
        <w:rPr>
          <w:rFonts w:ascii="Times New Roman" w:hAnsi="Times New Roman"/>
          <w:szCs w:val="24"/>
        </w:rPr>
        <w:t>. Αυτό θα ήταν:</w:t>
      </w:r>
    </w:p>
    <w:p w:rsidR="00B9758B" w:rsidRPr="00AE70C1" w:rsidRDefault="00B9758B" w:rsidP="00AE70C1">
      <w:pPr>
        <w:spacing w:after="173"/>
        <w:ind w:left="149" w:right="904"/>
        <w:jc w:val="center"/>
        <w:rPr>
          <w:rFonts w:ascii="Times New Roman" w:hAnsi="Times New Roman"/>
          <w:szCs w:val="24"/>
        </w:rPr>
      </w:pPr>
      <w:r w:rsidRPr="00AE70C1">
        <w:rPr>
          <w:rFonts w:ascii="Times New Roman" w:hAnsi="Times New Roman"/>
          <w:szCs w:val="24"/>
        </w:rPr>
        <w:t>y</w:t>
      </w:r>
      <w:r w:rsidRPr="00AE70C1">
        <w:rPr>
          <w:rFonts w:ascii="Times New Roman" w:hAnsi="Times New Roman"/>
          <w:szCs w:val="24"/>
          <w:vertAlign w:val="superscript"/>
        </w:rPr>
        <w:t>0</w:t>
      </w:r>
      <w:r w:rsidRPr="00AE70C1">
        <w:rPr>
          <w:rFonts w:ascii="Times New Roman" w:hAnsi="Times New Roman"/>
          <w:szCs w:val="24"/>
        </w:rPr>
        <w:t xml:space="preserve"> = x</w:t>
      </w:r>
      <w:r w:rsidRPr="00AE70C1">
        <w:rPr>
          <w:rFonts w:ascii="Times New Roman" w:hAnsi="Times New Roman"/>
          <w:szCs w:val="24"/>
          <w:vertAlign w:val="superscript"/>
        </w:rPr>
        <w:t>0</w:t>
      </w:r>
      <w:r w:rsidRPr="00AE70C1">
        <w:rPr>
          <w:rFonts w:ascii="Times New Roman" w:hAnsi="Times New Roman"/>
          <w:szCs w:val="24"/>
        </w:rPr>
        <w:t>β</w:t>
      </w:r>
      <w:r w:rsidRPr="00AE70C1">
        <w:rPr>
          <w:rFonts w:ascii="Times New Roman" w:hAnsi="Times New Roman"/>
          <w:szCs w:val="24"/>
          <w:vertAlign w:val="superscript"/>
        </w:rPr>
        <w:t>’</w:t>
      </w:r>
      <w:r w:rsidRPr="00AE70C1">
        <w:rPr>
          <w:rFonts w:ascii="Times New Roman" w:hAnsi="Times New Roman"/>
          <w:szCs w:val="24"/>
        </w:rPr>
        <w:t xml:space="preserve"> + ε</w:t>
      </w:r>
      <w:r w:rsidRPr="00AE70C1">
        <w:rPr>
          <w:rFonts w:ascii="Times New Roman" w:hAnsi="Times New Roman"/>
          <w:szCs w:val="24"/>
          <w:vertAlign w:val="superscript"/>
        </w:rPr>
        <w:t>0</w:t>
      </w:r>
      <w:r w:rsidR="0007035D" w:rsidRPr="00AE70C1">
        <w:rPr>
          <w:rFonts w:ascii="Times New Roman" w:hAnsi="Times New Roman"/>
          <w:szCs w:val="24"/>
        </w:rPr>
        <w:t>.</w:t>
      </w:r>
    </w:p>
    <w:p w:rsidR="0007035D" w:rsidRPr="00AE70C1" w:rsidRDefault="00B9758B" w:rsidP="00AE70C1">
      <w:pPr>
        <w:rPr>
          <w:rFonts w:ascii="Times New Roman" w:hAnsi="Times New Roman"/>
          <w:szCs w:val="24"/>
        </w:rPr>
      </w:pPr>
      <w:r w:rsidRPr="00AE70C1">
        <w:rPr>
          <w:rFonts w:ascii="Times New Roman" w:hAnsi="Times New Roman"/>
          <w:szCs w:val="24"/>
        </w:rPr>
        <w:t>Προκύπτει από</w:t>
      </w:r>
      <w:r w:rsidR="0007035D" w:rsidRPr="00AE70C1">
        <w:rPr>
          <w:rFonts w:ascii="Times New Roman" w:hAnsi="Times New Roman"/>
          <w:szCs w:val="24"/>
        </w:rPr>
        <w:t xml:space="preserve"> το θεώρημα </w:t>
      </w:r>
      <w:proofErr w:type="spellStart"/>
      <w:r w:rsidR="0007035D" w:rsidRPr="00AE70C1">
        <w:rPr>
          <w:rFonts w:ascii="Times New Roman" w:hAnsi="Times New Roman"/>
          <w:szCs w:val="24"/>
        </w:rPr>
        <w:t>Gauss</w:t>
      </w:r>
      <w:proofErr w:type="spellEnd"/>
      <w:r w:rsidR="0007035D" w:rsidRPr="00AE70C1">
        <w:rPr>
          <w:rFonts w:ascii="Times New Roman" w:hAnsi="Times New Roman"/>
          <w:szCs w:val="24"/>
        </w:rPr>
        <w:t xml:space="preserve"> – </w:t>
      </w:r>
      <w:proofErr w:type="spellStart"/>
      <w:r w:rsidR="0007035D" w:rsidRPr="00AE70C1">
        <w:rPr>
          <w:rFonts w:ascii="Times New Roman" w:hAnsi="Times New Roman"/>
          <w:szCs w:val="24"/>
        </w:rPr>
        <w:t>Markov</w:t>
      </w:r>
      <w:proofErr w:type="spellEnd"/>
      <w:r w:rsidR="0007035D" w:rsidRPr="00AE70C1">
        <w:rPr>
          <w:rFonts w:ascii="Times New Roman" w:hAnsi="Times New Roman"/>
          <w:szCs w:val="24"/>
        </w:rPr>
        <w:t xml:space="preserve"> ότι:</w:t>
      </w:r>
    </w:p>
    <w:p w:rsidR="00B9758B" w:rsidRPr="00AE70C1" w:rsidRDefault="00B9758B" w:rsidP="00AE70C1">
      <w:pPr>
        <w:jc w:val="center"/>
        <w:rPr>
          <w:rFonts w:ascii="Times New Roman" w:hAnsi="Times New Roman"/>
          <w:szCs w:val="24"/>
        </w:rPr>
      </w:pPr>
      <w:r w:rsidRPr="00AE70C1">
        <w:rPr>
          <w:rFonts w:ascii="Times New Roman" w:hAnsi="Times New Roman"/>
          <w:i/>
          <w:szCs w:val="24"/>
        </w:rPr>
        <w:t xml:space="preserve">y </w:t>
      </w:r>
      <w:r w:rsidRPr="00AE70C1">
        <w:rPr>
          <w:rFonts w:ascii="Times New Roman" w:hAnsi="Times New Roman"/>
          <w:szCs w:val="24"/>
          <w:vertAlign w:val="superscript"/>
        </w:rPr>
        <w:t>0</w:t>
      </w:r>
      <w:r w:rsidRPr="00AE70C1">
        <w:rPr>
          <w:rFonts w:ascii="Times New Roman" w:hAnsi="Times New Roman"/>
          <w:szCs w:val="24"/>
        </w:rPr>
        <w:t>= b</w:t>
      </w:r>
      <w:r w:rsidRPr="00AE70C1">
        <w:rPr>
          <w:rFonts w:ascii="Times New Roman" w:hAnsi="Times New Roman"/>
          <w:szCs w:val="24"/>
          <w:vertAlign w:val="superscript"/>
        </w:rPr>
        <w:t>’</w:t>
      </w:r>
      <w:r w:rsidRPr="00AE70C1">
        <w:rPr>
          <w:rFonts w:ascii="Times New Roman" w:hAnsi="Times New Roman"/>
          <w:szCs w:val="24"/>
        </w:rPr>
        <w:t>x</w:t>
      </w:r>
      <w:r w:rsidRPr="00AE70C1">
        <w:rPr>
          <w:rFonts w:ascii="Times New Roman" w:hAnsi="Times New Roman"/>
          <w:szCs w:val="24"/>
          <w:vertAlign w:val="superscript"/>
        </w:rPr>
        <w:t>0</w:t>
      </w:r>
    </w:p>
    <w:p w:rsidR="00B9758B" w:rsidRPr="00AE70C1" w:rsidRDefault="00B9758B" w:rsidP="00AE70C1">
      <w:pPr>
        <w:rPr>
          <w:rFonts w:ascii="Times New Roman" w:hAnsi="Times New Roman"/>
          <w:szCs w:val="24"/>
        </w:rPr>
      </w:pPr>
      <w:r w:rsidRPr="00AE70C1">
        <w:rPr>
          <w:rFonts w:ascii="Times New Roman" w:hAnsi="Times New Roman"/>
          <w:szCs w:val="24"/>
        </w:rPr>
        <w:t xml:space="preserve">Είναι ο ελάχιστος γραμμικός αμερόληπτος εκτιμητής διασποράς του </w:t>
      </w:r>
      <w:r w:rsidRPr="00AE70C1">
        <w:rPr>
          <w:rFonts w:ascii="Times New Roman" w:hAnsi="Times New Roman"/>
          <w:i/>
          <w:szCs w:val="24"/>
        </w:rPr>
        <w:t>E</w:t>
      </w:r>
      <w:r w:rsidRPr="00AE70C1">
        <w:rPr>
          <w:rFonts w:ascii="Times New Roman" w:hAnsi="Times New Roman"/>
          <w:szCs w:val="24"/>
        </w:rPr>
        <w:t>[y</w:t>
      </w:r>
      <w:r w:rsidRPr="00AE70C1">
        <w:rPr>
          <w:rFonts w:ascii="Times New Roman" w:hAnsi="Times New Roman"/>
          <w:szCs w:val="24"/>
          <w:vertAlign w:val="superscript"/>
        </w:rPr>
        <w:t>0</w:t>
      </w:r>
      <w:r w:rsidR="0007035D" w:rsidRPr="00AE70C1">
        <w:rPr>
          <w:rFonts w:ascii="Times New Roman" w:hAnsi="Times New Roman"/>
          <w:szCs w:val="24"/>
        </w:rPr>
        <w:t>]. Το σφάλμα πρόβλεψης είναι:</w:t>
      </w:r>
    </w:p>
    <w:p w:rsidR="00B9758B" w:rsidRPr="00AE70C1" w:rsidRDefault="00B9758B" w:rsidP="00AE70C1">
      <w:pPr>
        <w:spacing w:after="195"/>
        <w:ind w:left="149" w:right="904"/>
        <w:rPr>
          <w:rFonts w:ascii="Times New Roman" w:hAnsi="Times New Roman"/>
          <w:szCs w:val="24"/>
        </w:rPr>
      </w:pPr>
      <w:r w:rsidRPr="00AE70C1">
        <w:rPr>
          <w:rFonts w:ascii="Times New Roman" w:hAnsi="Times New Roman"/>
          <w:szCs w:val="24"/>
        </w:rPr>
        <w:t>e</w:t>
      </w:r>
      <w:r w:rsidRPr="00AE70C1">
        <w:rPr>
          <w:rFonts w:ascii="Times New Roman" w:hAnsi="Times New Roman"/>
          <w:szCs w:val="24"/>
          <w:vertAlign w:val="superscript"/>
        </w:rPr>
        <w:t>0</w:t>
      </w:r>
      <w:r w:rsidRPr="00AE70C1">
        <w:rPr>
          <w:rFonts w:ascii="Times New Roman" w:hAnsi="Times New Roman"/>
          <w:szCs w:val="24"/>
        </w:rPr>
        <w:t xml:space="preserve"> = y</w:t>
      </w:r>
      <w:r w:rsidRPr="00AE70C1">
        <w:rPr>
          <w:rFonts w:ascii="Times New Roman" w:hAnsi="Times New Roman"/>
          <w:szCs w:val="24"/>
          <w:vertAlign w:val="superscript"/>
        </w:rPr>
        <w:t>0</w:t>
      </w:r>
      <w:r w:rsidRPr="00AE70C1">
        <w:rPr>
          <w:rFonts w:ascii="Times New Roman" w:hAnsi="Times New Roman"/>
          <w:szCs w:val="24"/>
        </w:rPr>
        <w:t xml:space="preserve"> - </w:t>
      </w:r>
      <w:r w:rsidRPr="00AE70C1">
        <w:rPr>
          <w:rFonts w:ascii="Times New Roman" w:hAnsi="Times New Roman"/>
          <w:i/>
          <w:szCs w:val="24"/>
        </w:rPr>
        <w:t xml:space="preserve">y </w:t>
      </w:r>
      <w:r w:rsidRPr="00AE70C1">
        <w:rPr>
          <w:rFonts w:ascii="Times New Roman" w:hAnsi="Times New Roman"/>
          <w:szCs w:val="24"/>
          <w:vertAlign w:val="superscript"/>
        </w:rPr>
        <w:t>0</w:t>
      </w:r>
      <w:r w:rsidRPr="00AE70C1">
        <w:rPr>
          <w:rFonts w:ascii="Times New Roman" w:hAnsi="Times New Roman"/>
          <w:szCs w:val="24"/>
        </w:rPr>
        <w:t xml:space="preserve"> = (β - b)</w:t>
      </w:r>
      <w:r w:rsidRPr="00AE70C1">
        <w:rPr>
          <w:rFonts w:ascii="Times New Roman" w:hAnsi="Times New Roman"/>
          <w:szCs w:val="24"/>
          <w:vertAlign w:val="superscript"/>
        </w:rPr>
        <w:t>’</w:t>
      </w:r>
      <w:r w:rsidRPr="00AE70C1">
        <w:rPr>
          <w:rFonts w:ascii="Times New Roman" w:hAnsi="Times New Roman"/>
          <w:szCs w:val="24"/>
        </w:rPr>
        <w:t xml:space="preserve"> x</w:t>
      </w:r>
      <w:r w:rsidRPr="00AE70C1">
        <w:rPr>
          <w:rFonts w:ascii="Times New Roman" w:hAnsi="Times New Roman"/>
          <w:szCs w:val="24"/>
          <w:vertAlign w:val="superscript"/>
        </w:rPr>
        <w:t>0</w:t>
      </w:r>
      <w:r w:rsidRPr="00AE70C1">
        <w:rPr>
          <w:rFonts w:ascii="Times New Roman" w:hAnsi="Times New Roman"/>
          <w:szCs w:val="24"/>
        </w:rPr>
        <w:t xml:space="preserve"> + ε</w:t>
      </w:r>
      <w:r w:rsidRPr="00AE70C1">
        <w:rPr>
          <w:rFonts w:ascii="Times New Roman" w:hAnsi="Times New Roman"/>
          <w:szCs w:val="24"/>
          <w:vertAlign w:val="superscript"/>
        </w:rPr>
        <w:t>0</w:t>
      </w:r>
      <w:r w:rsidR="0007035D" w:rsidRPr="00AE70C1">
        <w:rPr>
          <w:rFonts w:ascii="Times New Roman" w:hAnsi="Times New Roman"/>
          <w:szCs w:val="24"/>
        </w:rPr>
        <w:t xml:space="preserve">. </w:t>
      </w:r>
    </w:p>
    <w:p w:rsidR="00B9758B" w:rsidRPr="00AE70C1" w:rsidRDefault="00B9758B" w:rsidP="00AE70C1">
      <w:pPr>
        <w:rPr>
          <w:rFonts w:ascii="Times New Roman" w:hAnsi="Times New Roman"/>
          <w:szCs w:val="24"/>
        </w:rPr>
      </w:pPr>
      <w:r w:rsidRPr="00AE70C1">
        <w:rPr>
          <w:rFonts w:ascii="Times New Roman" w:hAnsi="Times New Roman"/>
          <w:szCs w:val="24"/>
        </w:rPr>
        <w:lastRenderedPageBreak/>
        <w:t>Η διασπορά πρόβλεψης που εφαρμόζετ</w:t>
      </w:r>
      <w:r w:rsidR="0007035D" w:rsidRPr="00AE70C1">
        <w:rPr>
          <w:rFonts w:ascii="Times New Roman" w:hAnsi="Times New Roman"/>
          <w:szCs w:val="24"/>
        </w:rPr>
        <w:t>αι σε αυτήν την εκτίμηση είναι:</w:t>
      </w:r>
    </w:p>
    <w:p w:rsidR="00B9758B" w:rsidRPr="00AE70C1" w:rsidRDefault="00B9758B" w:rsidP="00AE70C1">
      <w:pPr>
        <w:ind w:left="149" w:right="904"/>
        <w:rPr>
          <w:rFonts w:ascii="Times New Roman" w:hAnsi="Times New Roman"/>
          <w:szCs w:val="24"/>
        </w:rPr>
      </w:pPr>
      <w:r w:rsidRPr="00AE70C1">
        <w:rPr>
          <w:rFonts w:ascii="Times New Roman" w:hAnsi="Times New Roman"/>
          <w:szCs w:val="24"/>
        </w:rPr>
        <w:t>Var[e</w:t>
      </w:r>
      <w:r w:rsidRPr="00AE70C1">
        <w:rPr>
          <w:rFonts w:ascii="Times New Roman" w:hAnsi="Times New Roman"/>
          <w:szCs w:val="24"/>
          <w:vertAlign w:val="superscript"/>
        </w:rPr>
        <w:t>0</w:t>
      </w:r>
      <w:r w:rsidRPr="00AE70C1">
        <w:rPr>
          <w:rFonts w:ascii="Times New Roman" w:hAnsi="Times New Roman"/>
          <w:szCs w:val="24"/>
        </w:rPr>
        <w:t>] = σ</w:t>
      </w:r>
      <w:r w:rsidRPr="00AE70C1">
        <w:rPr>
          <w:rFonts w:ascii="Times New Roman" w:hAnsi="Times New Roman"/>
          <w:szCs w:val="24"/>
          <w:vertAlign w:val="superscript"/>
        </w:rPr>
        <w:t>2</w:t>
      </w:r>
      <w:r w:rsidRPr="00AE70C1">
        <w:rPr>
          <w:rFonts w:ascii="Times New Roman" w:hAnsi="Times New Roman"/>
          <w:szCs w:val="24"/>
        </w:rPr>
        <w:t xml:space="preserve"> + </w:t>
      </w:r>
      <w:proofErr w:type="spellStart"/>
      <w:r w:rsidRPr="00AE70C1">
        <w:rPr>
          <w:rFonts w:ascii="Times New Roman" w:hAnsi="Times New Roman"/>
          <w:szCs w:val="24"/>
        </w:rPr>
        <w:t>Var</w:t>
      </w:r>
      <w:proofErr w:type="spellEnd"/>
      <w:r w:rsidRPr="00AE70C1">
        <w:rPr>
          <w:rFonts w:ascii="Times New Roman" w:hAnsi="Times New Roman"/>
          <w:szCs w:val="24"/>
        </w:rPr>
        <w:t>[(β - b)</w:t>
      </w:r>
      <w:r w:rsidRPr="00AE70C1">
        <w:rPr>
          <w:rFonts w:ascii="Times New Roman" w:hAnsi="Times New Roman"/>
          <w:szCs w:val="24"/>
          <w:vertAlign w:val="superscript"/>
        </w:rPr>
        <w:t>’</w:t>
      </w:r>
      <w:r w:rsidRPr="00AE70C1">
        <w:rPr>
          <w:rFonts w:ascii="Times New Roman" w:hAnsi="Times New Roman"/>
          <w:szCs w:val="24"/>
        </w:rPr>
        <w:t xml:space="preserve"> x</w:t>
      </w:r>
      <w:r w:rsidRPr="00AE70C1">
        <w:rPr>
          <w:rFonts w:ascii="Times New Roman" w:hAnsi="Times New Roman"/>
          <w:szCs w:val="24"/>
          <w:vertAlign w:val="superscript"/>
        </w:rPr>
        <w:t>0</w:t>
      </w:r>
      <w:r w:rsidRPr="00AE70C1">
        <w:rPr>
          <w:rFonts w:ascii="Times New Roman" w:hAnsi="Times New Roman"/>
          <w:szCs w:val="24"/>
        </w:rPr>
        <w:t>] = σ</w:t>
      </w:r>
      <w:r w:rsidRPr="00AE70C1">
        <w:rPr>
          <w:rFonts w:ascii="Times New Roman" w:hAnsi="Times New Roman"/>
          <w:szCs w:val="24"/>
          <w:vertAlign w:val="superscript"/>
        </w:rPr>
        <w:t>2</w:t>
      </w:r>
      <w:r w:rsidRPr="00AE70C1">
        <w:rPr>
          <w:rFonts w:ascii="Times New Roman" w:hAnsi="Times New Roman"/>
          <w:szCs w:val="24"/>
        </w:rPr>
        <w:t xml:space="preserve"> + x</w:t>
      </w:r>
      <w:r w:rsidRPr="00AE70C1">
        <w:rPr>
          <w:rFonts w:ascii="Times New Roman" w:hAnsi="Times New Roman"/>
          <w:szCs w:val="24"/>
          <w:vertAlign w:val="superscript"/>
        </w:rPr>
        <w:t>0’</w:t>
      </w:r>
      <w:r w:rsidRPr="00AE70C1">
        <w:rPr>
          <w:rFonts w:ascii="Times New Roman" w:hAnsi="Times New Roman"/>
          <w:szCs w:val="24"/>
        </w:rPr>
        <w:t>[σ</w:t>
      </w:r>
      <w:r w:rsidRPr="00AE70C1">
        <w:rPr>
          <w:rFonts w:ascii="Times New Roman" w:hAnsi="Times New Roman"/>
          <w:szCs w:val="24"/>
          <w:vertAlign w:val="superscript"/>
        </w:rPr>
        <w:t xml:space="preserve">2 </w:t>
      </w:r>
      <w:r w:rsidRPr="00AE70C1">
        <w:rPr>
          <w:rFonts w:ascii="Times New Roman" w:eastAsia="Segoe UI Symbol" w:hAnsi="Times New Roman"/>
          <w:szCs w:val="24"/>
        </w:rPr>
        <w:t>(</w:t>
      </w:r>
      <w:r w:rsidRPr="00AE70C1">
        <w:rPr>
          <w:rFonts w:ascii="Times New Roman" w:eastAsia="Agency FB" w:hAnsi="Times New Roman"/>
          <w:szCs w:val="24"/>
        </w:rPr>
        <w:t>X</w:t>
      </w:r>
      <w:r w:rsidRPr="00AE70C1">
        <w:rPr>
          <w:rFonts w:ascii="Times New Roman" w:eastAsia="Agency FB" w:hAnsi="Times New Roman"/>
          <w:szCs w:val="24"/>
          <w:vertAlign w:val="superscript"/>
        </w:rPr>
        <w:t>' X</w:t>
      </w:r>
      <w:r w:rsidRPr="00AE70C1">
        <w:rPr>
          <w:rFonts w:ascii="Times New Roman" w:eastAsia="Segoe UI Symbol" w:hAnsi="Times New Roman"/>
          <w:szCs w:val="24"/>
        </w:rPr>
        <w:t>)</w:t>
      </w:r>
      <w:proofErr w:type="spellStart"/>
      <w:r w:rsidRPr="00AE70C1">
        <w:rPr>
          <w:rFonts w:ascii="Times New Roman" w:eastAsia="Segoe UI Symbol" w:hAnsi="Times New Roman"/>
          <w:szCs w:val="24"/>
          <w:vertAlign w:val="superscript"/>
        </w:rPr>
        <w:t>−</w:t>
      </w:r>
      <w:r w:rsidRPr="00AE70C1">
        <w:rPr>
          <w:rFonts w:ascii="Times New Roman" w:hAnsi="Times New Roman"/>
          <w:szCs w:val="24"/>
          <w:vertAlign w:val="superscript"/>
        </w:rPr>
        <w:t>1</w:t>
      </w:r>
      <w:proofErr w:type="spellEnd"/>
      <w:r w:rsidRPr="00AE70C1">
        <w:rPr>
          <w:rFonts w:ascii="Times New Roman" w:hAnsi="Times New Roman"/>
          <w:szCs w:val="24"/>
          <w:vertAlign w:val="superscript"/>
        </w:rPr>
        <w:t xml:space="preserve"> </w:t>
      </w:r>
      <w:r w:rsidRPr="00AE70C1">
        <w:rPr>
          <w:rFonts w:ascii="Times New Roman" w:hAnsi="Times New Roman"/>
          <w:szCs w:val="24"/>
        </w:rPr>
        <w:t>]</w:t>
      </w:r>
      <w:proofErr w:type="spellStart"/>
      <w:r w:rsidRPr="00AE70C1">
        <w:rPr>
          <w:rFonts w:ascii="Times New Roman" w:hAnsi="Times New Roman"/>
          <w:szCs w:val="24"/>
        </w:rPr>
        <w:t>x</w:t>
      </w:r>
      <w:r w:rsidRPr="00AE70C1">
        <w:rPr>
          <w:rFonts w:ascii="Times New Roman" w:hAnsi="Times New Roman"/>
          <w:szCs w:val="24"/>
          <w:vertAlign w:val="superscript"/>
        </w:rPr>
        <w:t>0</w:t>
      </w:r>
      <w:proofErr w:type="spellEnd"/>
    </w:p>
    <w:p w:rsidR="00B9758B" w:rsidRPr="00AE70C1" w:rsidRDefault="00B9758B" w:rsidP="00AE70C1">
      <w:pPr>
        <w:rPr>
          <w:rFonts w:ascii="Times New Roman" w:hAnsi="Times New Roman"/>
          <w:szCs w:val="24"/>
        </w:rPr>
      </w:pPr>
      <w:r w:rsidRPr="00AE70C1">
        <w:rPr>
          <w:rFonts w:ascii="Times New Roman" w:hAnsi="Times New Roman"/>
          <w:szCs w:val="24"/>
        </w:rPr>
        <w:t>Εάν η παλινδρόμηση περιέχει ένα σταθερό όρο</w:t>
      </w:r>
      <w:r w:rsidR="0007035D" w:rsidRPr="00AE70C1">
        <w:rPr>
          <w:rFonts w:ascii="Times New Roman" w:hAnsi="Times New Roman"/>
          <w:szCs w:val="24"/>
        </w:rPr>
        <w:t>, μια ισοδύναμη έκφραση είναι:</w:t>
      </w:r>
    </w:p>
    <w:p w:rsidR="0007035D" w:rsidRPr="00AE70C1" w:rsidRDefault="001E4089" w:rsidP="00AE70C1">
      <w:pPr>
        <w:tabs>
          <w:tab w:val="center" w:pos="2229"/>
          <w:tab w:val="center" w:pos="2569"/>
        </w:tabs>
        <w:ind w:firstLine="0"/>
        <w:rPr>
          <w:rFonts w:ascii="Times New Roman" w:hAnsi="Times New Roman"/>
          <w:szCs w:val="24"/>
        </w:rPr>
      </w:pPr>
      <w:r>
        <w:rPr>
          <w:rFonts w:ascii="Times New Roman" w:hAnsi="Times New Roman"/>
          <w:noProof/>
          <w:szCs w:val="24"/>
          <w:lang w:eastAsia="el-GR"/>
        </w:rPr>
        <w:drawing>
          <wp:anchor distT="0" distB="0" distL="114300" distR="114300" simplePos="0" relativeHeight="251657216" behindDoc="0" locked="0" layoutInCell="1" allowOverlap="0">
            <wp:simplePos x="0" y="0"/>
            <wp:positionH relativeFrom="column">
              <wp:posOffset>1046480</wp:posOffset>
            </wp:positionH>
            <wp:positionV relativeFrom="paragraph">
              <wp:posOffset>0</wp:posOffset>
            </wp:positionV>
            <wp:extent cx="2203450" cy="274320"/>
            <wp:effectExtent l="19050" t="0" r="6350" b="0"/>
            <wp:wrapSquare wrapText="bothSides"/>
            <wp:docPr id="1" name="Picture 383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076"/>
                    <pic:cNvPicPr>
                      <a:picLocks noChangeAspect="1" noChangeArrowheads="1"/>
                    </pic:cNvPicPr>
                  </pic:nvPicPr>
                  <pic:blipFill>
                    <a:blip r:embed="rId41" cstate="print"/>
                    <a:srcRect/>
                    <a:stretch>
                      <a:fillRect/>
                    </a:stretch>
                  </pic:blipFill>
                  <pic:spPr bwMode="auto">
                    <a:xfrm>
                      <a:off x="0" y="0"/>
                      <a:ext cx="2203450" cy="274320"/>
                    </a:xfrm>
                    <a:prstGeom prst="rect">
                      <a:avLst/>
                    </a:prstGeom>
                    <a:noFill/>
                    <a:ln w="9525">
                      <a:noFill/>
                      <a:miter lim="800000"/>
                      <a:headEnd/>
                      <a:tailEnd/>
                    </a:ln>
                  </pic:spPr>
                </pic:pic>
              </a:graphicData>
            </a:graphic>
          </wp:anchor>
        </w:drawing>
      </w:r>
      <w:r w:rsidR="00B9758B" w:rsidRPr="00AE70C1">
        <w:rPr>
          <w:rFonts w:ascii="Times New Roman" w:hAnsi="Times New Roman"/>
          <w:szCs w:val="24"/>
        </w:rPr>
        <w:tab/>
      </w:r>
      <w:r w:rsidR="00B9758B" w:rsidRPr="00AE70C1">
        <w:rPr>
          <w:rFonts w:ascii="Times New Roman" w:eastAsia="Segoe UI Symbol" w:hAnsi="Times New Roman"/>
          <w:szCs w:val="24"/>
        </w:rPr>
        <w:t>−</w:t>
      </w:r>
      <w:r w:rsidR="00B9758B" w:rsidRPr="00AE70C1">
        <w:rPr>
          <w:rFonts w:ascii="Times New Roman" w:hAnsi="Times New Roman"/>
          <w:szCs w:val="24"/>
        </w:rPr>
        <w:t>1</w:t>
      </w:r>
      <w:r w:rsidR="00B9758B" w:rsidRPr="00AE70C1">
        <w:rPr>
          <w:rFonts w:ascii="Times New Roman" w:hAnsi="Times New Roman"/>
          <w:szCs w:val="24"/>
        </w:rPr>
        <w:tab/>
      </w:r>
      <w:r w:rsidR="00B9758B" w:rsidRPr="00AE70C1">
        <w:rPr>
          <w:rFonts w:ascii="Times New Roman" w:hAnsi="Times New Roman"/>
          <w:i/>
          <w:szCs w:val="24"/>
        </w:rPr>
        <w:t>K</w:t>
      </w:r>
      <w:r w:rsidR="00B9758B" w:rsidRPr="00AE70C1">
        <w:rPr>
          <w:rFonts w:ascii="Times New Roman" w:eastAsia="Segoe UI Symbol" w:hAnsi="Times New Roman"/>
          <w:szCs w:val="24"/>
        </w:rPr>
        <w:t>−</w:t>
      </w:r>
      <w:r w:rsidR="00B9758B" w:rsidRPr="00AE70C1">
        <w:rPr>
          <w:rFonts w:ascii="Times New Roman" w:hAnsi="Times New Roman"/>
          <w:szCs w:val="24"/>
        </w:rPr>
        <w:t>10</w:t>
      </w:r>
      <w:r w:rsidR="00B9758B" w:rsidRPr="00AE70C1">
        <w:rPr>
          <w:rFonts w:ascii="Times New Roman" w:hAnsi="Times New Roman"/>
          <w:szCs w:val="24"/>
        </w:rPr>
        <w:tab/>
        <w:t>2</w:t>
      </w:r>
      <w:r w:rsidR="00B9758B" w:rsidRPr="00AE70C1">
        <w:rPr>
          <w:rFonts w:ascii="Times New Roman" w:hAnsi="Times New Roman"/>
          <w:i/>
          <w:szCs w:val="24"/>
        </w:rPr>
        <w:t>jk</w:t>
      </w:r>
    </w:p>
    <w:p w:rsidR="00B9758B" w:rsidRPr="00AE70C1" w:rsidRDefault="0007035D" w:rsidP="00AE70C1">
      <w:pPr>
        <w:spacing w:after="73"/>
        <w:ind w:left="149" w:right="904"/>
        <w:rPr>
          <w:rFonts w:ascii="Times New Roman" w:hAnsi="Times New Roman"/>
          <w:szCs w:val="24"/>
        </w:rPr>
      </w:pPr>
      <w:proofErr w:type="spellStart"/>
      <w:r w:rsidRPr="00AE70C1">
        <w:rPr>
          <w:rFonts w:ascii="Times New Roman" w:hAnsi="Times New Roman"/>
          <w:szCs w:val="24"/>
        </w:rPr>
        <w:t>Var</w:t>
      </w:r>
      <w:proofErr w:type="spellEnd"/>
      <w:r w:rsidRPr="00AE70C1">
        <w:rPr>
          <w:rFonts w:ascii="Times New Roman" w:hAnsi="Times New Roman"/>
          <w:szCs w:val="24"/>
        </w:rPr>
        <w:t xml:space="preserve">[e ] = σ [1 + ], </w:t>
      </w:r>
      <w:r w:rsidR="00B9758B" w:rsidRPr="00AE70C1">
        <w:rPr>
          <w:rFonts w:ascii="Times New Roman" w:hAnsi="Times New Roman"/>
          <w:i/>
          <w:szCs w:val="24"/>
        </w:rPr>
        <w:t>n</w:t>
      </w:r>
      <w:r w:rsidR="00B9758B" w:rsidRPr="00AE70C1">
        <w:rPr>
          <w:rFonts w:ascii="Times New Roman" w:hAnsi="Times New Roman"/>
          <w:i/>
          <w:szCs w:val="24"/>
        </w:rPr>
        <w:tab/>
        <w:t>j</w:t>
      </w:r>
      <w:r w:rsidR="00B9758B" w:rsidRPr="00AE70C1">
        <w:rPr>
          <w:rFonts w:ascii="Times New Roman" w:eastAsia="Segoe UI Symbol" w:hAnsi="Times New Roman"/>
          <w:szCs w:val="24"/>
        </w:rPr>
        <w:t>=</w:t>
      </w:r>
      <w:r w:rsidRPr="00AE70C1">
        <w:rPr>
          <w:rFonts w:ascii="Times New Roman" w:hAnsi="Times New Roman"/>
          <w:szCs w:val="24"/>
        </w:rPr>
        <w:t xml:space="preserve">1 </w:t>
      </w:r>
      <w:r w:rsidR="00B9758B" w:rsidRPr="00AE70C1">
        <w:rPr>
          <w:rFonts w:ascii="Times New Roman" w:hAnsi="Times New Roman"/>
          <w:i/>
          <w:szCs w:val="24"/>
        </w:rPr>
        <w:t>k</w:t>
      </w:r>
      <w:r w:rsidR="00B9758B" w:rsidRPr="00AE70C1">
        <w:rPr>
          <w:rFonts w:ascii="Times New Roman" w:eastAsia="Segoe UI Symbol" w:hAnsi="Times New Roman"/>
          <w:szCs w:val="24"/>
        </w:rPr>
        <w:t>=</w:t>
      </w:r>
      <w:r w:rsidR="00B9758B" w:rsidRPr="00AE70C1">
        <w:rPr>
          <w:rFonts w:ascii="Times New Roman" w:hAnsi="Times New Roman"/>
          <w:szCs w:val="24"/>
        </w:rPr>
        <w:t>1</w:t>
      </w:r>
      <w:r w:rsidRPr="00AE70C1">
        <w:rPr>
          <w:rFonts w:ascii="Times New Roman" w:hAnsi="Times New Roman"/>
          <w:szCs w:val="24"/>
        </w:rPr>
        <w:t xml:space="preserve">, </w:t>
      </w:r>
      <w:r w:rsidR="00B9758B" w:rsidRPr="00AE70C1">
        <w:rPr>
          <w:rFonts w:ascii="Times New Roman" w:hAnsi="Times New Roman"/>
          <w:szCs w:val="24"/>
        </w:rPr>
        <w:t xml:space="preserve">όπου Ζ είναι οι Κ – 1 στήλες του Χ οι οποίες δεν περιλαμβάνουν το σταθερό όρο. </w:t>
      </w:r>
    </w:p>
    <w:p w:rsidR="00B9758B" w:rsidRPr="00AE70C1" w:rsidRDefault="00B9758B" w:rsidP="00AE70C1">
      <w:pPr>
        <w:rPr>
          <w:rFonts w:ascii="Times New Roman" w:hAnsi="Times New Roman"/>
          <w:szCs w:val="24"/>
        </w:rPr>
      </w:pPr>
      <w:r w:rsidRPr="00AE70C1">
        <w:rPr>
          <w:rFonts w:ascii="Times New Roman" w:hAnsi="Times New Roman"/>
          <w:szCs w:val="24"/>
        </w:rPr>
        <w:t>Αυτό δείχνει ότι το πλάτος του διαστήματος εξαρτάται από την</w:t>
      </w:r>
      <w:r w:rsidR="00143233" w:rsidRPr="00AE70C1">
        <w:rPr>
          <w:rFonts w:ascii="Times New Roman" w:hAnsi="Times New Roman"/>
          <w:szCs w:val="24"/>
        </w:rPr>
        <w:t xml:space="preserve"> </w:t>
      </w:r>
      <w:r w:rsidRPr="00AE70C1">
        <w:rPr>
          <w:rFonts w:ascii="Times New Roman" w:hAnsi="Times New Roman"/>
          <w:szCs w:val="24"/>
        </w:rPr>
        <w:t>απόσταση των στοιχείων του x</w:t>
      </w:r>
      <w:r w:rsidRPr="00AE70C1">
        <w:rPr>
          <w:rFonts w:ascii="Times New Roman" w:hAnsi="Times New Roman"/>
          <w:szCs w:val="24"/>
          <w:vertAlign w:val="superscript"/>
        </w:rPr>
        <w:t>0</w:t>
      </w:r>
      <w:r w:rsidRPr="00AE70C1">
        <w:rPr>
          <w:rFonts w:ascii="Times New Roman" w:hAnsi="Times New Roman"/>
          <w:szCs w:val="24"/>
        </w:rPr>
        <w:t xml:space="preserve"> από το κέντρο των στοιχείων. Αυτό διαισθητικά, έχει νόημα. Όσο πιο μακριά είναι το σημείο πρόβλεψης από το κέντρο της εμπειρίας μας, τόσο μεγαλύτερο</w:t>
      </w:r>
      <w:r w:rsidR="0007035D" w:rsidRPr="00AE70C1">
        <w:rPr>
          <w:rFonts w:ascii="Times New Roman" w:hAnsi="Times New Roman"/>
          <w:szCs w:val="24"/>
        </w:rPr>
        <w:t xml:space="preserve">ς είναι ο βαθμός αβεβαιότητας. </w:t>
      </w:r>
    </w:p>
    <w:p w:rsidR="00B9758B" w:rsidRPr="00AE70C1" w:rsidRDefault="00B9758B" w:rsidP="00AE70C1">
      <w:pPr>
        <w:rPr>
          <w:rFonts w:ascii="Times New Roman" w:hAnsi="Times New Roman"/>
          <w:szCs w:val="24"/>
        </w:rPr>
      </w:pPr>
      <w:r w:rsidRPr="00AE70C1">
        <w:rPr>
          <w:rFonts w:ascii="Times New Roman" w:hAnsi="Times New Roman"/>
          <w:szCs w:val="24"/>
        </w:rPr>
        <w:t>Η διασπορά πρόβλεψης μπορεί να υπολογιστεί χρησιμοποιώντας το s</w:t>
      </w:r>
      <w:r w:rsidRPr="00AE70C1">
        <w:rPr>
          <w:rFonts w:ascii="Times New Roman" w:hAnsi="Times New Roman"/>
          <w:szCs w:val="24"/>
          <w:vertAlign w:val="superscript"/>
        </w:rPr>
        <w:t>2</w:t>
      </w:r>
      <w:r w:rsidRPr="00AE70C1">
        <w:rPr>
          <w:rFonts w:ascii="Times New Roman" w:hAnsi="Times New Roman"/>
          <w:szCs w:val="24"/>
        </w:rPr>
        <w:t xml:space="preserve"> αντί του σ</w:t>
      </w:r>
      <w:r w:rsidRPr="00AE70C1">
        <w:rPr>
          <w:rFonts w:ascii="Times New Roman" w:hAnsi="Times New Roman"/>
          <w:szCs w:val="24"/>
          <w:vertAlign w:val="superscript"/>
        </w:rPr>
        <w:t>2</w:t>
      </w:r>
      <w:r w:rsidRPr="00AE70C1">
        <w:rPr>
          <w:rFonts w:ascii="Times New Roman" w:hAnsi="Times New Roman"/>
          <w:szCs w:val="24"/>
        </w:rPr>
        <w:t>. ένα διάστημα εμπιστοσύνης για το y</w:t>
      </w:r>
      <w:r w:rsidRPr="00AE70C1">
        <w:rPr>
          <w:rFonts w:ascii="Times New Roman" w:hAnsi="Times New Roman"/>
          <w:szCs w:val="24"/>
          <w:vertAlign w:val="superscript"/>
        </w:rPr>
        <w:t>0</w:t>
      </w:r>
      <w:r w:rsidRPr="00AE70C1">
        <w:rPr>
          <w:rFonts w:ascii="Times New Roman" w:hAnsi="Times New Roman"/>
          <w:szCs w:val="24"/>
        </w:rPr>
        <w:t xml:space="preserve"> θα ήταν το  Διάστημα εμπιστοσύνη = </w:t>
      </w:r>
      <w:r w:rsidRPr="00AE70C1">
        <w:rPr>
          <w:rFonts w:ascii="Times New Roman" w:hAnsi="Times New Roman"/>
          <w:i/>
          <w:szCs w:val="24"/>
        </w:rPr>
        <w:t xml:space="preserve">y </w:t>
      </w:r>
      <w:r w:rsidRPr="00AE70C1">
        <w:rPr>
          <w:rFonts w:ascii="Times New Roman" w:hAnsi="Times New Roman"/>
          <w:szCs w:val="24"/>
          <w:vertAlign w:val="superscript"/>
        </w:rPr>
        <w:t>0</w:t>
      </w:r>
      <w:r w:rsidRPr="00AE70C1">
        <w:rPr>
          <w:rFonts w:ascii="Times New Roman" w:eastAsia="Segoe UI Symbol" w:hAnsi="Times New Roman"/>
          <w:szCs w:val="24"/>
        </w:rPr>
        <w:t xml:space="preserve">± </w:t>
      </w:r>
      <w:proofErr w:type="spellStart"/>
      <w:r w:rsidRPr="00AE70C1">
        <w:rPr>
          <w:rFonts w:ascii="Times New Roman" w:hAnsi="Times New Roman"/>
          <w:i/>
          <w:szCs w:val="24"/>
        </w:rPr>
        <w:t>t</w:t>
      </w:r>
      <w:r w:rsidRPr="00AE70C1">
        <w:rPr>
          <w:rFonts w:ascii="Times New Roman" w:eastAsia="Segoe UI Symbol" w:hAnsi="Times New Roman"/>
          <w:szCs w:val="24"/>
          <w:vertAlign w:val="subscript"/>
        </w:rPr>
        <w:t>λ</w:t>
      </w:r>
      <w:proofErr w:type="spellEnd"/>
      <w:r w:rsidRPr="00AE70C1">
        <w:rPr>
          <w:rFonts w:ascii="Times New Roman" w:hAnsi="Times New Roman"/>
          <w:szCs w:val="24"/>
          <w:vertAlign w:val="subscript"/>
        </w:rPr>
        <w:t xml:space="preserve">/ 2 </w:t>
      </w:r>
      <w:proofErr w:type="spellStart"/>
      <w:r w:rsidRPr="00AE70C1">
        <w:rPr>
          <w:rFonts w:ascii="Times New Roman" w:hAnsi="Times New Roman"/>
          <w:i/>
          <w:szCs w:val="24"/>
        </w:rPr>
        <w:t>se</w:t>
      </w:r>
      <w:proofErr w:type="spellEnd"/>
      <w:r w:rsidRPr="00AE70C1">
        <w:rPr>
          <w:rFonts w:ascii="Times New Roman" w:hAnsi="Times New Roman"/>
          <w:szCs w:val="24"/>
        </w:rPr>
        <w:t>(</w:t>
      </w:r>
      <w:proofErr w:type="spellStart"/>
      <w:r w:rsidRPr="00AE70C1">
        <w:rPr>
          <w:rFonts w:ascii="Times New Roman" w:hAnsi="Times New Roman"/>
          <w:i/>
          <w:szCs w:val="24"/>
        </w:rPr>
        <w:t>e</w:t>
      </w:r>
      <w:r w:rsidRPr="00AE70C1">
        <w:rPr>
          <w:rFonts w:ascii="Times New Roman" w:hAnsi="Times New Roman"/>
          <w:szCs w:val="24"/>
          <w:vertAlign w:val="superscript"/>
        </w:rPr>
        <w:t>0</w:t>
      </w:r>
      <w:proofErr w:type="spellEnd"/>
      <w:r w:rsidRPr="00AE70C1">
        <w:rPr>
          <w:rFonts w:ascii="Times New Roman" w:hAnsi="Times New Roman"/>
          <w:szCs w:val="24"/>
          <w:vertAlign w:val="superscript"/>
        </w:rPr>
        <w:t xml:space="preserve"> </w:t>
      </w:r>
      <w:r w:rsidRPr="00AE70C1">
        <w:rPr>
          <w:rFonts w:ascii="Times New Roman" w:hAnsi="Times New Roman"/>
          <w:szCs w:val="24"/>
        </w:rPr>
        <w:t xml:space="preserve">) . </w:t>
      </w:r>
    </w:p>
    <w:p w:rsidR="00C541AC" w:rsidRPr="00AE70C1" w:rsidRDefault="00C541AC" w:rsidP="00AE70C1">
      <w:pPr>
        <w:rPr>
          <w:rFonts w:ascii="Times New Roman" w:hAnsi="Times New Roman"/>
          <w:szCs w:val="24"/>
        </w:rPr>
      </w:pPr>
      <w:r w:rsidRPr="00AE70C1">
        <w:rPr>
          <w:rFonts w:ascii="Times New Roman" w:hAnsi="Times New Roman"/>
          <w:szCs w:val="24"/>
        </w:rPr>
        <w:t>Η διασπορά πρόβλεψης αποτελείται από τρία μέρη. Το δεύτερο και το τρίτο γίνονται σταδιακά μικρότερα καθώς συσσωρεύουμε περισσότερα στοιχεία (δηλ. καθώς το n αυξάνει). Αλλά ο πρώτος όρος σ</w:t>
      </w:r>
      <w:r w:rsidRPr="00AE70C1">
        <w:rPr>
          <w:rFonts w:ascii="Times New Roman" w:hAnsi="Times New Roman"/>
          <w:szCs w:val="24"/>
          <w:vertAlign w:val="superscript"/>
        </w:rPr>
        <w:t>2</w:t>
      </w:r>
      <w:r w:rsidRPr="00AE70C1">
        <w:rPr>
          <w:rFonts w:ascii="Times New Roman" w:hAnsi="Times New Roman"/>
          <w:szCs w:val="24"/>
        </w:rPr>
        <w:t xml:space="preserve"> είναι σταθερός, το οποίο δείχνει ότι ανεξάρτητα από τον αριθμό των στοιχείων που έχουμε, δεν μπορούμε ποτέ να προβλέψουμε τέλεια. </w:t>
      </w:r>
    </w:p>
    <w:p w:rsidR="00C541AC" w:rsidRPr="00AE70C1" w:rsidRDefault="00C541AC" w:rsidP="00AE70C1">
      <w:pPr>
        <w:rPr>
          <w:rFonts w:ascii="Times New Roman" w:hAnsi="Times New Roman"/>
          <w:szCs w:val="24"/>
        </w:rPr>
      </w:pPr>
      <w:r w:rsidRPr="00AE70C1">
        <w:rPr>
          <w:rFonts w:ascii="Times New Roman" w:hAnsi="Times New Roman"/>
          <w:szCs w:val="24"/>
        </w:rPr>
        <w:t>Η ανάλυσή μας έχει βασιστεί στην υπόθεση ότι η σωστή προδιαγραφή του μοντέλου παλινδρόμησης είνα</w:t>
      </w:r>
      <w:r w:rsidR="0007035D" w:rsidRPr="00AE70C1">
        <w:rPr>
          <w:rFonts w:ascii="Times New Roman" w:hAnsi="Times New Roman"/>
          <w:szCs w:val="24"/>
        </w:rPr>
        <w:t xml:space="preserve">ι γνωστό ότι είναι   </w:t>
      </w:r>
    </w:p>
    <w:p w:rsidR="00C541AC" w:rsidRPr="00AE70C1" w:rsidRDefault="00C541AC" w:rsidP="00AE70C1">
      <w:pPr>
        <w:spacing w:after="109"/>
        <w:ind w:left="120"/>
        <w:jc w:val="center"/>
        <w:rPr>
          <w:rFonts w:ascii="Times New Roman" w:hAnsi="Times New Roman"/>
          <w:szCs w:val="24"/>
        </w:rPr>
      </w:pPr>
      <w:r w:rsidRPr="00AE70C1">
        <w:rPr>
          <w:rFonts w:ascii="Times New Roman" w:hAnsi="Times New Roman"/>
          <w:szCs w:val="24"/>
        </w:rPr>
        <w:t xml:space="preserve">y = </w:t>
      </w:r>
      <w:proofErr w:type="spellStart"/>
      <w:r w:rsidRPr="00AE70C1">
        <w:rPr>
          <w:rFonts w:ascii="Times New Roman" w:hAnsi="Times New Roman"/>
          <w:szCs w:val="24"/>
        </w:rPr>
        <w:t>Xβ</w:t>
      </w:r>
      <w:proofErr w:type="spellEnd"/>
      <w:r w:rsidRPr="00AE70C1">
        <w:rPr>
          <w:rFonts w:ascii="Times New Roman" w:hAnsi="Times New Roman"/>
          <w:szCs w:val="24"/>
        </w:rPr>
        <w:t xml:space="preserve"> + ε.</w:t>
      </w:r>
    </w:p>
    <w:p w:rsidR="00C541AC" w:rsidRDefault="00C541AC" w:rsidP="00AE70C1">
      <w:pPr>
        <w:rPr>
          <w:rFonts w:ascii="Times New Roman" w:hAnsi="Times New Roman"/>
          <w:szCs w:val="24"/>
        </w:rPr>
      </w:pPr>
      <w:r w:rsidRPr="00AE70C1">
        <w:rPr>
          <w:rFonts w:ascii="Times New Roman" w:hAnsi="Times New Roman"/>
          <w:szCs w:val="24"/>
        </w:rPr>
        <w:t xml:space="preserve">Υπάρχουν πολυάριθμοι τύποι λαθών που μπορεί να κάνει κάποιος στην προδιαγραφή της εκτιμώμενης εξίσωσης. Ίσως τα πιο κοινά είναι η παράλειψη σχετικών μεταβλητών και ο συνυπολογισμός των περιττών μεταβλητών. </w:t>
      </w:r>
    </w:p>
    <w:p w:rsidR="007F5B23" w:rsidRPr="00A70073" w:rsidRDefault="007F5B23" w:rsidP="00A70073">
      <w:pPr>
        <w:pStyle w:val="20"/>
        <w:spacing w:after="240"/>
        <w:rPr>
          <w:sz w:val="24"/>
          <w:szCs w:val="24"/>
        </w:rPr>
      </w:pPr>
      <w:bookmarkStart w:id="195" w:name="_Toc449099792"/>
      <w:bookmarkStart w:id="196" w:name="_Toc449100374"/>
      <w:bookmarkStart w:id="197" w:name="_Toc449100878"/>
      <w:bookmarkStart w:id="198" w:name="_Toc449428397"/>
      <w:r w:rsidRPr="007B0557">
        <w:rPr>
          <w:sz w:val="24"/>
          <w:szCs w:val="24"/>
        </w:rPr>
        <w:lastRenderedPageBreak/>
        <w:t xml:space="preserve">4.3 </w:t>
      </w:r>
      <w:r w:rsidR="00A70073">
        <w:rPr>
          <w:sz w:val="24"/>
          <w:szCs w:val="24"/>
        </w:rPr>
        <w:t>Δεδομ</w:t>
      </w:r>
      <w:bookmarkEnd w:id="195"/>
      <w:bookmarkEnd w:id="196"/>
      <w:bookmarkEnd w:id="197"/>
      <w:r w:rsidR="00A70073">
        <w:rPr>
          <w:sz w:val="24"/>
          <w:szCs w:val="24"/>
        </w:rPr>
        <w:t>ένα</w:t>
      </w:r>
      <w:bookmarkEnd w:id="198"/>
    </w:p>
    <w:p w:rsidR="00682844" w:rsidRPr="00AE70C1" w:rsidRDefault="007F5B23" w:rsidP="00AE70C1">
      <w:pPr>
        <w:rPr>
          <w:rFonts w:ascii="Times New Roman" w:hAnsi="Times New Roman"/>
          <w:szCs w:val="24"/>
        </w:rPr>
      </w:pPr>
      <w:r w:rsidRPr="00AE70C1">
        <w:rPr>
          <w:rFonts w:ascii="Times New Roman" w:hAnsi="Times New Roman"/>
          <w:szCs w:val="24"/>
        </w:rPr>
        <w:t xml:space="preserve">Τα </w:t>
      </w:r>
      <w:r w:rsidR="009A0838" w:rsidRPr="00AE70C1">
        <w:rPr>
          <w:rFonts w:ascii="Times New Roman" w:hAnsi="Times New Roman"/>
          <w:szCs w:val="24"/>
        </w:rPr>
        <w:t>δεδομένα</w:t>
      </w:r>
      <w:r w:rsidRPr="00AE70C1">
        <w:rPr>
          <w:rFonts w:ascii="Times New Roman" w:hAnsi="Times New Roman"/>
          <w:szCs w:val="24"/>
        </w:rPr>
        <w:t xml:space="preserve"> μας είναι </w:t>
      </w:r>
      <w:r w:rsidR="009A0838" w:rsidRPr="00AE70C1">
        <w:rPr>
          <w:rFonts w:ascii="Times New Roman" w:hAnsi="Times New Roman"/>
          <w:szCs w:val="24"/>
        </w:rPr>
        <w:t>ετήσια</w:t>
      </w:r>
      <w:r w:rsidRPr="00AE70C1">
        <w:rPr>
          <w:rFonts w:ascii="Times New Roman" w:hAnsi="Times New Roman"/>
          <w:szCs w:val="24"/>
        </w:rPr>
        <w:t xml:space="preserve"> και  </w:t>
      </w:r>
      <w:r w:rsidR="009A0838" w:rsidRPr="00AE70C1">
        <w:rPr>
          <w:rFonts w:ascii="Times New Roman" w:hAnsi="Times New Roman"/>
          <w:szCs w:val="24"/>
        </w:rPr>
        <w:t>αντληθήκαν</w:t>
      </w:r>
      <w:r w:rsidRPr="00AE70C1">
        <w:rPr>
          <w:rFonts w:ascii="Times New Roman" w:hAnsi="Times New Roman"/>
          <w:szCs w:val="24"/>
        </w:rPr>
        <w:t xml:space="preserve"> από την </w:t>
      </w:r>
      <w:r w:rsidR="009A0838" w:rsidRPr="00AE70C1">
        <w:rPr>
          <w:rFonts w:ascii="Times New Roman" w:hAnsi="Times New Roman"/>
          <w:szCs w:val="24"/>
        </w:rPr>
        <w:t>βάση</w:t>
      </w:r>
      <w:r w:rsidRPr="00AE70C1">
        <w:rPr>
          <w:rFonts w:ascii="Times New Roman" w:hAnsi="Times New Roman"/>
          <w:szCs w:val="24"/>
        </w:rPr>
        <w:t xml:space="preserve"> </w:t>
      </w:r>
      <w:r w:rsidR="009A0838" w:rsidRPr="00AE70C1">
        <w:rPr>
          <w:rFonts w:ascii="Times New Roman" w:hAnsi="Times New Roman"/>
          <w:szCs w:val="24"/>
        </w:rPr>
        <w:t>δεδομένων</w:t>
      </w:r>
      <w:r w:rsidRPr="00AE70C1">
        <w:rPr>
          <w:rFonts w:ascii="Times New Roman" w:hAnsi="Times New Roman"/>
          <w:szCs w:val="24"/>
        </w:rPr>
        <w:t xml:space="preserve"> της </w:t>
      </w:r>
      <w:r w:rsidRPr="00AE70C1">
        <w:rPr>
          <w:rFonts w:ascii="Times New Roman" w:hAnsi="Times New Roman"/>
          <w:szCs w:val="24"/>
          <w:lang w:val="en-US"/>
        </w:rPr>
        <w:t>Eurostat</w:t>
      </w:r>
      <w:r w:rsidRPr="00AE70C1">
        <w:rPr>
          <w:rFonts w:ascii="Times New Roman" w:hAnsi="Times New Roman"/>
          <w:szCs w:val="24"/>
        </w:rPr>
        <w:t xml:space="preserve">  για την </w:t>
      </w:r>
      <w:r w:rsidR="009A0838" w:rsidRPr="00AE70C1">
        <w:rPr>
          <w:rFonts w:ascii="Times New Roman" w:hAnsi="Times New Roman"/>
          <w:szCs w:val="24"/>
        </w:rPr>
        <w:t>κατασκευή</w:t>
      </w:r>
      <w:r w:rsidRPr="00AE70C1">
        <w:rPr>
          <w:rFonts w:ascii="Times New Roman" w:hAnsi="Times New Roman"/>
          <w:szCs w:val="24"/>
        </w:rPr>
        <w:t xml:space="preserve"> του </w:t>
      </w:r>
      <w:r w:rsidR="009A0838" w:rsidRPr="00AE70C1">
        <w:rPr>
          <w:rFonts w:ascii="Times New Roman" w:hAnsi="Times New Roman"/>
          <w:szCs w:val="24"/>
        </w:rPr>
        <w:t>δείκτη</w:t>
      </w:r>
      <w:r w:rsidR="003E4B00" w:rsidRPr="00AE70C1">
        <w:rPr>
          <w:rFonts w:ascii="Times New Roman" w:hAnsi="Times New Roman"/>
          <w:szCs w:val="24"/>
        </w:rPr>
        <w:t xml:space="preserve">. Οι </w:t>
      </w:r>
      <w:r w:rsidR="009A0838" w:rsidRPr="00AE70C1">
        <w:rPr>
          <w:rFonts w:ascii="Times New Roman" w:hAnsi="Times New Roman"/>
          <w:szCs w:val="24"/>
        </w:rPr>
        <w:t>χώρες</w:t>
      </w:r>
      <w:r w:rsidR="003E4B00" w:rsidRPr="00AE70C1">
        <w:rPr>
          <w:rFonts w:ascii="Times New Roman" w:hAnsi="Times New Roman"/>
          <w:szCs w:val="24"/>
        </w:rPr>
        <w:t xml:space="preserve"> που </w:t>
      </w:r>
      <w:r w:rsidR="009A0838" w:rsidRPr="00AE70C1">
        <w:rPr>
          <w:rFonts w:ascii="Times New Roman" w:hAnsi="Times New Roman"/>
          <w:szCs w:val="24"/>
        </w:rPr>
        <w:t>έχουν</w:t>
      </w:r>
      <w:r w:rsidR="003E4B00" w:rsidRPr="00AE70C1">
        <w:rPr>
          <w:rFonts w:ascii="Times New Roman" w:hAnsi="Times New Roman"/>
          <w:szCs w:val="24"/>
        </w:rPr>
        <w:t xml:space="preserve"> </w:t>
      </w:r>
      <w:r w:rsidR="009A0838" w:rsidRPr="00AE70C1">
        <w:rPr>
          <w:rFonts w:ascii="Times New Roman" w:hAnsi="Times New Roman"/>
          <w:szCs w:val="24"/>
        </w:rPr>
        <w:t>συμπεριλήφθη</w:t>
      </w:r>
      <w:r w:rsidR="003E4B00" w:rsidRPr="00AE70C1">
        <w:rPr>
          <w:rFonts w:ascii="Times New Roman" w:hAnsi="Times New Roman"/>
          <w:szCs w:val="24"/>
        </w:rPr>
        <w:t xml:space="preserve"> στο </w:t>
      </w:r>
      <w:r w:rsidR="009A0838" w:rsidRPr="00AE70C1">
        <w:rPr>
          <w:rFonts w:ascii="Times New Roman" w:hAnsi="Times New Roman"/>
          <w:szCs w:val="24"/>
        </w:rPr>
        <w:t>δείγμα</w:t>
      </w:r>
      <w:r w:rsidR="003E4B00" w:rsidRPr="00AE70C1">
        <w:rPr>
          <w:rFonts w:ascii="Times New Roman" w:hAnsi="Times New Roman"/>
          <w:szCs w:val="24"/>
        </w:rPr>
        <w:t xml:space="preserve"> για την </w:t>
      </w:r>
      <w:r w:rsidR="009A0838" w:rsidRPr="00AE70C1">
        <w:rPr>
          <w:rFonts w:ascii="Times New Roman" w:hAnsi="Times New Roman"/>
          <w:szCs w:val="24"/>
        </w:rPr>
        <w:t>κατασκευή</w:t>
      </w:r>
      <w:r w:rsidR="003E4B00" w:rsidRPr="00AE70C1">
        <w:rPr>
          <w:rFonts w:ascii="Times New Roman" w:hAnsi="Times New Roman"/>
          <w:szCs w:val="24"/>
        </w:rPr>
        <w:t xml:space="preserve"> των </w:t>
      </w:r>
      <w:r w:rsidR="009A0838" w:rsidRPr="00AE70C1">
        <w:rPr>
          <w:rFonts w:ascii="Times New Roman" w:hAnsi="Times New Roman"/>
          <w:szCs w:val="24"/>
        </w:rPr>
        <w:t>δεικτών</w:t>
      </w:r>
      <w:r w:rsidR="003E4B00" w:rsidRPr="00AE70C1">
        <w:rPr>
          <w:rFonts w:ascii="Times New Roman" w:hAnsi="Times New Roman"/>
          <w:szCs w:val="24"/>
        </w:rPr>
        <w:t xml:space="preserve"> είναι οι 28 </w:t>
      </w:r>
      <w:r w:rsidR="009A0838" w:rsidRPr="00AE70C1">
        <w:rPr>
          <w:rFonts w:ascii="Times New Roman" w:hAnsi="Times New Roman"/>
          <w:szCs w:val="24"/>
        </w:rPr>
        <w:t>χώρες</w:t>
      </w:r>
      <w:r w:rsidR="003E4B00" w:rsidRPr="00AE70C1">
        <w:rPr>
          <w:rFonts w:ascii="Times New Roman" w:hAnsi="Times New Roman"/>
          <w:szCs w:val="24"/>
        </w:rPr>
        <w:t xml:space="preserve"> </w:t>
      </w:r>
      <w:r w:rsidR="009A0838" w:rsidRPr="00AE70C1">
        <w:rPr>
          <w:rFonts w:ascii="Times New Roman" w:hAnsi="Times New Roman"/>
          <w:szCs w:val="24"/>
        </w:rPr>
        <w:t>μελή</w:t>
      </w:r>
      <w:r w:rsidR="003E4B00" w:rsidRPr="00AE70C1">
        <w:rPr>
          <w:rFonts w:ascii="Times New Roman" w:hAnsi="Times New Roman"/>
          <w:szCs w:val="24"/>
        </w:rPr>
        <w:t xml:space="preserve"> της </w:t>
      </w:r>
      <w:r w:rsidR="009A0838" w:rsidRPr="00AE70C1">
        <w:rPr>
          <w:rFonts w:ascii="Times New Roman" w:hAnsi="Times New Roman"/>
          <w:szCs w:val="24"/>
        </w:rPr>
        <w:t>Ευρωπαϊκής</w:t>
      </w:r>
      <w:r w:rsidR="003E4B00" w:rsidRPr="00AE70C1">
        <w:rPr>
          <w:rFonts w:ascii="Times New Roman" w:hAnsi="Times New Roman"/>
          <w:szCs w:val="24"/>
        </w:rPr>
        <w:t xml:space="preserve"> </w:t>
      </w:r>
      <w:r w:rsidR="009A0838" w:rsidRPr="00AE70C1">
        <w:rPr>
          <w:rFonts w:ascii="Times New Roman" w:hAnsi="Times New Roman"/>
          <w:szCs w:val="24"/>
        </w:rPr>
        <w:t>Ένωσης</w:t>
      </w:r>
      <w:r w:rsidR="003E4B00" w:rsidRPr="00AE70C1">
        <w:rPr>
          <w:rFonts w:ascii="Times New Roman" w:hAnsi="Times New Roman"/>
          <w:szCs w:val="24"/>
        </w:rPr>
        <w:t xml:space="preserve">. Για την </w:t>
      </w:r>
      <w:r w:rsidR="009A0838" w:rsidRPr="00AE70C1">
        <w:rPr>
          <w:rFonts w:ascii="Times New Roman" w:hAnsi="Times New Roman"/>
          <w:szCs w:val="24"/>
        </w:rPr>
        <w:t>καλύψει</w:t>
      </w:r>
      <w:r w:rsidR="003E4B00" w:rsidRPr="00AE70C1">
        <w:rPr>
          <w:rFonts w:ascii="Times New Roman" w:hAnsi="Times New Roman"/>
          <w:szCs w:val="24"/>
        </w:rPr>
        <w:t xml:space="preserve"> των 28 </w:t>
      </w:r>
      <w:r w:rsidR="009A0838" w:rsidRPr="00AE70C1">
        <w:rPr>
          <w:rFonts w:ascii="Times New Roman" w:hAnsi="Times New Roman"/>
          <w:szCs w:val="24"/>
        </w:rPr>
        <w:t>κρατών</w:t>
      </w:r>
      <w:r w:rsidR="003E4B00" w:rsidRPr="00AE70C1">
        <w:rPr>
          <w:rFonts w:ascii="Times New Roman" w:hAnsi="Times New Roman"/>
          <w:szCs w:val="24"/>
        </w:rPr>
        <w:t xml:space="preserve"> </w:t>
      </w:r>
      <w:r w:rsidR="009A0838" w:rsidRPr="00AE70C1">
        <w:rPr>
          <w:rFonts w:ascii="Times New Roman" w:hAnsi="Times New Roman"/>
          <w:szCs w:val="24"/>
        </w:rPr>
        <w:t>μελών</w:t>
      </w:r>
      <w:r w:rsidR="003E4B00" w:rsidRPr="00AE70C1">
        <w:rPr>
          <w:rFonts w:ascii="Times New Roman" w:hAnsi="Times New Roman"/>
          <w:szCs w:val="24"/>
        </w:rPr>
        <w:t xml:space="preserve"> της </w:t>
      </w:r>
      <w:r w:rsidR="009A0838" w:rsidRPr="00AE70C1">
        <w:rPr>
          <w:rFonts w:ascii="Times New Roman" w:hAnsi="Times New Roman"/>
          <w:szCs w:val="24"/>
        </w:rPr>
        <w:t>Ευρωπαϊκής</w:t>
      </w:r>
      <w:r w:rsidR="003E4B00" w:rsidRPr="00AE70C1">
        <w:rPr>
          <w:rFonts w:ascii="Times New Roman" w:hAnsi="Times New Roman"/>
          <w:szCs w:val="24"/>
        </w:rPr>
        <w:t xml:space="preserve"> </w:t>
      </w:r>
      <w:r w:rsidR="009A0838" w:rsidRPr="00AE70C1">
        <w:rPr>
          <w:rFonts w:ascii="Times New Roman" w:hAnsi="Times New Roman"/>
          <w:szCs w:val="24"/>
        </w:rPr>
        <w:t>Ένωσης</w:t>
      </w:r>
      <w:r w:rsidR="00645318" w:rsidRPr="00AE70C1">
        <w:rPr>
          <w:rFonts w:ascii="Times New Roman" w:hAnsi="Times New Roman"/>
          <w:szCs w:val="24"/>
        </w:rPr>
        <w:t xml:space="preserve"> </w:t>
      </w:r>
      <w:r w:rsidR="009A0838" w:rsidRPr="00AE70C1">
        <w:rPr>
          <w:rFonts w:ascii="Times New Roman" w:hAnsi="Times New Roman"/>
          <w:szCs w:val="24"/>
        </w:rPr>
        <w:t>κατασκευάστηκαν</w:t>
      </w:r>
      <w:r w:rsidR="003E4B00" w:rsidRPr="00AE70C1">
        <w:rPr>
          <w:rFonts w:ascii="Times New Roman" w:hAnsi="Times New Roman"/>
          <w:szCs w:val="24"/>
        </w:rPr>
        <w:t xml:space="preserve"> δυο </w:t>
      </w:r>
      <w:r w:rsidR="009A0838" w:rsidRPr="00AE70C1">
        <w:rPr>
          <w:rFonts w:ascii="Times New Roman" w:hAnsi="Times New Roman"/>
          <w:szCs w:val="24"/>
        </w:rPr>
        <w:t>ομάδες</w:t>
      </w:r>
      <w:r w:rsidR="003E4B00" w:rsidRPr="00AE70C1">
        <w:rPr>
          <w:rFonts w:ascii="Times New Roman" w:hAnsi="Times New Roman"/>
          <w:szCs w:val="24"/>
        </w:rPr>
        <w:t xml:space="preserve"> από 28 </w:t>
      </w:r>
      <w:r w:rsidR="009A0838" w:rsidRPr="00AE70C1">
        <w:rPr>
          <w:rFonts w:ascii="Times New Roman" w:hAnsi="Times New Roman"/>
          <w:szCs w:val="24"/>
        </w:rPr>
        <w:t>παρατήσεις</w:t>
      </w:r>
      <w:r w:rsidR="003E4B00" w:rsidRPr="00AE70C1">
        <w:rPr>
          <w:rFonts w:ascii="Times New Roman" w:hAnsi="Times New Roman"/>
          <w:szCs w:val="24"/>
        </w:rPr>
        <w:t xml:space="preserve"> για κάθε </w:t>
      </w:r>
      <w:r w:rsidR="009A0838" w:rsidRPr="00AE70C1">
        <w:rPr>
          <w:rFonts w:ascii="Times New Roman" w:hAnsi="Times New Roman"/>
          <w:szCs w:val="24"/>
        </w:rPr>
        <w:t>ομάδα</w:t>
      </w:r>
      <w:r w:rsidR="003E4B00" w:rsidRPr="00AE70C1">
        <w:rPr>
          <w:rFonts w:ascii="Times New Roman" w:hAnsi="Times New Roman"/>
          <w:szCs w:val="24"/>
        </w:rPr>
        <w:t xml:space="preserve"> και στο </w:t>
      </w:r>
      <w:r w:rsidR="009A0838" w:rsidRPr="00AE70C1">
        <w:rPr>
          <w:rFonts w:ascii="Times New Roman" w:hAnsi="Times New Roman"/>
          <w:szCs w:val="24"/>
        </w:rPr>
        <w:t>σύνολο</w:t>
      </w:r>
      <w:r w:rsidR="003E4B00" w:rsidRPr="00AE70C1">
        <w:rPr>
          <w:rFonts w:ascii="Times New Roman" w:hAnsi="Times New Roman"/>
          <w:szCs w:val="24"/>
        </w:rPr>
        <w:t xml:space="preserve"> 56 </w:t>
      </w:r>
      <w:r w:rsidR="009A0838" w:rsidRPr="00AE70C1">
        <w:rPr>
          <w:rFonts w:ascii="Times New Roman" w:hAnsi="Times New Roman"/>
          <w:szCs w:val="24"/>
        </w:rPr>
        <w:t>παρατηρήσεις</w:t>
      </w:r>
      <w:r w:rsidR="00645318" w:rsidRPr="00AE70C1">
        <w:rPr>
          <w:rFonts w:ascii="Times New Roman" w:hAnsi="Times New Roman"/>
          <w:szCs w:val="24"/>
        </w:rPr>
        <w:t xml:space="preserve">. Η </w:t>
      </w:r>
      <w:r w:rsidR="009A0838" w:rsidRPr="00AE70C1">
        <w:rPr>
          <w:rFonts w:ascii="Times New Roman" w:hAnsi="Times New Roman"/>
          <w:szCs w:val="24"/>
        </w:rPr>
        <w:t>πρώτη</w:t>
      </w:r>
      <w:r w:rsidR="00645318" w:rsidRPr="00AE70C1">
        <w:rPr>
          <w:rFonts w:ascii="Times New Roman" w:hAnsi="Times New Roman"/>
          <w:szCs w:val="24"/>
        </w:rPr>
        <w:t xml:space="preserve"> </w:t>
      </w:r>
      <w:r w:rsidR="009A0838" w:rsidRPr="00AE70C1">
        <w:rPr>
          <w:rFonts w:ascii="Times New Roman" w:hAnsi="Times New Roman"/>
          <w:szCs w:val="24"/>
        </w:rPr>
        <w:t>ομάδα</w:t>
      </w:r>
      <w:r w:rsidR="00645318" w:rsidRPr="00AE70C1">
        <w:rPr>
          <w:rFonts w:ascii="Times New Roman" w:hAnsi="Times New Roman"/>
          <w:szCs w:val="24"/>
        </w:rPr>
        <w:t xml:space="preserve"> </w:t>
      </w:r>
      <w:r w:rsidR="009A0838" w:rsidRPr="00AE70C1">
        <w:rPr>
          <w:rFonts w:ascii="Times New Roman" w:hAnsi="Times New Roman"/>
          <w:szCs w:val="24"/>
        </w:rPr>
        <w:t>περιλαμβάνει</w:t>
      </w:r>
      <w:r w:rsidR="00645318" w:rsidRPr="00AE70C1">
        <w:rPr>
          <w:rFonts w:ascii="Times New Roman" w:hAnsi="Times New Roman"/>
          <w:szCs w:val="24"/>
        </w:rPr>
        <w:t xml:space="preserve">  τα </w:t>
      </w:r>
      <w:r w:rsidR="009A0838" w:rsidRPr="00AE70C1">
        <w:rPr>
          <w:rFonts w:ascii="Times New Roman" w:hAnsi="Times New Roman"/>
          <w:szCs w:val="24"/>
        </w:rPr>
        <w:t>έτη</w:t>
      </w:r>
      <w:r w:rsidR="00645318" w:rsidRPr="00AE70C1">
        <w:rPr>
          <w:rFonts w:ascii="Times New Roman" w:hAnsi="Times New Roman"/>
          <w:szCs w:val="24"/>
        </w:rPr>
        <w:t xml:space="preserve"> από το 2003 </w:t>
      </w:r>
      <w:r w:rsidR="009A0838" w:rsidRPr="00AE70C1">
        <w:rPr>
          <w:rFonts w:ascii="Times New Roman" w:hAnsi="Times New Roman"/>
          <w:szCs w:val="24"/>
        </w:rPr>
        <w:t>έως</w:t>
      </w:r>
      <w:r w:rsidR="00645318" w:rsidRPr="00AE70C1">
        <w:rPr>
          <w:rFonts w:ascii="Times New Roman" w:hAnsi="Times New Roman"/>
          <w:szCs w:val="24"/>
        </w:rPr>
        <w:t xml:space="preserve"> και το 2008 </w:t>
      </w:r>
      <w:r w:rsidR="003E4B00" w:rsidRPr="00AE70C1">
        <w:rPr>
          <w:rFonts w:ascii="Times New Roman" w:hAnsi="Times New Roman"/>
          <w:szCs w:val="24"/>
        </w:rPr>
        <w:t xml:space="preserve"> </w:t>
      </w:r>
      <w:r w:rsidR="00645318" w:rsidRPr="00AE70C1">
        <w:rPr>
          <w:rFonts w:ascii="Times New Roman" w:hAnsi="Times New Roman"/>
          <w:szCs w:val="24"/>
        </w:rPr>
        <w:t xml:space="preserve">πριν την </w:t>
      </w:r>
      <w:r w:rsidR="009A0838" w:rsidRPr="00AE70C1">
        <w:rPr>
          <w:rFonts w:ascii="Times New Roman" w:hAnsi="Times New Roman"/>
          <w:szCs w:val="24"/>
        </w:rPr>
        <w:t>κρίση</w:t>
      </w:r>
      <w:r w:rsidR="00645318" w:rsidRPr="00AE70C1">
        <w:rPr>
          <w:rFonts w:ascii="Times New Roman" w:hAnsi="Times New Roman"/>
          <w:szCs w:val="24"/>
        </w:rPr>
        <w:t xml:space="preserve"> και η </w:t>
      </w:r>
      <w:r w:rsidR="009A0838" w:rsidRPr="00AE70C1">
        <w:rPr>
          <w:rFonts w:ascii="Times New Roman" w:hAnsi="Times New Roman"/>
          <w:szCs w:val="24"/>
        </w:rPr>
        <w:t>δεύτερη</w:t>
      </w:r>
      <w:r w:rsidR="00645318" w:rsidRPr="00AE70C1">
        <w:rPr>
          <w:rFonts w:ascii="Times New Roman" w:hAnsi="Times New Roman"/>
          <w:szCs w:val="24"/>
        </w:rPr>
        <w:t xml:space="preserve"> </w:t>
      </w:r>
      <w:r w:rsidR="009A0838" w:rsidRPr="00AE70C1">
        <w:rPr>
          <w:rFonts w:ascii="Times New Roman" w:hAnsi="Times New Roman"/>
          <w:szCs w:val="24"/>
        </w:rPr>
        <w:t>ομάδα</w:t>
      </w:r>
      <w:r w:rsidR="00645318" w:rsidRPr="00AE70C1">
        <w:rPr>
          <w:rFonts w:ascii="Times New Roman" w:hAnsi="Times New Roman"/>
          <w:szCs w:val="24"/>
        </w:rPr>
        <w:t xml:space="preserve"> </w:t>
      </w:r>
      <w:r w:rsidR="009A0838" w:rsidRPr="00AE70C1">
        <w:rPr>
          <w:rFonts w:ascii="Times New Roman" w:hAnsi="Times New Roman"/>
          <w:szCs w:val="24"/>
        </w:rPr>
        <w:t>περιλαμβάνει</w:t>
      </w:r>
      <w:r w:rsidR="00645318" w:rsidRPr="00AE70C1">
        <w:rPr>
          <w:rFonts w:ascii="Times New Roman" w:hAnsi="Times New Roman"/>
          <w:szCs w:val="24"/>
        </w:rPr>
        <w:t xml:space="preserve"> τα </w:t>
      </w:r>
      <w:r w:rsidR="009A0838" w:rsidRPr="00AE70C1">
        <w:rPr>
          <w:rFonts w:ascii="Times New Roman" w:hAnsi="Times New Roman"/>
          <w:szCs w:val="24"/>
        </w:rPr>
        <w:t>έτη</w:t>
      </w:r>
      <w:r w:rsidR="00645318" w:rsidRPr="00AE70C1">
        <w:rPr>
          <w:rFonts w:ascii="Times New Roman" w:hAnsi="Times New Roman"/>
          <w:szCs w:val="24"/>
        </w:rPr>
        <w:t xml:space="preserve"> από το 2009 </w:t>
      </w:r>
      <w:r w:rsidR="009A0838" w:rsidRPr="00AE70C1">
        <w:rPr>
          <w:rFonts w:ascii="Times New Roman" w:hAnsi="Times New Roman"/>
          <w:szCs w:val="24"/>
        </w:rPr>
        <w:t>έως</w:t>
      </w:r>
      <w:r w:rsidR="00645318" w:rsidRPr="00AE70C1">
        <w:rPr>
          <w:rFonts w:ascii="Times New Roman" w:hAnsi="Times New Roman"/>
          <w:szCs w:val="24"/>
        </w:rPr>
        <w:t xml:space="preserve"> και το 2014. Ο </w:t>
      </w:r>
      <w:r w:rsidR="009A0838" w:rsidRPr="00AE70C1">
        <w:rPr>
          <w:rFonts w:ascii="Times New Roman" w:hAnsi="Times New Roman"/>
          <w:szCs w:val="24"/>
        </w:rPr>
        <w:t>χρόνος</w:t>
      </w:r>
      <w:r w:rsidR="00645318" w:rsidRPr="00AE70C1">
        <w:rPr>
          <w:rFonts w:ascii="Times New Roman" w:hAnsi="Times New Roman"/>
          <w:szCs w:val="24"/>
        </w:rPr>
        <w:t xml:space="preserve"> </w:t>
      </w:r>
      <w:r w:rsidR="009A0838" w:rsidRPr="00AE70C1">
        <w:rPr>
          <w:rFonts w:ascii="Times New Roman" w:hAnsi="Times New Roman"/>
          <w:szCs w:val="24"/>
        </w:rPr>
        <w:t>έναρξης</w:t>
      </w:r>
      <w:r w:rsidR="00645318" w:rsidRPr="00AE70C1">
        <w:rPr>
          <w:rFonts w:ascii="Times New Roman" w:hAnsi="Times New Roman"/>
          <w:szCs w:val="24"/>
        </w:rPr>
        <w:t xml:space="preserve"> του </w:t>
      </w:r>
      <w:r w:rsidR="009A0838" w:rsidRPr="00AE70C1">
        <w:rPr>
          <w:rFonts w:ascii="Times New Roman" w:hAnsi="Times New Roman"/>
          <w:szCs w:val="24"/>
        </w:rPr>
        <w:t>δείγματος</w:t>
      </w:r>
      <w:r w:rsidR="00645318" w:rsidRPr="00AE70C1">
        <w:rPr>
          <w:rFonts w:ascii="Times New Roman" w:hAnsi="Times New Roman"/>
          <w:szCs w:val="24"/>
        </w:rPr>
        <w:t xml:space="preserve"> των </w:t>
      </w:r>
      <w:r w:rsidR="009A0838" w:rsidRPr="00AE70C1">
        <w:rPr>
          <w:rFonts w:ascii="Times New Roman" w:hAnsi="Times New Roman"/>
          <w:szCs w:val="24"/>
        </w:rPr>
        <w:t>δεδομένων</w:t>
      </w:r>
      <w:r w:rsidR="00645318" w:rsidRPr="00AE70C1">
        <w:rPr>
          <w:rFonts w:ascii="Times New Roman" w:hAnsi="Times New Roman"/>
          <w:szCs w:val="24"/>
        </w:rPr>
        <w:t xml:space="preserve"> δεν είναι ο </w:t>
      </w:r>
      <w:r w:rsidR="009A0838" w:rsidRPr="00AE70C1">
        <w:rPr>
          <w:rFonts w:ascii="Times New Roman" w:hAnsi="Times New Roman"/>
          <w:szCs w:val="24"/>
        </w:rPr>
        <w:t>ίδιος</w:t>
      </w:r>
      <w:r w:rsidR="00645318" w:rsidRPr="00AE70C1">
        <w:rPr>
          <w:rFonts w:ascii="Times New Roman" w:hAnsi="Times New Roman"/>
          <w:szCs w:val="24"/>
        </w:rPr>
        <w:t xml:space="preserve"> για </w:t>
      </w:r>
      <w:r w:rsidR="009A0838" w:rsidRPr="00AE70C1">
        <w:rPr>
          <w:rFonts w:ascii="Times New Roman" w:hAnsi="Times New Roman"/>
          <w:szCs w:val="24"/>
        </w:rPr>
        <w:t>όλες</w:t>
      </w:r>
      <w:r w:rsidR="00645318" w:rsidRPr="00AE70C1">
        <w:rPr>
          <w:rFonts w:ascii="Times New Roman" w:hAnsi="Times New Roman"/>
          <w:szCs w:val="24"/>
        </w:rPr>
        <w:t xml:space="preserve"> τις </w:t>
      </w:r>
      <w:r w:rsidR="009A0838" w:rsidRPr="00AE70C1">
        <w:rPr>
          <w:rFonts w:ascii="Times New Roman" w:hAnsi="Times New Roman"/>
          <w:szCs w:val="24"/>
        </w:rPr>
        <w:t>μεταβλητές</w:t>
      </w:r>
      <w:r w:rsidR="00645318" w:rsidRPr="00AE70C1">
        <w:rPr>
          <w:rFonts w:ascii="Times New Roman" w:hAnsi="Times New Roman"/>
          <w:szCs w:val="24"/>
        </w:rPr>
        <w:t xml:space="preserve">. Η </w:t>
      </w:r>
      <w:r w:rsidR="009A0838" w:rsidRPr="00AE70C1">
        <w:rPr>
          <w:rFonts w:ascii="Times New Roman" w:hAnsi="Times New Roman"/>
          <w:szCs w:val="24"/>
        </w:rPr>
        <w:t>εξαρτημένη</w:t>
      </w:r>
      <w:r w:rsidR="00645318" w:rsidRPr="00AE70C1">
        <w:rPr>
          <w:rFonts w:ascii="Times New Roman" w:hAnsi="Times New Roman"/>
          <w:szCs w:val="24"/>
        </w:rPr>
        <w:t xml:space="preserve"> </w:t>
      </w:r>
      <w:r w:rsidR="009A0838" w:rsidRPr="00AE70C1">
        <w:rPr>
          <w:rFonts w:ascii="Times New Roman" w:hAnsi="Times New Roman"/>
          <w:szCs w:val="24"/>
        </w:rPr>
        <w:t>μεταβλητή</w:t>
      </w:r>
      <w:r w:rsidR="00645318" w:rsidRPr="00AE70C1">
        <w:rPr>
          <w:rFonts w:ascii="Times New Roman" w:hAnsi="Times New Roman"/>
          <w:szCs w:val="24"/>
        </w:rPr>
        <w:t xml:space="preserve"> του </w:t>
      </w:r>
      <w:r w:rsidR="009A0838" w:rsidRPr="00AE70C1">
        <w:rPr>
          <w:rFonts w:ascii="Times New Roman" w:hAnsi="Times New Roman"/>
          <w:szCs w:val="24"/>
        </w:rPr>
        <w:t>μοντέλου</w:t>
      </w:r>
      <w:r w:rsidR="00645318" w:rsidRPr="00AE70C1">
        <w:rPr>
          <w:rFonts w:ascii="Times New Roman" w:hAnsi="Times New Roman"/>
          <w:szCs w:val="24"/>
        </w:rPr>
        <w:t xml:space="preserve">  μας είναι ο </w:t>
      </w:r>
      <w:r w:rsidR="009A0838" w:rsidRPr="00AE70C1">
        <w:rPr>
          <w:rFonts w:ascii="Times New Roman" w:hAnsi="Times New Roman"/>
          <w:szCs w:val="24"/>
        </w:rPr>
        <w:t>θεματικός</w:t>
      </w:r>
      <w:r w:rsidR="00645318" w:rsidRPr="00AE70C1">
        <w:rPr>
          <w:rFonts w:ascii="Times New Roman" w:hAnsi="Times New Roman"/>
          <w:szCs w:val="24"/>
        </w:rPr>
        <w:t xml:space="preserve">  </w:t>
      </w:r>
      <w:r w:rsidR="009A0838" w:rsidRPr="00AE70C1">
        <w:rPr>
          <w:rFonts w:ascii="Times New Roman" w:hAnsi="Times New Roman"/>
          <w:szCs w:val="24"/>
        </w:rPr>
        <w:t>δείκτης</w:t>
      </w:r>
      <w:r w:rsidR="00682844" w:rsidRPr="00AE70C1">
        <w:rPr>
          <w:rFonts w:ascii="Times New Roman" w:hAnsi="Times New Roman"/>
          <w:szCs w:val="24"/>
        </w:rPr>
        <w:t xml:space="preserve"> </w:t>
      </w:r>
      <w:r w:rsidR="009A0838" w:rsidRPr="00AE70C1">
        <w:rPr>
          <w:rFonts w:ascii="Times New Roman" w:hAnsi="Times New Roman"/>
          <w:szCs w:val="24"/>
        </w:rPr>
        <w:t>ανάπτυξης</w:t>
      </w:r>
      <w:r w:rsidR="00645318" w:rsidRPr="00AE70C1">
        <w:rPr>
          <w:rFonts w:ascii="Times New Roman" w:hAnsi="Times New Roman"/>
          <w:szCs w:val="24"/>
        </w:rPr>
        <w:t xml:space="preserve"> </w:t>
      </w:r>
      <w:r w:rsidR="009A0838" w:rsidRPr="00AE70C1">
        <w:rPr>
          <w:rFonts w:ascii="Times New Roman" w:hAnsi="Times New Roman"/>
          <w:szCs w:val="24"/>
        </w:rPr>
        <w:t>χωρίς</w:t>
      </w:r>
      <w:r w:rsidR="00645318" w:rsidRPr="00AE70C1">
        <w:rPr>
          <w:rFonts w:ascii="Times New Roman" w:hAnsi="Times New Roman"/>
          <w:szCs w:val="24"/>
        </w:rPr>
        <w:t xml:space="preserve"> </w:t>
      </w:r>
      <w:r w:rsidR="009A0838" w:rsidRPr="00AE70C1">
        <w:rPr>
          <w:rFonts w:ascii="Times New Roman" w:hAnsi="Times New Roman"/>
          <w:szCs w:val="24"/>
        </w:rPr>
        <w:t>περιορισμούς</w:t>
      </w:r>
      <w:r w:rsidR="00645318" w:rsidRPr="00AE70C1">
        <w:rPr>
          <w:rFonts w:ascii="Times New Roman" w:hAnsi="Times New Roman"/>
          <w:szCs w:val="24"/>
        </w:rPr>
        <w:t xml:space="preserve"> (ΔΑΧΠ). </w:t>
      </w:r>
      <w:r w:rsidR="003B63D7" w:rsidRPr="00AE70C1">
        <w:rPr>
          <w:rFonts w:ascii="Times New Roman" w:hAnsi="Times New Roman"/>
          <w:szCs w:val="24"/>
        </w:rPr>
        <w:t>Από</w:t>
      </w:r>
      <w:r w:rsidR="00682844" w:rsidRPr="00AE70C1">
        <w:rPr>
          <w:rFonts w:ascii="Times New Roman" w:hAnsi="Times New Roman"/>
          <w:szCs w:val="24"/>
        </w:rPr>
        <w:t xml:space="preserve"> την </w:t>
      </w:r>
      <w:r w:rsidR="003B63D7" w:rsidRPr="00AE70C1">
        <w:rPr>
          <w:rFonts w:ascii="Times New Roman" w:hAnsi="Times New Roman"/>
          <w:szCs w:val="24"/>
        </w:rPr>
        <w:t>χρονική</w:t>
      </w:r>
      <w:r w:rsidR="00682844" w:rsidRPr="00AE70C1">
        <w:rPr>
          <w:rFonts w:ascii="Times New Roman" w:hAnsi="Times New Roman"/>
          <w:szCs w:val="24"/>
        </w:rPr>
        <w:t xml:space="preserve"> </w:t>
      </w:r>
      <w:r w:rsidR="003B63D7" w:rsidRPr="00AE70C1">
        <w:rPr>
          <w:rFonts w:ascii="Times New Roman" w:hAnsi="Times New Roman"/>
          <w:szCs w:val="24"/>
        </w:rPr>
        <w:t>περίοδο</w:t>
      </w:r>
      <w:r w:rsidR="00682844" w:rsidRPr="00AE70C1">
        <w:rPr>
          <w:rFonts w:ascii="Times New Roman" w:hAnsi="Times New Roman"/>
          <w:szCs w:val="24"/>
        </w:rPr>
        <w:t xml:space="preserve"> 2007 </w:t>
      </w:r>
      <w:r w:rsidR="003B63D7" w:rsidRPr="00AE70C1">
        <w:rPr>
          <w:rFonts w:ascii="Times New Roman" w:hAnsi="Times New Roman"/>
          <w:szCs w:val="24"/>
        </w:rPr>
        <w:t>έως</w:t>
      </w:r>
      <w:r w:rsidR="00682844" w:rsidRPr="00AE70C1">
        <w:rPr>
          <w:rFonts w:ascii="Times New Roman" w:hAnsi="Times New Roman"/>
          <w:szCs w:val="24"/>
        </w:rPr>
        <w:t xml:space="preserve"> 2014 </w:t>
      </w:r>
      <w:r w:rsidR="003B63D7" w:rsidRPr="00AE70C1">
        <w:rPr>
          <w:rFonts w:ascii="Times New Roman" w:hAnsi="Times New Roman"/>
          <w:szCs w:val="24"/>
        </w:rPr>
        <w:t>αντλούμε</w:t>
      </w:r>
      <w:r w:rsidR="00682844" w:rsidRPr="00AE70C1">
        <w:rPr>
          <w:rFonts w:ascii="Times New Roman" w:hAnsi="Times New Roman"/>
          <w:szCs w:val="24"/>
        </w:rPr>
        <w:t xml:space="preserve"> </w:t>
      </w:r>
      <w:r w:rsidR="003B63D7" w:rsidRPr="00AE70C1">
        <w:rPr>
          <w:rFonts w:ascii="Times New Roman" w:hAnsi="Times New Roman"/>
          <w:szCs w:val="24"/>
        </w:rPr>
        <w:t>κοινό</w:t>
      </w:r>
      <w:r w:rsidR="00682844" w:rsidRPr="00AE70C1">
        <w:rPr>
          <w:rFonts w:ascii="Times New Roman" w:hAnsi="Times New Roman"/>
          <w:szCs w:val="24"/>
        </w:rPr>
        <w:t xml:space="preserve"> </w:t>
      </w:r>
      <w:r w:rsidR="003B63D7" w:rsidRPr="00AE70C1">
        <w:rPr>
          <w:rFonts w:ascii="Times New Roman" w:hAnsi="Times New Roman"/>
          <w:szCs w:val="24"/>
        </w:rPr>
        <w:t>διαθέσιμο</w:t>
      </w:r>
      <w:r w:rsidR="00682844" w:rsidRPr="00AE70C1">
        <w:rPr>
          <w:rFonts w:ascii="Times New Roman" w:hAnsi="Times New Roman"/>
          <w:szCs w:val="24"/>
        </w:rPr>
        <w:t xml:space="preserve"> </w:t>
      </w:r>
      <w:r w:rsidR="003B63D7" w:rsidRPr="00AE70C1">
        <w:rPr>
          <w:rFonts w:ascii="Times New Roman" w:hAnsi="Times New Roman"/>
          <w:szCs w:val="24"/>
        </w:rPr>
        <w:t>δείγμα</w:t>
      </w:r>
      <w:r w:rsidR="00682844" w:rsidRPr="00AE70C1">
        <w:rPr>
          <w:rFonts w:ascii="Times New Roman" w:hAnsi="Times New Roman"/>
          <w:szCs w:val="24"/>
        </w:rPr>
        <w:t xml:space="preserve"> για </w:t>
      </w:r>
      <w:r w:rsidR="003B63D7" w:rsidRPr="00AE70C1">
        <w:rPr>
          <w:rFonts w:ascii="Times New Roman" w:hAnsi="Times New Roman"/>
          <w:szCs w:val="24"/>
        </w:rPr>
        <w:t>όλες</w:t>
      </w:r>
      <w:r w:rsidR="00682844" w:rsidRPr="00AE70C1">
        <w:rPr>
          <w:rFonts w:ascii="Times New Roman" w:hAnsi="Times New Roman"/>
          <w:szCs w:val="24"/>
        </w:rPr>
        <w:t xml:space="preserve"> </w:t>
      </w:r>
      <w:r w:rsidR="003B63D7" w:rsidRPr="00AE70C1">
        <w:rPr>
          <w:rFonts w:ascii="Times New Roman" w:hAnsi="Times New Roman"/>
          <w:szCs w:val="24"/>
        </w:rPr>
        <w:t>τις</w:t>
      </w:r>
      <w:r w:rsidR="00682844" w:rsidRPr="00AE70C1">
        <w:rPr>
          <w:rFonts w:ascii="Times New Roman" w:hAnsi="Times New Roman"/>
          <w:szCs w:val="24"/>
        </w:rPr>
        <w:t xml:space="preserve"> </w:t>
      </w:r>
      <w:r w:rsidR="003B63D7" w:rsidRPr="00AE70C1">
        <w:rPr>
          <w:rFonts w:ascii="Times New Roman" w:hAnsi="Times New Roman"/>
          <w:szCs w:val="24"/>
        </w:rPr>
        <w:t>διαθέσιμες</w:t>
      </w:r>
      <w:r w:rsidR="00682844" w:rsidRPr="00AE70C1">
        <w:rPr>
          <w:rFonts w:ascii="Times New Roman" w:hAnsi="Times New Roman"/>
          <w:szCs w:val="24"/>
        </w:rPr>
        <w:t xml:space="preserve"> </w:t>
      </w:r>
      <w:r w:rsidR="003B63D7" w:rsidRPr="00AE70C1">
        <w:rPr>
          <w:rFonts w:ascii="Times New Roman" w:hAnsi="Times New Roman"/>
          <w:szCs w:val="24"/>
        </w:rPr>
        <w:t>μεταβλητές</w:t>
      </w:r>
      <w:r w:rsidR="00682844" w:rsidRPr="00AE70C1">
        <w:rPr>
          <w:rFonts w:ascii="Times New Roman" w:hAnsi="Times New Roman"/>
          <w:szCs w:val="24"/>
        </w:rPr>
        <w:t xml:space="preserve">. </w:t>
      </w:r>
      <w:r w:rsidR="003B63D7" w:rsidRPr="00AE70C1">
        <w:rPr>
          <w:rFonts w:ascii="Times New Roman" w:hAnsi="Times New Roman"/>
          <w:szCs w:val="24"/>
        </w:rPr>
        <w:t>μόνο</w:t>
      </w:r>
      <w:r w:rsidR="00682844" w:rsidRPr="00AE70C1">
        <w:rPr>
          <w:rFonts w:ascii="Times New Roman" w:hAnsi="Times New Roman"/>
          <w:szCs w:val="24"/>
        </w:rPr>
        <w:t xml:space="preserve"> </w:t>
      </w:r>
      <w:r w:rsidR="003B63D7" w:rsidRPr="00AE70C1">
        <w:rPr>
          <w:rFonts w:ascii="Times New Roman" w:hAnsi="Times New Roman"/>
          <w:szCs w:val="24"/>
        </w:rPr>
        <w:t>από</w:t>
      </w:r>
      <w:r w:rsidR="00682844" w:rsidRPr="00AE70C1">
        <w:rPr>
          <w:rFonts w:ascii="Times New Roman" w:hAnsi="Times New Roman"/>
          <w:szCs w:val="24"/>
        </w:rPr>
        <w:t xml:space="preserve"> την </w:t>
      </w:r>
      <w:r w:rsidR="003B63D7" w:rsidRPr="00AE70C1">
        <w:rPr>
          <w:rFonts w:ascii="Times New Roman" w:hAnsi="Times New Roman"/>
          <w:szCs w:val="24"/>
        </w:rPr>
        <w:t>Κροατία</w:t>
      </w:r>
      <w:r w:rsidR="00682844" w:rsidRPr="00AE70C1">
        <w:rPr>
          <w:rFonts w:ascii="Times New Roman" w:hAnsi="Times New Roman"/>
          <w:szCs w:val="24"/>
        </w:rPr>
        <w:t xml:space="preserve"> </w:t>
      </w:r>
      <w:r w:rsidR="003B63D7" w:rsidRPr="00AE70C1">
        <w:rPr>
          <w:rFonts w:ascii="Times New Roman" w:hAnsi="Times New Roman"/>
          <w:szCs w:val="24"/>
        </w:rPr>
        <w:t>έχουμε</w:t>
      </w:r>
      <w:r w:rsidR="00682844" w:rsidRPr="00AE70C1">
        <w:rPr>
          <w:rFonts w:ascii="Times New Roman" w:hAnsi="Times New Roman"/>
          <w:szCs w:val="24"/>
        </w:rPr>
        <w:t xml:space="preserve"> </w:t>
      </w:r>
      <w:r w:rsidR="003B63D7" w:rsidRPr="00AE70C1">
        <w:rPr>
          <w:rFonts w:ascii="Times New Roman" w:hAnsi="Times New Roman"/>
          <w:szCs w:val="24"/>
        </w:rPr>
        <w:t>περιορισμένη</w:t>
      </w:r>
      <w:r w:rsidR="00682844" w:rsidRPr="00AE70C1">
        <w:rPr>
          <w:rFonts w:ascii="Times New Roman" w:hAnsi="Times New Roman"/>
          <w:szCs w:val="24"/>
        </w:rPr>
        <w:t xml:space="preserve"> </w:t>
      </w:r>
      <w:r w:rsidR="003B63D7" w:rsidRPr="00AE70C1">
        <w:rPr>
          <w:rFonts w:ascii="Times New Roman" w:hAnsi="Times New Roman"/>
          <w:szCs w:val="24"/>
        </w:rPr>
        <w:t>διαθεσιμότητα</w:t>
      </w:r>
      <w:r w:rsidR="00682844" w:rsidRPr="00AE70C1">
        <w:rPr>
          <w:rFonts w:ascii="Times New Roman" w:hAnsi="Times New Roman"/>
          <w:szCs w:val="24"/>
        </w:rPr>
        <w:t xml:space="preserve"> </w:t>
      </w:r>
      <w:r w:rsidR="003B63D7" w:rsidRPr="00AE70C1">
        <w:rPr>
          <w:rFonts w:ascii="Times New Roman" w:hAnsi="Times New Roman"/>
          <w:szCs w:val="24"/>
        </w:rPr>
        <w:t>δεδομένων</w:t>
      </w:r>
      <w:r w:rsidR="00682844" w:rsidRPr="00AE70C1">
        <w:rPr>
          <w:rFonts w:ascii="Times New Roman" w:hAnsi="Times New Roman"/>
          <w:szCs w:val="24"/>
        </w:rPr>
        <w:t xml:space="preserve"> στο </w:t>
      </w:r>
      <w:r w:rsidR="003B63D7" w:rsidRPr="00AE70C1">
        <w:rPr>
          <w:rFonts w:ascii="Times New Roman" w:hAnsi="Times New Roman"/>
          <w:szCs w:val="24"/>
        </w:rPr>
        <w:t>δείγμα</w:t>
      </w:r>
      <w:r w:rsidR="00682844" w:rsidRPr="00AE70C1">
        <w:rPr>
          <w:rFonts w:ascii="Times New Roman" w:hAnsi="Times New Roman"/>
          <w:szCs w:val="24"/>
        </w:rPr>
        <w:t xml:space="preserve"> </w:t>
      </w:r>
      <w:r w:rsidR="003B63D7" w:rsidRPr="00AE70C1">
        <w:rPr>
          <w:rFonts w:ascii="Times New Roman" w:hAnsi="Times New Roman"/>
          <w:szCs w:val="24"/>
        </w:rPr>
        <w:t>γιατί</w:t>
      </w:r>
      <w:r w:rsidR="00682844" w:rsidRPr="00AE70C1">
        <w:rPr>
          <w:rFonts w:ascii="Times New Roman" w:hAnsi="Times New Roman"/>
          <w:szCs w:val="24"/>
        </w:rPr>
        <w:t xml:space="preserve"> </w:t>
      </w:r>
      <w:r w:rsidR="003B63D7" w:rsidRPr="00AE70C1">
        <w:rPr>
          <w:rFonts w:ascii="Times New Roman" w:hAnsi="Times New Roman"/>
          <w:szCs w:val="24"/>
        </w:rPr>
        <w:t>έγινε</w:t>
      </w:r>
      <w:r w:rsidR="00682844" w:rsidRPr="00AE70C1">
        <w:rPr>
          <w:rFonts w:ascii="Times New Roman" w:hAnsi="Times New Roman"/>
          <w:szCs w:val="24"/>
        </w:rPr>
        <w:t xml:space="preserve"> </w:t>
      </w:r>
      <w:r w:rsidR="003B63D7" w:rsidRPr="00AE70C1">
        <w:rPr>
          <w:rFonts w:ascii="Times New Roman" w:hAnsi="Times New Roman"/>
          <w:szCs w:val="24"/>
        </w:rPr>
        <w:t>μέλος</w:t>
      </w:r>
      <w:r w:rsidR="00682844" w:rsidRPr="00AE70C1">
        <w:rPr>
          <w:rFonts w:ascii="Times New Roman" w:hAnsi="Times New Roman"/>
          <w:szCs w:val="24"/>
        </w:rPr>
        <w:t xml:space="preserve"> της Ε.Ε. τον </w:t>
      </w:r>
      <w:r w:rsidR="003B63D7" w:rsidRPr="00AE70C1">
        <w:rPr>
          <w:rFonts w:ascii="Times New Roman" w:hAnsi="Times New Roman"/>
          <w:szCs w:val="24"/>
        </w:rPr>
        <w:t>Ιούλιο</w:t>
      </w:r>
      <w:r w:rsidR="00682844" w:rsidRPr="00AE70C1">
        <w:rPr>
          <w:rFonts w:ascii="Times New Roman" w:hAnsi="Times New Roman"/>
          <w:szCs w:val="24"/>
        </w:rPr>
        <w:t xml:space="preserve"> του 2013.</w:t>
      </w:r>
    </w:p>
    <w:p w:rsidR="00ED4011" w:rsidRPr="00AE70C1" w:rsidRDefault="003B63D7" w:rsidP="00AE70C1">
      <w:pPr>
        <w:rPr>
          <w:rFonts w:ascii="Times New Roman" w:hAnsi="Times New Roman"/>
          <w:szCs w:val="24"/>
        </w:rPr>
      </w:pPr>
      <w:r w:rsidRPr="00AE70C1">
        <w:rPr>
          <w:rFonts w:ascii="Times New Roman" w:hAnsi="Times New Roman"/>
          <w:szCs w:val="24"/>
        </w:rPr>
        <w:t>Βάση</w:t>
      </w:r>
      <w:r w:rsidR="00ED4011" w:rsidRPr="00AE70C1">
        <w:rPr>
          <w:rFonts w:ascii="Times New Roman" w:hAnsi="Times New Roman"/>
          <w:szCs w:val="24"/>
        </w:rPr>
        <w:t xml:space="preserve"> του </w:t>
      </w:r>
      <w:proofErr w:type="spellStart"/>
      <w:r w:rsidR="00ED4011" w:rsidRPr="00AE70C1">
        <w:rPr>
          <w:rFonts w:ascii="Times New Roman" w:hAnsi="Times New Roman"/>
          <w:szCs w:val="24"/>
          <w:lang w:val="en-US"/>
        </w:rPr>
        <w:t>Pasimeni</w:t>
      </w:r>
      <w:proofErr w:type="spellEnd"/>
      <w:r w:rsidR="00ED4011" w:rsidRPr="00AE70C1">
        <w:rPr>
          <w:rFonts w:ascii="Times New Roman" w:hAnsi="Times New Roman"/>
          <w:szCs w:val="24"/>
        </w:rPr>
        <w:t xml:space="preserve"> (2011) οι </w:t>
      </w:r>
      <w:r w:rsidRPr="00AE70C1">
        <w:rPr>
          <w:rFonts w:ascii="Times New Roman" w:hAnsi="Times New Roman"/>
          <w:szCs w:val="24"/>
        </w:rPr>
        <w:t>μεταβλητές</w:t>
      </w:r>
      <w:r w:rsidR="00ED4011" w:rsidRPr="00AE70C1">
        <w:rPr>
          <w:rFonts w:ascii="Times New Roman" w:hAnsi="Times New Roman"/>
          <w:szCs w:val="24"/>
        </w:rPr>
        <w:t xml:space="preserve"> που θα </w:t>
      </w:r>
      <w:r w:rsidRPr="00AE70C1">
        <w:rPr>
          <w:rFonts w:ascii="Times New Roman" w:hAnsi="Times New Roman"/>
          <w:szCs w:val="24"/>
        </w:rPr>
        <w:t>χρησιμοποιηθούν</w:t>
      </w:r>
      <w:r w:rsidR="00ED4011" w:rsidRPr="00AE70C1">
        <w:rPr>
          <w:rFonts w:ascii="Times New Roman" w:hAnsi="Times New Roman"/>
          <w:szCs w:val="24"/>
        </w:rPr>
        <w:t xml:space="preserve"> για την </w:t>
      </w:r>
      <w:r w:rsidRPr="00AE70C1">
        <w:rPr>
          <w:rFonts w:ascii="Times New Roman" w:hAnsi="Times New Roman"/>
          <w:szCs w:val="24"/>
        </w:rPr>
        <w:t>κατασκευή</w:t>
      </w:r>
      <w:r w:rsidR="00ED4011" w:rsidRPr="00AE70C1">
        <w:rPr>
          <w:rFonts w:ascii="Times New Roman" w:hAnsi="Times New Roman"/>
          <w:szCs w:val="24"/>
        </w:rPr>
        <w:t xml:space="preserve"> του </w:t>
      </w:r>
      <w:r w:rsidRPr="00AE70C1">
        <w:rPr>
          <w:rFonts w:ascii="Times New Roman" w:hAnsi="Times New Roman"/>
          <w:szCs w:val="24"/>
        </w:rPr>
        <w:t>δείκτη</w:t>
      </w:r>
      <w:r w:rsidR="00ED4011" w:rsidRPr="00AE70C1">
        <w:rPr>
          <w:rFonts w:ascii="Times New Roman" w:hAnsi="Times New Roman"/>
          <w:szCs w:val="24"/>
        </w:rPr>
        <w:t xml:space="preserve"> </w:t>
      </w:r>
      <w:r w:rsidRPr="00AE70C1">
        <w:rPr>
          <w:rFonts w:ascii="Times New Roman" w:hAnsi="Times New Roman"/>
          <w:szCs w:val="24"/>
        </w:rPr>
        <w:t>της</w:t>
      </w:r>
      <w:r w:rsidR="00ED4011" w:rsidRPr="00AE70C1">
        <w:rPr>
          <w:rFonts w:ascii="Times New Roman" w:hAnsi="Times New Roman"/>
          <w:szCs w:val="24"/>
        </w:rPr>
        <w:t xml:space="preserve"> ανάπτυξης χωρίς περιορισμούς (ΔΑΧΠ) </w:t>
      </w:r>
      <w:r w:rsidRPr="00AE70C1">
        <w:rPr>
          <w:rFonts w:ascii="Times New Roman" w:hAnsi="Times New Roman"/>
          <w:szCs w:val="24"/>
        </w:rPr>
        <w:t>είναι</w:t>
      </w:r>
      <w:r w:rsidR="00ED4011" w:rsidRPr="00AE70C1">
        <w:rPr>
          <w:rFonts w:ascii="Times New Roman" w:hAnsi="Times New Roman"/>
          <w:szCs w:val="24"/>
        </w:rPr>
        <w:t xml:space="preserve"> ως </w:t>
      </w:r>
      <w:r w:rsidRPr="00AE70C1">
        <w:rPr>
          <w:rFonts w:ascii="Times New Roman" w:hAnsi="Times New Roman"/>
          <w:szCs w:val="24"/>
        </w:rPr>
        <w:t>εξής</w:t>
      </w:r>
      <w:r w:rsidR="00ED4011" w:rsidRPr="00AE70C1">
        <w:rPr>
          <w:rFonts w:ascii="Times New Roman" w:hAnsi="Times New Roman"/>
          <w:szCs w:val="24"/>
        </w:rPr>
        <w:t>:</w:t>
      </w:r>
    </w:p>
    <w:p w:rsidR="008C39D8" w:rsidRPr="00AE70C1" w:rsidRDefault="003B63D7" w:rsidP="00AE70C1">
      <w:pPr>
        <w:numPr>
          <w:ilvl w:val="0"/>
          <w:numId w:val="35"/>
        </w:numPr>
        <w:rPr>
          <w:rFonts w:ascii="Times New Roman" w:hAnsi="Times New Roman"/>
          <w:szCs w:val="24"/>
        </w:rPr>
      </w:pPr>
      <w:r w:rsidRPr="00AE70C1">
        <w:rPr>
          <w:rFonts w:ascii="Times New Roman" w:hAnsi="Times New Roman"/>
          <w:szCs w:val="24"/>
        </w:rPr>
        <w:t>Ποσοστό</w:t>
      </w:r>
      <w:r w:rsidR="008C39D8" w:rsidRPr="00AE70C1">
        <w:rPr>
          <w:rFonts w:ascii="Times New Roman" w:hAnsi="Times New Roman"/>
          <w:szCs w:val="24"/>
        </w:rPr>
        <w:t xml:space="preserve"> </w:t>
      </w:r>
      <w:r w:rsidRPr="00AE70C1">
        <w:rPr>
          <w:rFonts w:ascii="Times New Roman" w:hAnsi="Times New Roman"/>
          <w:szCs w:val="24"/>
        </w:rPr>
        <w:t>απασχόλησης</w:t>
      </w:r>
      <w:r w:rsidR="008C39D8" w:rsidRPr="00AE70C1">
        <w:rPr>
          <w:rFonts w:ascii="Times New Roman" w:hAnsi="Times New Roman"/>
          <w:szCs w:val="24"/>
        </w:rPr>
        <w:t xml:space="preserve"> του </w:t>
      </w:r>
      <w:r w:rsidRPr="00AE70C1">
        <w:rPr>
          <w:rFonts w:ascii="Times New Roman" w:hAnsi="Times New Roman"/>
          <w:szCs w:val="24"/>
        </w:rPr>
        <w:t>πληθυσμού</w:t>
      </w:r>
      <w:r w:rsidR="008C39D8" w:rsidRPr="00AE70C1">
        <w:rPr>
          <w:rFonts w:ascii="Times New Roman" w:hAnsi="Times New Roman"/>
          <w:szCs w:val="24"/>
        </w:rPr>
        <w:t xml:space="preserve"> </w:t>
      </w:r>
      <w:r w:rsidRPr="00AE70C1">
        <w:rPr>
          <w:rFonts w:ascii="Times New Roman" w:hAnsi="Times New Roman"/>
          <w:szCs w:val="24"/>
        </w:rPr>
        <w:t>ηλικίας</w:t>
      </w:r>
      <w:r w:rsidR="008C39D8" w:rsidRPr="00AE70C1">
        <w:rPr>
          <w:rFonts w:ascii="Times New Roman" w:hAnsi="Times New Roman"/>
          <w:szCs w:val="24"/>
        </w:rPr>
        <w:t xml:space="preserve"> 20-64</w:t>
      </w:r>
      <w:r w:rsidRPr="00AE70C1">
        <w:rPr>
          <w:rFonts w:ascii="Times New Roman" w:hAnsi="Times New Roman"/>
          <w:szCs w:val="24"/>
        </w:rPr>
        <w:t xml:space="preserve"> ετών</w:t>
      </w:r>
      <w:r w:rsidR="008C39D8" w:rsidRPr="00AE70C1">
        <w:rPr>
          <w:rFonts w:ascii="Times New Roman" w:hAnsi="Times New Roman"/>
          <w:szCs w:val="24"/>
        </w:rPr>
        <w:t xml:space="preserve"> (ΠΑΠ)</w:t>
      </w:r>
    </w:p>
    <w:p w:rsidR="00931894" w:rsidRPr="00AE70C1" w:rsidRDefault="00931894" w:rsidP="007A64E2">
      <w:pPr>
        <w:spacing w:before="200" w:after="0"/>
        <w:ind w:firstLine="0"/>
        <w:rPr>
          <w:rFonts w:ascii="Times New Roman" w:hAnsi="Times New Roman"/>
          <w:szCs w:val="24"/>
        </w:rPr>
      </w:pPr>
      <w:r w:rsidRPr="00AE70C1">
        <w:rPr>
          <w:rFonts w:ascii="Times New Roman" w:hAnsi="Times New Roman"/>
          <w:szCs w:val="24"/>
        </w:rPr>
        <w:tab/>
        <w:t xml:space="preserve">Ο </w:t>
      </w:r>
      <w:r w:rsidR="003B63D7" w:rsidRPr="00AE70C1">
        <w:rPr>
          <w:rFonts w:ascii="Times New Roman" w:hAnsi="Times New Roman"/>
          <w:szCs w:val="24"/>
        </w:rPr>
        <w:t>υπολογισμός</w:t>
      </w:r>
      <w:r w:rsidRPr="00AE70C1">
        <w:rPr>
          <w:rFonts w:ascii="Times New Roman" w:hAnsi="Times New Roman"/>
          <w:szCs w:val="24"/>
        </w:rPr>
        <w:t xml:space="preserve"> του </w:t>
      </w:r>
      <w:r w:rsidR="003B63D7" w:rsidRPr="00AE70C1">
        <w:rPr>
          <w:rFonts w:ascii="Times New Roman" w:hAnsi="Times New Roman"/>
          <w:szCs w:val="24"/>
        </w:rPr>
        <w:t>ποσοστού</w:t>
      </w:r>
      <w:r w:rsidRPr="00AE70C1">
        <w:rPr>
          <w:rFonts w:ascii="Times New Roman" w:hAnsi="Times New Roman"/>
          <w:szCs w:val="24"/>
        </w:rPr>
        <w:t xml:space="preserve"> </w:t>
      </w:r>
      <w:r w:rsidR="003B63D7" w:rsidRPr="00AE70C1">
        <w:rPr>
          <w:rFonts w:ascii="Times New Roman" w:hAnsi="Times New Roman"/>
          <w:szCs w:val="24"/>
        </w:rPr>
        <w:t>απασχόλησης</w:t>
      </w:r>
      <w:r w:rsidRPr="00AE70C1">
        <w:rPr>
          <w:rFonts w:ascii="Times New Roman" w:hAnsi="Times New Roman"/>
          <w:szCs w:val="24"/>
        </w:rPr>
        <w:t xml:space="preserve"> </w:t>
      </w:r>
      <w:r w:rsidR="003B63D7" w:rsidRPr="00AE70C1">
        <w:rPr>
          <w:rFonts w:ascii="Times New Roman" w:hAnsi="Times New Roman"/>
          <w:szCs w:val="24"/>
        </w:rPr>
        <w:t>γίνεται</w:t>
      </w:r>
      <w:r w:rsidRPr="00AE70C1">
        <w:rPr>
          <w:rFonts w:ascii="Times New Roman" w:hAnsi="Times New Roman"/>
          <w:szCs w:val="24"/>
        </w:rPr>
        <w:t xml:space="preserve"> </w:t>
      </w:r>
      <w:r w:rsidR="003B63D7" w:rsidRPr="00AE70C1">
        <w:rPr>
          <w:rFonts w:ascii="Times New Roman" w:hAnsi="Times New Roman"/>
          <w:szCs w:val="24"/>
        </w:rPr>
        <w:t>διαιρώντας</w:t>
      </w:r>
      <w:r w:rsidRPr="00AE70C1">
        <w:rPr>
          <w:rFonts w:ascii="Times New Roman" w:hAnsi="Times New Roman"/>
          <w:szCs w:val="24"/>
        </w:rPr>
        <w:t xml:space="preserve"> τον </w:t>
      </w:r>
      <w:r w:rsidR="003B63D7" w:rsidRPr="00AE70C1">
        <w:rPr>
          <w:rFonts w:ascii="Times New Roman" w:hAnsi="Times New Roman"/>
          <w:szCs w:val="24"/>
        </w:rPr>
        <w:t>αριθμό</w:t>
      </w:r>
      <w:r w:rsidRPr="00AE70C1">
        <w:rPr>
          <w:rFonts w:ascii="Times New Roman" w:hAnsi="Times New Roman"/>
          <w:szCs w:val="24"/>
        </w:rPr>
        <w:t xml:space="preserve"> των </w:t>
      </w:r>
      <w:r w:rsidR="003B63D7" w:rsidRPr="00AE70C1">
        <w:rPr>
          <w:rFonts w:ascii="Times New Roman" w:hAnsi="Times New Roman"/>
          <w:szCs w:val="24"/>
        </w:rPr>
        <w:t>ατόμων</w:t>
      </w:r>
      <w:r w:rsidRPr="00AE70C1">
        <w:rPr>
          <w:rFonts w:ascii="Times New Roman" w:hAnsi="Times New Roman"/>
          <w:szCs w:val="24"/>
        </w:rPr>
        <w:t xml:space="preserve"> </w:t>
      </w:r>
      <w:r w:rsidR="003B63D7" w:rsidRPr="00AE70C1">
        <w:rPr>
          <w:rFonts w:ascii="Times New Roman" w:hAnsi="Times New Roman"/>
          <w:szCs w:val="24"/>
        </w:rPr>
        <w:t>ηλικίας</w:t>
      </w:r>
      <w:r w:rsidRPr="00AE70C1">
        <w:rPr>
          <w:rFonts w:ascii="Times New Roman" w:hAnsi="Times New Roman"/>
          <w:szCs w:val="24"/>
        </w:rPr>
        <w:t xml:space="preserve"> 20-64</w:t>
      </w:r>
      <w:r w:rsidR="003B63D7" w:rsidRPr="00AE70C1">
        <w:rPr>
          <w:rFonts w:ascii="Times New Roman" w:hAnsi="Times New Roman"/>
          <w:szCs w:val="24"/>
        </w:rPr>
        <w:t xml:space="preserve"> ετών</w:t>
      </w:r>
      <w:r w:rsidRPr="00AE70C1">
        <w:rPr>
          <w:rFonts w:ascii="Times New Roman" w:hAnsi="Times New Roman"/>
          <w:szCs w:val="24"/>
        </w:rPr>
        <w:t xml:space="preserve"> που </w:t>
      </w:r>
      <w:r w:rsidR="003B63D7" w:rsidRPr="00AE70C1">
        <w:rPr>
          <w:rFonts w:ascii="Times New Roman" w:hAnsi="Times New Roman"/>
          <w:szCs w:val="24"/>
        </w:rPr>
        <w:t>απασχολούνται</w:t>
      </w:r>
      <w:r w:rsidRPr="00AE70C1">
        <w:rPr>
          <w:rFonts w:ascii="Times New Roman" w:hAnsi="Times New Roman"/>
          <w:szCs w:val="24"/>
        </w:rPr>
        <w:t xml:space="preserve"> δια του </w:t>
      </w:r>
      <w:r w:rsidR="003B63D7" w:rsidRPr="00AE70C1">
        <w:rPr>
          <w:rFonts w:ascii="Times New Roman" w:hAnsi="Times New Roman"/>
          <w:szCs w:val="24"/>
        </w:rPr>
        <w:t>συνολικού</w:t>
      </w:r>
      <w:r w:rsidRPr="00AE70C1">
        <w:rPr>
          <w:rFonts w:ascii="Times New Roman" w:hAnsi="Times New Roman"/>
          <w:szCs w:val="24"/>
        </w:rPr>
        <w:t xml:space="preserve"> </w:t>
      </w:r>
      <w:r w:rsidR="003B63D7" w:rsidRPr="00AE70C1">
        <w:rPr>
          <w:rFonts w:ascii="Times New Roman" w:hAnsi="Times New Roman"/>
          <w:szCs w:val="24"/>
        </w:rPr>
        <w:t>πληθυσμού</w:t>
      </w:r>
      <w:r w:rsidRPr="00AE70C1">
        <w:rPr>
          <w:rFonts w:ascii="Times New Roman" w:hAnsi="Times New Roman"/>
          <w:szCs w:val="24"/>
        </w:rPr>
        <w:t xml:space="preserve"> των </w:t>
      </w:r>
      <w:r w:rsidR="003B63D7" w:rsidRPr="00AE70C1">
        <w:rPr>
          <w:rFonts w:ascii="Times New Roman" w:hAnsi="Times New Roman"/>
          <w:szCs w:val="24"/>
        </w:rPr>
        <w:t>ατόμων</w:t>
      </w:r>
      <w:r w:rsidRPr="00AE70C1">
        <w:rPr>
          <w:rFonts w:ascii="Times New Roman" w:hAnsi="Times New Roman"/>
          <w:szCs w:val="24"/>
        </w:rPr>
        <w:t xml:space="preserve"> </w:t>
      </w:r>
      <w:r w:rsidR="003B63D7" w:rsidRPr="00AE70C1">
        <w:rPr>
          <w:rFonts w:ascii="Times New Roman" w:hAnsi="Times New Roman"/>
          <w:szCs w:val="24"/>
        </w:rPr>
        <w:t>ηλικίας</w:t>
      </w:r>
      <w:r w:rsidRPr="00AE70C1">
        <w:rPr>
          <w:rFonts w:ascii="Times New Roman" w:hAnsi="Times New Roman"/>
          <w:szCs w:val="24"/>
        </w:rPr>
        <w:t xml:space="preserve"> 20-64</w:t>
      </w:r>
      <w:r w:rsidR="003B63D7" w:rsidRPr="00AE70C1">
        <w:rPr>
          <w:rFonts w:ascii="Times New Roman" w:hAnsi="Times New Roman"/>
          <w:szCs w:val="24"/>
        </w:rPr>
        <w:t xml:space="preserve"> ετών</w:t>
      </w:r>
      <w:r w:rsidRPr="00AE70C1">
        <w:rPr>
          <w:rFonts w:ascii="Times New Roman" w:hAnsi="Times New Roman"/>
          <w:szCs w:val="24"/>
        </w:rPr>
        <w:t xml:space="preserve">. </w:t>
      </w:r>
      <w:r w:rsidR="003B63D7" w:rsidRPr="00AE70C1">
        <w:rPr>
          <w:rFonts w:ascii="Times New Roman" w:hAnsi="Times New Roman"/>
          <w:szCs w:val="24"/>
        </w:rPr>
        <w:t>Πάνω</w:t>
      </w:r>
      <w:r w:rsidRPr="00AE70C1">
        <w:rPr>
          <w:rFonts w:ascii="Times New Roman" w:hAnsi="Times New Roman"/>
          <w:szCs w:val="24"/>
        </w:rPr>
        <w:t xml:space="preserve"> στην </w:t>
      </w:r>
      <w:r w:rsidR="003B63D7" w:rsidRPr="00AE70C1">
        <w:rPr>
          <w:rFonts w:ascii="Times New Roman" w:hAnsi="Times New Roman"/>
          <w:szCs w:val="24"/>
        </w:rPr>
        <w:t>ερευνά</w:t>
      </w:r>
      <w:r w:rsidRPr="00AE70C1">
        <w:rPr>
          <w:rFonts w:ascii="Times New Roman" w:hAnsi="Times New Roman"/>
          <w:szCs w:val="24"/>
        </w:rPr>
        <w:t xml:space="preserve"> του </w:t>
      </w:r>
      <w:r w:rsidR="003B63D7" w:rsidRPr="00AE70C1">
        <w:rPr>
          <w:rFonts w:ascii="Times New Roman" w:hAnsi="Times New Roman"/>
          <w:szCs w:val="24"/>
        </w:rPr>
        <w:t>εργατικού</w:t>
      </w:r>
      <w:r w:rsidRPr="00AE70C1">
        <w:rPr>
          <w:rFonts w:ascii="Times New Roman" w:hAnsi="Times New Roman"/>
          <w:szCs w:val="24"/>
        </w:rPr>
        <w:t xml:space="preserve"> </w:t>
      </w:r>
      <w:r w:rsidR="003B63D7" w:rsidRPr="00AE70C1">
        <w:rPr>
          <w:rFonts w:ascii="Times New Roman" w:hAnsi="Times New Roman"/>
          <w:szCs w:val="24"/>
        </w:rPr>
        <w:t>δυναμικού</w:t>
      </w:r>
      <w:r w:rsidRPr="00AE70C1">
        <w:rPr>
          <w:rFonts w:ascii="Times New Roman" w:hAnsi="Times New Roman"/>
          <w:szCs w:val="24"/>
        </w:rPr>
        <w:t xml:space="preserve"> </w:t>
      </w:r>
      <w:r w:rsidR="003B63D7" w:rsidRPr="00AE70C1">
        <w:rPr>
          <w:rFonts w:ascii="Times New Roman" w:hAnsi="Times New Roman"/>
          <w:szCs w:val="24"/>
        </w:rPr>
        <w:t xml:space="preserve">της </w:t>
      </w:r>
      <w:r w:rsidRPr="00AE70C1">
        <w:rPr>
          <w:rFonts w:ascii="Times New Roman" w:hAnsi="Times New Roman"/>
          <w:szCs w:val="24"/>
        </w:rPr>
        <w:t xml:space="preserve"> Ε.Ε. </w:t>
      </w:r>
      <w:r w:rsidR="003B63D7" w:rsidRPr="00AE70C1">
        <w:rPr>
          <w:rFonts w:ascii="Times New Roman" w:hAnsi="Times New Roman"/>
          <w:szCs w:val="24"/>
        </w:rPr>
        <w:t>βασίζεται</w:t>
      </w:r>
      <w:r w:rsidRPr="00AE70C1">
        <w:rPr>
          <w:rFonts w:ascii="Times New Roman" w:hAnsi="Times New Roman"/>
          <w:szCs w:val="24"/>
        </w:rPr>
        <w:t xml:space="preserve"> ο </w:t>
      </w:r>
      <w:r w:rsidR="003B63D7" w:rsidRPr="00AE70C1">
        <w:rPr>
          <w:rFonts w:ascii="Times New Roman" w:hAnsi="Times New Roman"/>
          <w:szCs w:val="24"/>
        </w:rPr>
        <w:t>δείκτης</w:t>
      </w:r>
      <w:r w:rsidRPr="00AE70C1">
        <w:rPr>
          <w:rFonts w:ascii="Times New Roman" w:hAnsi="Times New Roman"/>
          <w:szCs w:val="24"/>
        </w:rPr>
        <w:t xml:space="preserve">. Η </w:t>
      </w:r>
      <w:r w:rsidR="003B63D7" w:rsidRPr="00AE70C1">
        <w:rPr>
          <w:rFonts w:ascii="Times New Roman" w:hAnsi="Times New Roman"/>
          <w:szCs w:val="24"/>
        </w:rPr>
        <w:t>ερευνά</w:t>
      </w:r>
      <w:r w:rsidRPr="00AE70C1">
        <w:rPr>
          <w:rFonts w:ascii="Times New Roman" w:hAnsi="Times New Roman"/>
          <w:szCs w:val="24"/>
        </w:rPr>
        <w:t xml:space="preserve"> </w:t>
      </w:r>
      <w:r w:rsidR="003B63D7" w:rsidRPr="00AE70C1">
        <w:rPr>
          <w:rFonts w:ascii="Times New Roman" w:hAnsi="Times New Roman"/>
          <w:szCs w:val="24"/>
        </w:rPr>
        <w:t>καλύπτει</w:t>
      </w:r>
      <w:r w:rsidRPr="00AE70C1">
        <w:rPr>
          <w:rFonts w:ascii="Times New Roman" w:hAnsi="Times New Roman"/>
          <w:szCs w:val="24"/>
        </w:rPr>
        <w:t xml:space="preserve"> το </w:t>
      </w:r>
      <w:r w:rsidR="003B63D7" w:rsidRPr="00AE70C1">
        <w:rPr>
          <w:rFonts w:ascii="Times New Roman" w:hAnsi="Times New Roman"/>
          <w:szCs w:val="24"/>
        </w:rPr>
        <w:t>σύνολο</w:t>
      </w:r>
      <w:r w:rsidRPr="00AE70C1">
        <w:rPr>
          <w:rFonts w:ascii="Times New Roman" w:hAnsi="Times New Roman"/>
          <w:szCs w:val="24"/>
        </w:rPr>
        <w:t xml:space="preserve"> του </w:t>
      </w:r>
      <w:r w:rsidR="003B63D7" w:rsidRPr="00AE70C1">
        <w:rPr>
          <w:rFonts w:ascii="Times New Roman" w:hAnsi="Times New Roman"/>
          <w:szCs w:val="24"/>
        </w:rPr>
        <w:t>πληθυσμού</w:t>
      </w:r>
      <w:r w:rsidRPr="00AE70C1">
        <w:rPr>
          <w:rFonts w:ascii="Times New Roman" w:hAnsi="Times New Roman"/>
          <w:szCs w:val="24"/>
        </w:rPr>
        <w:t xml:space="preserve"> που ζει σε </w:t>
      </w:r>
      <w:r w:rsidR="003B63D7" w:rsidRPr="00AE70C1">
        <w:rPr>
          <w:rFonts w:ascii="Times New Roman" w:hAnsi="Times New Roman"/>
          <w:szCs w:val="24"/>
        </w:rPr>
        <w:t>νοικοκυριά</w:t>
      </w:r>
      <w:r w:rsidRPr="00AE70C1">
        <w:rPr>
          <w:rFonts w:ascii="Times New Roman" w:hAnsi="Times New Roman"/>
          <w:szCs w:val="24"/>
        </w:rPr>
        <w:t xml:space="preserve"> και </w:t>
      </w:r>
      <w:r w:rsidR="003B63D7" w:rsidRPr="00AE70C1">
        <w:rPr>
          <w:rFonts w:ascii="Times New Roman" w:hAnsi="Times New Roman"/>
          <w:szCs w:val="24"/>
        </w:rPr>
        <w:t>αποκλείει</w:t>
      </w:r>
      <w:r w:rsidRPr="00AE70C1">
        <w:rPr>
          <w:rFonts w:ascii="Times New Roman" w:hAnsi="Times New Roman"/>
          <w:szCs w:val="24"/>
        </w:rPr>
        <w:t xml:space="preserve"> </w:t>
      </w:r>
      <w:r w:rsidR="003B63D7" w:rsidRPr="00AE70C1">
        <w:rPr>
          <w:rFonts w:ascii="Times New Roman" w:hAnsi="Times New Roman"/>
          <w:szCs w:val="24"/>
        </w:rPr>
        <w:t>εκείνα</w:t>
      </w:r>
      <w:r w:rsidRPr="00AE70C1">
        <w:rPr>
          <w:rFonts w:ascii="Times New Roman" w:hAnsi="Times New Roman"/>
          <w:szCs w:val="24"/>
        </w:rPr>
        <w:t xml:space="preserve"> σε </w:t>
      </w:r>
      <w:r w:rsidR="003B63D7" w:rsidRPr="00AE70C1">
        <w:rPr>
          <w:rFonts w:ascii="Times New Roman" w:hAnsi="Times New Roman"/>
          <w:szCs w:val="24"/>
        </w:rPr>
        <w:t>συνολικά</w:t>
      </w:r>
      <w:r w:rsidRPr="00AE70C1">
        <w:rPr>
          <w:rFonts w:ascii="Times New Roman" w:hAnsi="Times New Roman"/>
          <w:szCs w:val="24"/>
        </w:rPr>
        <w:t xml:space="preserve"> </w:t>
      </w:r>
      <w:r w:rsidR="003B63D7" w:rsidRPr="00AE70C1">
        <w:rPr>
          <w:rFonts w:ascii="Times New Roman" w:hAnsi="Times New Roman"/>
          <w:szCs w:val="24"/>
        </w:rPr>
        <w:t>νοικοκυριά</w:t>
      </w:r>
      <w:r w:rsidRPr="00AE70C1">
        <w:rPr>
          <w:rFonts w:ascii="Times New Roman" w:hAnsi="Times New Roman"/>
          <w:szCs w:val="24"/>
        </w:rPr>
        <w:t xml:space="preserve">, </w:t>
      </w:r>
      <w:r w:rsidR="003B63D7" w:rsidRPr="00AE70C1">
        <w:rPr>
          <w:rFonts w:ascii="Times New Roman" w:hAnsi="Times New Roman"/>
          <w:szCs w:val="24"/>
        </w:rPr>
        <w:t>όπως</w:t>
      </w:r>
      <w:r w:rsidRPr="00AE70C1">
        <w:rPr>
          <w:rFonts w:ascii="Times New Roman" w:hAnsi="Times New Roman"/>
          <w:szCs w:val="24"/>
        </w:rPr>
        <w:t xml:space="preserve"> </w:t>
      </w:r>
      <w:r w:rsidR="003B63D7" w:rsidRPr="00AE70C1">
        <w:rPr>
          <w:rFonts w:ascii="Times New Roman" w:hAnsi="Times New Roman"/>
          <w:szCs w:val="24"/>
        </w:rPr>
        <w:t>οικοτροφεία</w:t>
      </w:r>
      <w:r w:rsidRPr="00AE70C1">
        <w:rPr>
          <w:rFonts w:ascii="Times New Roman" w:hAnsi="Times New Roman"/>
          <w:szCs w:val="24"/>
        </w:rPr>
        <w:t xml:space="preserve">, </w:t>
      </w:r>
      <w:r w:rsidR="003B63D7" w:rsidRPr="00AE70C1">
        <w:rPr>
          <w:rFonts w:ascii="Times New Roman" w:hAnsi="Times New Roman"/>
          <w:szCs w:val="24"/>
        </w:rPr>
        <w:t>νοσοκομεία</w:t>
      </w:r>
      <w:r w:rsidRPr="00AE70C1">
        <w:rPr>
          <w:rFonts w:ascii="Times New Roman" w:hAnsi="Times New Roman"/>
          <w:szCs w:val="24"/>
        </w:rPr>
        <w:t xml:space="preserve"> κλπ. Ο </w:t>
      </w:r>
      <w:r w:rsidR="003B63D7" w:rsidRPr="00AE70C1">
        <w:rPr>
          <w:rFonts w:ascii="Times New Roman" w:hAnsi="Times New Roman"/>
          <w:szCs w:val="24"/>
        </w:rPr>
        <w:t>απασχολούμενος</w:t>
      </w:r>
      <w:r w:rsidRPr="00AE70C1">
        <w:rPr>
          <w:rFonts w:ascii="Times New Roman" w:hAnsi="Times New Roman"/>
          <w:szCs w:val="24"/>
        </w:rPr>
        <w:t xml:space="preserve"> </w:t>
      </w:r>
      <w:r w:rsidR="003B63D7" w:rsidRPr="00AE70C1">
        <w:rPr>
          <w:rFonts w:ascii="Times New Roman" w:hAnsi="Times New Roman"/>
          <w:szCs w:val="24"/>
        </w:rPr>
        <w:t>πληθυσμός</w:t>
      </w:r>
      <w:r w:rsidRPr="00AE70C1">
        <w:rPr>
          <w:rFonts w:ascii="Times New Roman" w:hAnsi="Times New Roman"/>
          <w:szCs w:val="24"/>
        </w:rPr>
        <w:t xml:space="preserve"> </w:t>
      </w:r>
      <w:r w:rsidR="003B63D7" w:rsidRPr="00AE70C1">
        <w:rPr>
          <w:rFonts w:ascii="Times New Roman" w:hAnsi="Times New Roman"/>
          <w:szCs w:val="24"/>
        </w:rPr>
        <w:t>αποτελείται</w:t>
      </w:r>
      <w:r w:rsidRPr="00AE70C1">
        <w:rPr>
          <w:rFonts w:ascii="Times New Roman" w:hAnsi="Times New Roman"/>
          <w:szCs w:val="24"/>
        </w:rPr>
        <w:t xml:space="preserve"> </w:t>
      </w:r>
      <w:r w:rsidR="003B63D7" w:rsidRPr="00AE70C1">
        <w:rPr>
          <w:rFonts w:ascii="Times New Roman" w:hAnsi="Times New Roman"/>
          <w:szCs w:val="24"/>
        </w:rPr>
        <w:t>από</w:t>
      </w:r>
      <w:r w:rsidRPr="00AE70C1">
        <w:rPr>
          <w:rFonts w:ascii="Times New Roman" w:hAnsi="Times New Roman"/>
          <w:szCs w:val="24"/>
        </w:rPr>
        <w:t xml:space="preserve"> </w:t>
      </w:r>
      <w:r w:rsidR="003B63D7" w:rsidRPr="00AE70C1">
        <w:rPr>
          <w:rFonts w:ascii="Times New Roman" w:hAnsi="Times New Roman"/>
          <w:szCs w:val="24"/>
        </w:rPr>
        <w:t>άτομα</w:t>
      </w:r>
      <w:r w:rsidRPr="00AE70C1">
        <w:rPr>
          <w:rFonts w:ascii="Times New Roman" w:hAnsi="Times New Roman"/>
          <w:szCs w:val="24"/>
        </w:rPr>
        <w:t xml:space="preserve"> τα </w:t>
      </w:r>
      <w:r w:rsidR="003B63D7" w:rsidRPr="00AE70C1">
        <w:rPr>
          <w:rFonts w:ascii="Times New Roman" w:hAnsi="Times New Roman"/>
          <w:szCs w:val="24"/>
        </w:rPr>
        <w:t>όποια</w:t>
      </w:r>
      <w:r w:rsidRPr="00AE70C1">
        <w:rPr>
          <w:rFonts w:ascii="Times New Roman" w:hAnsi="Times New Roman"/>
          <w:szCs w:val="24"/>
        </w:rPr>
        <w:t xml:space="preserve"> </w:t>
      </w:r>
      <w:r w:rsidR="003B63D7" w:rsidRPr="00AE70C1">
        <w:rPr>
          <w:rFonts w:ascii="Times New Roman" w:hAnsi="Times New Roman"/>
          <w:szCs w:val="24"/>
        </w:rPr>
        <w:t>κατά</w:t>
      </w:r>
      <w:r w:rsidRPr="00AE70C1">
        <w:rPr>
          <w:rFonts w:ascii="Times New Roman" w:hAnsi="Times New Roman"/>
          <w:szCs w:val="24"/>
        </w:rPr>
        <w:t xml:space="preserve"> την </w:t>
      </w:r>
      <w:r w:rsidR="003B63D7" w:rsidRPr="00AE70C1">
        <w:rPr>
          <w:rFonts w:ascii="Times New Roman" w:hAnsi="Times New Roman"/>
          <w:szCs w:val="24"/>
        </w:rPr>
        <w:t>εβδομάδα</w:t>
      </w:r>
      <w:r w:rsidRPr="00AE70C1">
        <w:rPr>
          <w:rFonts w:ascii="Times New Roman" w:hAnsi="Times New Roman"/>
          <w:szCs w:val="24"/>
        </w:rPr>
        <w:t xml:space="preserve"> </w:t>
      </w:r>
      <w:r w:rsidR="003B63D7" w:rsidRPr="00AE70C1">
        <w:rPr>
          <w:rFonts w:ascii="Times New Roman" w:hAnsi="Times New Roman"/>
          <w:szCs w:val="24"/>
        </w:rPr>
        <w:t>αναφοράς</w:t>
      </w:r>
      <w:r w:rsidRPr="00AE70C1">
        <w:rPr>
          <w:rFonts w:ascii="Times New Roman" w:hAnsi="Times New Roman"/>
          <w:szCs w:val="24"/>
        </w:rPr>
        <w:t xml:space="preserve"> </w:t>
      </w:r>
      <w:r w:rsidR="003B63D7" w:rsidRPr="00AE70C1">
        <w:rPr>
          <w:rFonts w:ascii="Times New Roman" w:hAnsi="Times New Roman"/>
          <w:szCs w:val="24"/>
        </w:rPr>
        <w:t>έκαναν</w:t>
      </w:r>
      <w:r w:rsidRPr="00AE70C1">
        <w:rPr>
          <w:rFonts w:ascii="Times New Roman" w:hAnsi="Times New Roman"/>
          <w:szCs w:val="24"/>
        </w:rPr>
        <w:t xml:space="preserve"> </w:t>
      </w:r>
      <w:r w:rsidR="003B63D7" w:rsidRPr="00AE70C1">
        <w:rPr>
          <w:rFonts w:ascii="Times New Roman" w:hAnsi="Times New Roman"/>
          <w:szCs w:val="24"/>
        </w:rPr>
        <w:t>οποιαδήποτε</w:t>
      </w:r>
      <w:r w:rsidRPr="00AE70C1">
        <w:rPr>
          <w:rFonts w:ascii="Times New Roman" w:hAnsi="Times New Roman"/>
          <w:szCs w:val="24"/>
        </w:rPr>
        <w:t xml:space="preserve"> </w:t>
      </w:r>
      <w:r w:rsidR="003B63D7" w:rsidRPr="00AE70C1">
        <w:rPr>
          <w:rFonts w:ascii="Times New Roman" w:hAnsi="Times New Roman"/>
          <w:szCs w:val="24"/>
        </w:rPr>
        <w:t>εργασία</w:t>
      </w:r>
      <w:r w:rsidRPr="00AE70C1">
        <w:rPr>
          <w:rFonts w:ascii="Times New Roman" w:hAnsi="Times New Roman"/>
          <w:szCs w:val="24"/>
        </w:rPr>
        <w:t xml:space="preserve"> με </w:t>
      </w:r>
      <w:r w:rsidR="003B63D7" w:rsidRPr="00AE70C1">
        <w:rPr>
          <w:rFonts w:ascii="Times New Roman" w:hAnsi="Times New Roman"/>
          <w:szCs w:val="24"/>
        </w:rPr>
        <w:t>αμοιβή</w:t>
      </w:r>
      <w:r w:rsidRPr="00AE70C1">
        <w:rPr>
          <w:rFonts w:ascii="Times New Roman" w:hAnsi="Times New Roman"/>
          <w:szCs w:val="24"/>
        </w:rPr>
        <w:t xml:space="preserve"> ή </w:t>
      </w:r>
      <w:r w:rsidR="003B63D7" w:rsidRPr="00AE70C1">
        <w:rPr>
          <w:rFonts w:ascii="Times New Roman" w:hAnsi="Times New Roman"/>
          <w:szCs w:val="24"/>
        </w:rPr>
        <w:t>κέρδος</w:t>
      </w:r>
      <w:r w:rsidRPr="00AE70C1">
        <w:rPr>
          <w:rFonts w:ascii="Times New Roman" w:hAnsi="Times New Roman"/>
          <w:szCs w:val="24"/>
        </w:rPr>
        <w:t xml:space="preserve"> για </w:t>
      </w:r>
      <w:r w:rsidR="003B63D7" w:rsidRPr="00AE70C1">
        <w:rPr>
          <w:rFonts w:ascii="Times New Roman" w:hAnsi="Times New Roman"/>
          <w:szCs w:val="24"/>
        </w:rPr>
        <w:t>τουλάχιστον</w:t>
      </w:r>
      <w:r w:rsidRPr="00AE70C1">
        <w:rPr>
          <w:rFonts w:ascii="Times New Roman" w:hAnsi="Times New Roman"/>
          <w:szCs w:val="24"/>
        </w:rPr>
        <w:t xml:space="preserve"> 1 </w:t>
      </w:r>
      <w:r w:rsidR="003B63D7" w:rsidRPr="00AE70C1">
        <w:rPr>
          <w:rFonts w:ascii="Times New Roman" w:hAnsi="Times New Roman"/>
          <w:szCs w:val="24"/>
        </w:rPr>
        <w:t>ώρα</w:t>
      </w:r>
      <w:r w:rsidRPr="00AE70C1">
        <w:rPr>
          <w:rFonts w:ascii="Times New Roman" w:hAnsi="Times New Roman"/>
          <w:szCs w:val="24"/>
        </w:rPr>
        <w:t xml:space="preserve"> ή </w:t>
      </w:r>
      <w:r w:rsidRPr="00AE70C1">
        <w:rPr>
          <w:rFonts w:ascii="Times New Roman" w:hAnsi="Times New Roman"/>
          <w:szCs w:val="24"/>
        </w:rPr>
        <w:lastRenderedPageBreak/>
        <w:t xml:space="preserve">δεν </w:t>
      </w:r>
      <w:r w:rsidR="003B63D7" w:rsidRPr="00AE70C1">
        <w:rPr>
          <w:rFonts w:ascii="Times New Roman" w:hAnsi="Times New Roman"/>
          <w:szCs w:val="24"/>
        </w:rPr>
        <w:t>εργάζονταν</w:t>
      </w:r>
      <w:r w:rsidRPr="00AE70C1">
        <w:rPr>
          <w:rFonts w:ascii="Times New Roman" w:hAnsi="Times New Roman"/>
          <w:szCs w:val="24"/>
        </w:rPr>
        <w:t xml:space="preserve"> </w:t>
      </w:r>
      <w:r w:rsidR="003B63D7" w:rsidRPr="00AE70C1">
        <w:rPr>
          <w:rFonts w:ascii="Times New Roman" w:hAnsi="Times New Roman"/>
          <w:szCs w:val="24"/>
        </w:rPr>
        <w:t>αλλά</w:t>
      </w:r>
      <w:r w:rsidRPr="00AE70C1">
        <w:rPr>
          <w:rFonts w:ascii="Times New Roman" w:hAnsi="Times New Roman"/>
          <w:szCs w:val="24"/>
        </w:rPr>
        <w:t xml:space="preserve"> </w:t>
      </w:r>
      <w:r w:rsidR="003B63D7" w:rsidRPr="00AE70C1">
        <w:rPr>
          <w:rFonts w:ascii="Times New Roman" w:hAnsi="Times New Roman"/>
          <w:szCs w:val="24"/>
        </w:rPr>
        <w:t>είχαν</w:t>
      </w:r>
      <w:r w:rsidRPr="00AE70C1">
        <w:rPr>
          <w:rFonts w:ascii="Times New Roman" w:hAnsi="Times New Roman"/>
          <w:szCs w:val="24"/>
        </w:rPr>
        <w:t xml:space="preserve"> μια </w:t>
      </w:r>
      <w:r w:rsidR="003B63D7" w:rsidRPr="00AE70C1">
        <w:rPr>
          <w:rFonts w:ascii="Times New Roman" w:hAnsi="Times New Roman"/>
          <w:szCs w:val="24"/>
        </w:rPr>
        <w:t>θέση</w:t>
      </w:r>
      <w:r w:rsidRPr="00AE70C1">
        <w:rPr>
          <w:rFonts w:ascii="Times New Roman" w:hAnsi="Times New Roman"/>
          <w:szCs w:val="24"/>
        </w:rPr>
        <w:t xml:space="preserve"> </w:t>
      </w:r>
      <w:r w:rsidR="003B63D7" w:rsidRPr="00AE70C1">
        <w:rPr>
          <w:rFonts w:ascii="Times New Roman" w:hAnsi="Times New Roman"/>
          <w:szCs w:val="24"/>
        </w:rPr>
        <w:t>εργασίας</w:t>
      </w:r>
      <w:r w:rsidRPr="00AE70C1">
        <w:rPr>
          <w:rFonts w:ascii="Times New Roman" w:hAnsi="Times New Roman"/>
          <w:szCs w:val="24"/>
        </w:rPr>
        <w:t xml:space="preserve"> </w:t>
      </w:r>
      <w:r w:rsidR="003B63D7" w:rsidRPr="00AE70C1">
        <w:rPr>
          <w:rFonts w:ascii="Times New Roman" w:hAnsi="Times New Roman"/>
          <w:szCs w:val="24"/>
        </w:rPr>
        <w:t>από</w:t>
      </w:r>
      <w:r w:rsidRPr="00AE70C1">
        <w:rPr>
          <w:rFonts w:ascii="Times New Roman" w:hAnsi="Times New Roman"/>
          <w:szCs w:val="24"/>
        </w:rPr>
        <w:t xml:space="preserve"> την </w:t>
      </w:r>
      <w:r w:rsidR="003B63D7" w:rsidRPr="00AE70C1">
        <w:rPr>
          <w:rFonts w:ascii="Times New Roman" w:hAnsi="Times New Roman"/>
          <w:szCs w:val="24"/>
        </w:rPr>
        <w:t>όποια</w:t>
      </w:r>
      <w:r w:rsidRPr="00AE70C1">
        <w:rPr>
          <w:rFonts w:ascii="Times New Roman" w:hAnsi="Times New Roman"/>
          <w:szCs w:val="24"/>
        </w:rPr>
        <w:t xml:space="preserve"> </w:t>
      </w:r>
      <w:r w:rsidR="003B63D7" w:rsidRPr="00AE70C1">
        <w:rPr>
          <w:rFonts w:ascii="Times New Roman" w:hAnsi="Times New Roman"/>
          <w:szCs w:val="24"/>
        </w:rPr>
        <w:t>απουσίαζαν</w:t>
      </w:r>
      <w:r w:rsidRPr="00AE70C1">
        <w:rPr>
          <w:rFonts w:ascii="Times New Roman" w:hAnsi="Times New Roman"/>
          <w:szCs w:val="24"/>
        </w:rPr>
        <w:t xml:space="preserve"> </w:t>
      </w:r>
      <w:r w:rsidR="003B63D7" w:rsidRPr="00AE70C1">
        <w:rPr>
          <w:rFonts w:ascii="Times New Roman" w:hAnsi="Times New Roman"/>
          <w:szCs w:val="24"/>
        </w:rPr>
        <w:t>προσωρινά</w:t>
      </w:r>
      <w:r w:rsidRPr="00AE70C1">
        <w:rPr>
          <w:rFonts w:ascii="Times New Roman" w:hAnsi="Times New Roman"/>
          <w:szCs w:val="24"/>
        </w:rPr>
        <w:t>.</w:t>
      </w:r>
    </w:p>
    <w:p w:rsidR="008C39D8" w:rsidRPr="00AE70C1" w:rsidRDefault="003B63D7" w:rsidP="00AE70C1">
      <w:pPr>
        <w:numPr>
          <w:ilvl w:val="0"/>
          <w:numId w:val="35"/>
        </w:numPr>
        <w:rPr>
          <w:rFonts w:ascii="Times New Roman" w:hAnsi="Times New Roman"/>
          <w:szCs w:val="24"/>
        </w:rPr>
      </w:pPr>
      <w:r w:rsidRPr="00AE70C1">
        <w:rPr>
          <w:rFonts w:ascii="Times New Roman" w:hAnsi="Times New Roman"/>
          <w:szCs w:val="24"/>
        </w:rPr>
        <w:t>Άτομα</w:t>
      </w:r>
      <w:r w:rsidR="00931894" w:rsidRPr="00AE70C1">
        <w:rPr>
          <w:rFonts w:ascii="Times New Roman" w:hAnsi="Times New Roman"/>
          <w:szCs w:val="24"/>
        </w:rPr>
        <w:t xml:space="preserve"> που </w:t>
      </w:r>
      <w:r w:rsidRPr="00AE70C1">
        <w:rPr>
          <w:rFonts w:ascii="Times New Roman" w:hAnsi="Times New Roman"/>
          <w:szCs w:val="24"/>
        </w:rPr>
        <w:t>εγκαταλείπουν</w:t>
      </w:r>
      <w:r w:rsidR="00931894" w:rsidRPr="00AE70C1">
        <w:rPr>
          <w:rFonts w:ascii="Times New Roman" w:hAnsi="Times New Roman"/>
          <w:szCs w:val="24"/>
        </w:rPr>
        <w:t xml:space="preserve"> </w:t>
      </w:r>
      <w:r w:rsidRPr="00AE70C1">
        <w:rPr>
          <w:rFonts w:ascii="Times New Roman" w:hAnsi="Times New Roman"/>
          <w:szCs w:val="24"/>
        </w:rPr>
        <w:t>πρόωρα</w:t>
      </w:r>
      <w:r w:rsidR="00931894" w:rsidRPr="00AE70C1">
        <w:rPr>
          <w:rFonts w:ascii="Times New Roman" w:hAnsi="Times New Roman"/>
          <w:szCs w:val="24"/>
        </w:rPr>
        <w:t xml:space="preserve"> την </w:t>
      </w:r>
      <w:r w:rsidRPr="00AE70C1">
        <w:rPr>
          <w:rFonts w:ascii="Times New Roman" w:hAnsi="Times New Roman"/>
          <w:szCs w:val="24"/>
        </w:rPr>
        <w:t>εκπαίδευση</w:t>
      </w:r>
      <w:r w:rsidR="00931894" w:rsidRPr="00AE70C1">
        <w:rPr>
          <w:rFonts w:ascii="Times New Roman" w:hAnsi="Times New Roman"/>
          <w:szCs w:val="24"/>
        </w:rPr>
        <w:t xml:space="preserve"> : </w:t>
      </w:r>
      <w:r w:rsidRPr="00AE70C1">
        <w:rPr>
          <w:rFonts w:ascii="Times New Roman" w:hAnsi="Times New Roman"/>
          <w:szCs w:val="24"/>
        </w:rPr>
        <w:t>ηλικίας</w:t>
      </w:r>
      <w:r w:rsidR="00931894" w:rsidRPr="00AE70C1">
        <w:rPr>
          <w:rFonts w:ascii="Times New Roman" w:hAnsi="Times New Roman"/>
          <w:szCs w:val="24"/>
        </w:rPr>
        <w:t xml:space="preserve"> 18-24</w:t>
      </w:r>
      <w:r w:rsidRPr="00AE70C1">
        <w:rPr>
          <w:rFonts w:ascii="Times New Roman" w:hAnsi="Times New Roman"/>
          <w:szCs w:val="24"/>
        </w:rPr>
        <w:t xml:space="preserve"> ετών</w:t>
      </w:r>
      <w:r w:rsidR="00931894" w:rsidRPr="00AE70C1">
        <w:rPr>
          <w:rFonts w:ascii="Times New Roman" w:hAnsi="Times New Roman"/>
          <w:szCs w:val="24"/>
        </w:rPr>
        <w:t xml:space="preserve"> (ΠΕΕ)</w:t>
      </w:r>
    </w:p>
    <w:p w:rsidR="008C4E53" w:rsidRPr="00AE70C1" w:rsidRDefault="00931894" w:rsidP="007A64E2">
      <w:pPr>
        <w:ind w:firstLine="0"/>
        <w:rPr>
          <w:rFonts w:ascii="Times New Roman" w:hAnsi="Times New Roman"/>
          <w:szCs w:val="24"/>
        </w:rPr>
      </w:pPr>
      <w:r w:rsidRPr="00AE70C1">
        <w:rPr>
          <w:rFonts w:ascii="Times New Roman" w:hAnsi="Times New Roman"/>
          <w:szCs w:val="24"/>
        </w:rPr>
        <w:tab/>
      </w:r>
      <w:r w:rsidR="003B63D7" w:rsidRPr="00AE70C1">
        <w:rPr>
          <w:rFonts w:ascii="Times New Roman" w:hAnsi="Times New Roman"/>
          <w:szCs w:val="24"/>
        </w:rPr>
        <w:t>Αναφερόμαστε</w:t>
      </w:r>
      <w:r w:rsidR="00B831AF" w:rsidRPr="00AE70C1">
        <w:rPr>
          <w:rFonts w:ascii="Times New Roman" w:hAnsi="Times New Roman"/>
          <w:szCs w:val="24"/>
        </w:rPr>
        <w:t xml:space="preserve"> στο </w:t>
      </w:r>
      <w:r w:rsidR="003B63D7" w:rsidRPr="00AE70C1">
        <w:rPr>
          <w:rFonts w:ascii="Times New Roman" w:hAnsi="Times New Roman"/>
          <w:szCs w:val="24"/>
        </w:rPr>
        <w:t>ποσοστό</w:t>
      </w:r>
      <w:r w:rsidR="00B831AF" w:rsidRPr="00AE70C1">
        <w:rPr>
          <w:rFonts w:ascii="Times New Roman" w:hAnsi="Times New Roman"/>
          <w:szCs w:val="24"/>
        </w:rPr>
        <w:t xml:space="preserve"> του </w:t>
      </w:r>
      <w:r w:rsidR="003B63D7" w:rsidRPr="00AE70C1">
        <w:rPr>
          <w:rFonts w:ascii="Times New Roman" w:hAnsi="Times New Roman"/>
          <w:szCs w:val="24"/>
        </w:rPr>
        <w:t>πληθυσμού</w:t>
      </w:r>
      <w:r w:rsidR="00B831AF" w:rsidRPr="00AE70C1">
        <w:rPr>
          <w:rFonts w:ascii="Times New Roman" w:hAnsi="Times New Roman"/>
          <w:szCs w:val="24"/>
        </w:rPr>
        <w:t xml:space="preserve"> με </w:t>
      </w:r>
      <w:r w:rsidR="003B63D7" w:rsidRPr="00AE70C1">
        <w:rPr>
          <w:rFonts w:ascii="Times New Roman" w:hAnsi="Times New Roman"/>
          <w:szCs w:val="24"/>
        </w:rPr>
        <w:t>κατώτερη</w:t>
      </w:r>
      <w:r w:rsidR="00B831AF" w:rsidRPr="00AE70C1">
        <w:rPr>
          <w:rFonts w:ascii="Times New Roman" w:hAnsi="Times New Roman"/>
          <w:szCs w:val="24"/>
        </w:rPr>
        <w:t xml:space="preserve"> </w:t>
      </w:r>
      <w:r w:rsidR="003B63D7" w:rsidRPr="00AE70C1">
        <w:rPr>
          <w:rFonts w:ascii="Times New Roman" w:hAnsi="Times New Roman"/>
          <w:szCs w:val="24"/>
        </w:rPr>
        <w:t>δευτεροβάθμια</w:t>
      </w:r>
      <w:r w:rsidR="00B831AF" w:rsidRPr="00AE70C1">
        <w:rPr>
          <w:rFonts w:ascii="Times New Roman" w:hAnsi="Times New Roman"/>
          <w:szCs w:val="24"/>
        </w:rPr>
        <w:t xml:space="preserve"> </w:t>
      </w:r>
      <w:r w:rsidR="003B63D7" w:rsidRPr="00AE70C1">
        <w:rPr>
          <w:rFonts w:ascii="Times New Roman" w:hAnsi="Times New Roman"/>
          <w:szCs w:val="24"/>
        </w:rPr>
        <w:t>εκπαίδευση</w:t>
      </w:r>
      <w:r w:rsidR="00B831AF" w:rsidRPr="00AE70C1">
        <w:rPr>
          <w:rFonts w:ascii="Times New Roman" w:hAnsi="Times New Roman"/>
          <w:szCs w:val="24"/>
        </w:rPr>
        <w:t xml:space="preserve"> και μη </w:t>
      </w:r>
      <w:r w:rsidR="003B63D7" w:rsidRPr="00AE70C1">
        <w:rPr>
          <w:rFonts w:ascii="Times New Roman" w:hAnsi="Times New Roman"/>
          <w:szCs w:val="24"/>
        </w:rPr>
        <w:t>συμμέτοχη</w:t>
      </w:r>
      <w:r w:rsidR="00B831AF" w:rsidRPr="00AE70C1">
        <w:rPr>
          <w:rFonts w:ascii="Times New Roman" w:hAnsi="Times New Roman"/>
          <w:szCs w:val="24"/>
        </w:rPr>
        <w:t xml:space="preserve"> σε </w:t>
      </w:r>
      <w:r w:rsidR="003B63D7" w:rsidRPr="00AE70C1">
        <w:rPr>
          <w:rFonts w:ascii="Times New Roman" w:hAnsi="Times New Roman"/>
          <w:szCs w:val="24"/>
        </w:rPr>
        <w:t>περαιτέρω</w:t>
      </w:r>
      <w:r w:rsidR="00B831AF" w:rsidRPr="00AE70C1">
        <w:rPr>
          <w:rFonts w:ascii="Times New Roman" w:hAnsi="Times New Roman"/>
          <w:szCs w:val="24"/>
        </w:rPr>
        <w:t xml:space="preserve"> </w:t>
      </w:r>
      <w:r w:rsidR="003B63D7" w:rsidRPr="00AE70C1">
        <w:rPr>
          <w:rFonts w:ascii="Times New Roman" w:hAnsi="Times New Roman"/>
          <w:szCs w:val="24"/>
        </w:rPr>
        <w:t>εκπαίδευση</w:t>
      </w:r>
      <w:r w:rsidR="00B831AF" w:rsidRPr="00AE70C1">
        <w:rPr>
          <w:rFonts w:ascii="Times New Roman" w:hAnsi="Times New Roman"/>
          <w:szCs w:val="24"/>
        </w:rPr>
        <w:t xml:space="preserve"> ή </w:t>
      </w:r>
      <w:r w:rsidR="003B63D7" w:rsidRPr="00AE70C1">
        <w:rPr>
          <w:rFonts w:ascii="Times New Roman" w:hAnsi="Times New Roman"/>
          <w:szCs w:val="24"/>
        </w:rPr>
        <w:t>κατάρτιση</w:t>
      </w:r>
      <w:r w:rsidR="00B831AF" w:rsidRPr="00AE70C1">
        <w:rPr>
          <w:rFonts w:ascii="Times New Roman" w:hAnsi="Times New Roman"/>
          <w:szCs w:val="24"/>
        </w:rPr>
        <w:t xml:space="preserve"> </w:t>
      </w:r>
      <w:r w:rsidR="003B63D7" w:rsidRPr="00AE70C1">
        <w:rPr>
          <w:rFonts w:ascii="Times New Roman" w:hAnsi="Times New Roman"/>
          <w:szCs w:val="24"/>
        </w:rPr>
        <w:t>ηλικίας</w:t>
      </w:r>
      <w:r w:rsidR="00B831AF" w:rsidRPr="00AE70C1">
        <w:rPr>
          <w:rFonts w:ascii="Times New Roman" w:hAnsi="Times New Roman"/>
          <w:szCs w:val="24"/>
        </w:rPr>
        <w:t xml:space="preserve"> 18-24</w:t>
      </w:r>
      <w:r w:rsidR="003B63D7" w:rsidRPr="00AE70C1">
        <w:rPr>
          <w:rFonts w:ascii="Times New Roman" w:hAnsi="Times New Roman"/>
          <w:szCs w:val="24"/>
        </w:rPr>
        <w:t xml:space="preserve"> ετών</w:t>
      </w:r>
      <w:r w:rsidR="00B831AF" w:rsidRPr="00AE70C1">
        <w:rPr>
          <w:rFonts w:ascii="Times New Roman" w:hAnsi="Times New Roman"/>
          <w:szCs w:val="24"/>
        </w:rPr>
        <w:t xml:space="preserve">. Ο </w:t>
      </w:r>
      <w:r w:rsidR="003B63D7" w:rsidRPr="00AE70C1">
        <w:rPr>
          <w:rFonts w:ascii="Times New Roman" w:hAnsi="Times New Roman"/>
          <w:szCs w:val="24"/>
        </w:rPr>
        <w:t>δείκτης</w:t>
      </w:r>
      <w:r w:rsidR="00B831AF" w:rsidRPr="00AE70C1">
        <w:rPr>
          <w:rFonts w:ascii="Times New Roman" w:hAnsi="Times New Roman"/>
          <w:szCs w:val="24"/>
        </w:rPr>
        <w:t xml:space="preserve"> </w:t>
      </w:r>
      <w:r w:rsidR="003B63D7" w:rsidRPr="00AE70C1">
        <w:rPr>
          <w:rFonts w:ascii="Times New Roman" w:hAnsi="Times New Roman"/>
          <w:szCs w:val="24"/>
        </w:rPr>
        <w:t>από</w:t>
      </w:r>
      <w:r w:rsidR="00B831AF" w:rsidRPr="00AE70C1">
        <w:rPr>
          <w:rFonts w:ascii="Times New Roman" w:hAnsi="Times New Roman"/>
          <w:szCs w:val="24"/>
        </w:rPr>
        <w:t xml:space="preserve"> στις 20 </w:t>
      </w:r>
      <w:r w:rsidR="003B63D7" w:rsidRPr="00AE70C1">
        <w:rPr>
          <w:rFonts w:ascii="Times New Roman" w:hAnsi="Times New Roman"/>
          <w:szCs w:val="24"/>
        </w:rPr>
        <w:t>Νοέμβριου</w:t>
      </w:r>
      <w:r w:rsidR="00B831AF" w:rsidRPr="00AE70C1">
        <w:rPr>
          <w:rFonts w:ascii="Times New Roman" w:hAnsi="Times New Roman"/>
          <w:szCs w:val="24"/>
        </w:rPr>
        <w:t xml:space="preserve"> του 2009 </w:t>
      </w:r>
      <w:r w:rsidR="003B63D7" w:rsidRPr="00AE70C1">
        <w:rPr>
          <w:rFonts w:ascii="Times New Roman" w:hAnsi="Times New Roman"/>
          <w:szCs w:val="24"/>
        </w:rPr>
        <w:t>βασίζεται</w:t>
      </w:r>
      <w:r w:rsidR="00B831AF" w:rsidRPr="00AE70C1">
        <w:rPr>
          <w:rFonts w:ascii="Times New Roman" w:hAnsi="Times New Roman"/>
          <w:szCs w:val="24"/>
        </w:rPr>
        <w:t xml:space="preserve"> σε </w:t>
      </w:r>
      <w:r w:rsidR="003B63D7" w:rsidRPr="00AE70C1">
        <w:rPr>
          <w:rFonts w:ascii="Times New Roman" w:hAnsi="Times New Roman"/>
          <w:szCs w:val="24"/>
        </w:rPr>
        <w:t>ετήσιους</w:t>
      </w:r>
      <w:r w:rsidR="00B831AF" w:rsidRPr="00AE70C1">
        <w:rPr>
          <w:rFonts w:ascii="Times New Roman" w:hAnsi="Times New Roman"/>
          <w:szCs w:val="24"/>
        </w:rPr>
        <w:t xml:space="preserve"> </w:t>
      </w:r>
      <w:r w:rsidR="003B63D7" w:rsidRPr="00AE70C1">
        <w:rPr>
          <w:rFonts w:ascii="Times New Roman" w:hAnsi="Times New Roman"/>
          <w:szCs w:val="24"/>
        </w:rPr>
        <w:t>μέσους</w:t>
      </w:r>
      <w:r w:rsidR="00B831AF" w:rsidRPr="00AE70C1">
        <w:rPr>
          <w:rFonts w:ascii="Times New Roman" w:hAnsi="Times New Roman"/>
          <w:szCs w:val="24"/>
        </w:rPr>
        <w:t xml:space="preserve"> </w:t>
      </w:r>
      <w:r w:rsidR="003B63D7" w:rsidRPr="00AE70C1">
        <w:rPr>
          <w:rFonts w:ascii="Times New Roman" w:hAnsi="Times New Roman"/>
          <w:szCs w:val="24"/>
        </w:rPr>
        <w:t>όρους</w:t>
      </w:r>
      <w:r w:rsidR="00B831AF" w:rsidRPr="00AE70C1">
        <w:rPr>
          <w:rFonts w:ascii="Times New Roman" w:hAnsi="Times New Roman"/>
          <w:szCs w:val="24"/>
        </w:rPr>
        <w:t xml:space="preserve"> των </w:t>
      </w:r>
      <w:r w:rsidR="003B63D7" w:rsidRPr="00AE70C1">
        <w:rPr>
          <w:rFonts w:ascii="Times New Roman" w:hAnsi="Times New Roman"/>
          <w:szCs w:val="24"/>
        </w:rPr>
        <w:t>τριμηνιών</w:t>
      </w:r>
      <w:r w:rsidR="00B831AF" w:rsidRPr="00AE70C1">
        <w:rPr>
          <w:rFonts w:ascii="Times New Roman" w:hAnsi="Times New Roman"/>
          <w:szCs w:val="24"/>
        </w:rPr>
        <w:t xml:space="preserve"> </w:t>
      </w:r>
      <w:r w:rsidR="003B63D7" w:rsidRPr="00AE70C1">
        <w:rPr>
          <w:rFonts w:ascii="Times New Roman" w:hAnsi="Times New Roman"/>
          <w:szCs w:val="24"/>
        </w:rPr>
        <w:t>στοιχείων</w:t>
      </w:r>
      <w:r w:rsidR="00B831AF" w:rsidRPr="00AE70C1">
        <w:rPr>
          <w:rFonts w:ascii="Times New Roman" w:hAnsi="Times New Roman"/>
          <w:szCs w:val="24"/>
        </w:rPr>
        <w:t xml:space="preserve"> </w:t>
      </w:r>
      <w:r w:rsidR="003B63D7" w:rsidRPr="00AE70C1">
        <w:rPr>
          <w:rFonts w:ascii="Times New Roman" w:hAnsi="Times New Roman"/>
          <w:szCs w:val="24"/>
        </w:rPr>
        <w:t>αντί</w:t>
      </w:r>
      <w:r w:rsidR="00B831AF" w:rsidRPr="00AE70C1">
        <w:rPr>
          <w:rFonts w:ascii="Times New Roman" w:hAnsi="Times New Roman"/>
          <w:szCs w:val="24"/>
        </w:rPr>
        <w:t xml:space="preserve"> για μια </w:t>
      </w:r>
      <w:r w:rsidR="003B63D7" w:rsidRPr="00AE70C1">
        <w:rPr>
          <w:rFonts w:ascii="Times New Roman" w:hAnsi="Times New Roman"/>
          <w:szCs w:val="24"/>
        </w:rPr>
        <w:t>μοναδική</w:t>
      </w:r>
      <w:r w:rsidR="00B831AF" w:rsidRPr="00AE70C1">
        <w:rPr>
          <w:rFonts w:ascii="Times New Roman" w:hAnsi="Times New Roman"/>
          <w:szCs w:val="24"/>
        </w:rPr>
        <w:t xml:space="preserve"> </w:t>
      </w:r>
      <w:r w:rsidR="003B63D7" w:rsidRPr="00AE70C1">
        <w:rPr>
          <w:rFonts w:ascii="Times New Roman" w:hAnsi="Times New Roman"/>
          <w:szCs w:val="24"/>
        </w:rPr>
        <w:t>αναφορά</w:t>
      </w:r>
      <w:r w:rsidR="00B831AF" w:rsidRPr="00AE70C1">
        <w:rPr>
          <w:rFonts w:ascii="Times New Roman" w:hAnsi="Times New Roman"/>
          <w:szCs w:val="24"/>
        </w:rPr>
        <w:t xml:space="preserve"> </w:t>
      </w:r>
      <w:r w:rsidR="003B63D7" w:rsidRPr="00AE70C1">
        <w:rPr>
          <w:rFonts w:ascii="Times New Roman" w:hAnsi="Times New Roman"/>
          <w:szCs w:val="24"/>
        </w:rPr>
        <w:t>τρίμηνου</w:t>
      </w:r>
      <w:r w:rsidR="00B831AF" w:rsidRPr="00AE70C1">
        <w:rPr>
          <w:rFonts w:ascii="Times New Roman" w:hAnsi="Times New Roman"/>
          <w:szCs w:val="24"/>
        </w:rPr>
        <w:t xml:space="preserve"> την </w:t>
      </w:r>
      <w:r w:rsidR="003B63D7" w:rsidRPr="00AE70C1">
        <w:rPr>
          <w:rFonts w:ascii="Times New Roman" w:hAnsi="Times New Roman"/>
          <w:szCs w:val="24"/>
        </w:rPr>
        <w:t>άνοιξη</w:t>
      </w:r>
      <w:r w:rsidR="00B831AF" w:rsidRPr="00AE70C1">
        <w:rPr>
          <w:rFonts w:ascii="Times New Roman" w:hAnsi="Times New Roman"/>
          <w:szCs w:val="24"/>
        </w:rPr>
        <w:t>.</w:t>
      </w:r>
      <w:r w:rsidR="008C4E53" w:rsidRPr="00AE70C1">
        <w:rPr>
          <w:rFonts w:ascii="Times New Roman" w:hAnsi="Times New Roman"/>
          <w:szCs w:val="24"/>
        </w:rPr>
        <w:t xml:space="preserve"> Τα </w:t>
      </w:r>
      <w:r w:rsidR="003B63D7" w:rsidRPr="00AE70C1">
        <w:rPr>
          <w:rFonts w:ascii="Times New Roman" w:hAnsi="Times New Roman"/>
          <w:szCs w:val="24"/>
        </w:rPr>
        <w:t>άτομα</w:t>
      </w:r>
      <w:r w:rsidR="008C4E53" w:rsidRPr="00AE70C1">
        <w:rPr>
          <w:rFonts w:ascii="Times New Roman" w:hAnsi="Times New Roman"/>
          <w:szCs w:val="24"/>
        </w:rPr>
        <w:t xml:space="preserve"> που </w:t>
      </w:r>
      <w:r w:rsidR="003B63D7" w:rsidRPr="00AE70C1">
        <w:rPr>
          <w:rFonts w:ascii="Times New Roman" w:hAnsi="Times New Roman"/>
          <w:szCs w:val="24"/>
        </w:rPr>
        <w:t>εγκαταλείπουν</w:t>
      </w:r>
      <w:r w:rsidR="008C4E53" w:rsidRPr="00AE70C1">
        <w:rPr>
          <w:rFonts w:ascii="Times New Roman" w:hAnsi="Times New Roman"/>
          <w:szCs w:val="24"/>
        </w:rPr>
        <w:t xml:space="preserve"> </w:t>
      </w:r>
      <w:r w:rsidR="003B63D7" w:rsidRPr="00AE70C1">
        <w:rPr>
          <w:rFonts w:ascii="Times New Roman" w:hAnsi="Times New Roman"/>
          <w:szCs w:val="24"/>
        </w:rPr>
        <w:t>την</w:t>
      </w:r>
      <w:r w:rsidR="008C4E53" w:rsidRPr="00AE70C1">
        <w:rPr>
          <w:rFonts w:ascii="Times New Roman" w:hAnsi="Times New Roman"/>
          <w:szCs w:val="24"/>
        </w:rPr>
        <w:t xml:space="preserve"> </w:t>
      </w:r>
      <w:r w:rsidR="003B63D7" w:rsidRPr="00AE70C1">
        <w:rPr>
          <w:rFonts w:ascii="Times New Roman" w:hAnsi="Times New Roman"/>
          <w:szCs w:val="24"/>
        </w:rPr>
        <w:t>εκπαίδευση</w:t>
      </w:r>
      <w:r w:rsidR="008C4E53" w:rsidRPr="00AE70C1">
        <w:rPr>
          <w:rFonts w:ascii="Times New Roman" w:hAnsi="Times New Roman"/>
          <w:szCs w:val="24"/>
        </w:rPr>
        <w:t xml:space="preserve"> και την </w:t>
      </w:r>
      <w:r w:rsidR="003B63D7" w:rsidRPr="00AE70C1">
        <w:rPr>
          <w:rFonts w:ascii="Times New Roman" w:hAnsi="Times New Roman"/>
          <w:szCs w:val="24"/>
        </w:rPr>
        <w:t>κατάρτιση</w:t>
      </w:r>
      <w:r w:rsidR="008C4E53" w:rsidRPr="00AE70C1">
        <w:rPr>
          <w:rFonts w:ascii="Times New Roman" w:hAnsi="Times New Roman"/>
          <w:szCs w:val="24"/>
        </w:rPr>
        <w:t xml:space="preserve"> </w:t>
      </w:r>
      <w:r w:rsidR="003B63D7" w:rsidRPr="00AE70C1">
        <w:rPr>
          <w:rFonts w:ascii="Times New Roman" w:hAnsi="Times New Roman"/>
          <w:szCs w:val="24"/>
        </w:rPr>
        <w:t>αναφέρονται</w:t>
      </w:r>
      <w:r w:rsidR="008C4E53" w:rsidRPr="00AE70C1">
        <w:rPr>
          <w:rFonts w:ascii="Times New Roman" w:hAnsi="Times New Roman"/>
          <w:szCs w:val="24"/>
        </w:rPr>
        <w:t xml:space="preserve"> σε </w:t>
      </w:r>
      <w:r w:rsidR="003B63D7" w:rsidRPr="00AE70C1">
        <w:rPr>
          <w:rFonts w:ascii="Times New Roman" w:hAnsi="Times New Roman"/>
          <w:szCs w:val="24"/>
        </w:rPr>
        <w:t>άτομα</w:t>
      </w:r>
      <w:r w:rsidR="008C4E53" w:rsidRPr="00AE70C1">
        <w:rPr>
          <w:rFonts w:ascii="Times New Roman" w:hAnsi="Times New Roman"/>
          <w:szCs w:val="24"/>
        </w:rPr>
        <w:t xml:space="preserve"> </w:t>
      </w:r>
      <w:r w:rsidR="003B63D7" w:rsidRPr="00AE70C1">
        <w:rPr>
          <w:rFonts w:ascii="Times New Roman" w:hAnsi="Times New Roman"/>
          <w:szCs w:val="24"/>
        </w:rPr>
        <w:t>ηλικίας</w:t>
      </w:r>
      <w:r w:rsidR="008C4E53" w:rsidRPr="00AE70C1">
        <w:rPr>
          <w:rFonts w:ascii="Times New Roman" w:hAnsi="Times New Roman"/>
          <w:szCs w:val="24"/>
        </w:rPr>
        <w:t xml:space="preserve"> 18-24 </w:t>
      </w:r>
      <w:r w:rsidR="003B63D7" w:rsidRPr="00AE70C1">
        <w:rPr>
          <w:rFonts w:ascii="Times New Roman" w:hAnsi="Times New Roman"/>
          <w:szCs w:val="24"/>
        </w:rPr>
        <w:t>ετών</w:t>
      </w:r>
      <w:r w:rsidR="008C4E53" w:rsidRPr="00AE70C1">
        <w:rPr>
          <w:rFonts w:ascii="Times New Roman" w:hAnsi="Times New Roman"/>
          <w:szCs w:val="24"/>
        </w:rPr>
        <w:t xml:space="preserve"> που </w:t>
      </w:r>
      <w:r w:rsidR="003B63D7" w:rsidRPr="00AE70C1">
        <w:rPr>
          <w:rFonts w:ascii="Times New Roman" w:hAnsi="Times New Roman"/>
          <w:szCs w:val="24"/>
        </w:rPr>
        <w:t>πληρούν</w:t>
      </w:r>
      <w:r w:rsidR="008C4E53" w:rsidRPr="00AE70C1">
        <w:rPr>
          <w:rFonts w:ascii="Times New Roman" w:hAnsi="Times New Roman"/>
          <w:szCs w:val="24"/>
        </w:rPr>
        <w:t xml:space="preserve"> δυο </w:t>
      </w:r>
      <w:r w:rsidR="003B63D7" w:rsidRPr="00AE70C1">
        <w:rPr>
          <w:rFonts w:ascii="Times New Roman" w:hAnsi="Times New Roman"/>
          <w:szCs w:val="24"/>
        </w:rPr>
        <w:t>προϋποθέσεις</w:t>
      </w:r>
      <w:r w:rsidR="008C4E53" w:rsidRPr="00AE70C1">
        <w:rPr>
          <w:rFonts w:ascii="Times New Roman" w:hAnsi="Times New Roman"/>
          <w:szCs w:val="24"/>
        </w:rPr>
        <w:t xml:space="preserve"> : </w:t>
      </w:r>
    </w:p>
    <w:p w:rsidR="00931894" w:rsidRPr="00AE70C1" w:rsidRDefault="008C4E53" w:rsidP="00AE70C1">
      <w:pPr>
        <w:ind w:left="1440" w:firstLine="0"/>
        <w:rPr>
          <w:rFonts w:ascii="Times New Roman" w:hAnsi="Times New Roman"/>
          <w:szCs w:val="24"/>
        </w:rPr>
      </w:pPr>
      <w:r w:rsidRPr="00AE70C1">
        <w:rPr>
          <w:rFonts w:ascii="Times New Roman" w:hAnsi="Times New Roman"/>
          <w:szCs w:val="24"/>
        </w:rPr>
        <w:tab/>
      </w:r>
      <w:r w:rsidR="003B63D7" w:rsidRPr="00AE70C1">
        <w:rPr>
          <w:rFonts w:ascii="Times New Roman" w:hAnsi="Times New Roman"/>
          <w:szCs w:val="24"/>
        </w:rPr>
        <w:t>Πρώτον</w:t>
      </w:r>
      <w:r w:rsidRPr="00AE70C1">
        <w:rPr>
          <w:rFonts w:ascii="Times New Roman" w:hAnsi="Times New Roman"/>
          <w:szCs w:val="24"/>
        </w:rPr>
        <w:t xml:space="preserve">, το </w:t>
      </w:r>
      <w:r w:rsidR="003B63D7" w:rsidRPr="00AE70C1">
        <w:rPr>
          <w:rFonts w:ascii="Times New Roman" w:hAnsi="Times New Roman"/>
          <w:szCs w:val="24"/>
        </w:rPr>
        <w:t>υψηλότερο</w:t>
      </w:r>
      <w:r w:rsidRPr="00AE70C1">
        <w:rPr>
          <w:rFonts w:ascii="Times New Roman" w:hAnsi="Times New Roman"/>
          <w:szCs w:val="24"/>
        </w:rPr>
        <w:t xml:space="preserve"> </w:t>
      </w:r>
      <w:r w:rsidR="003B63D7" w:rsidRPr="00AE70C1">
        <w:rPr>
          <w:rFonts w:ascii="Times New Roman" w:hAnsi="Times New Roman"/>
          <w:szCs w:val="24"/>
        </w:rPr>
        <w:t>επίπεδο</w:t>
      </w:r>
      <w:r w:rsidRPr="00AE70C1">
        <w:rPr>
          <w:rFonts w:ascii="Times New Roman" w:hAnsi="Times New Roman"/>
          <w:szCs w:val="24"/>
        </w:rPr>
        <w:t xml:space="preserve"> </w:t>
      </w:r>
      <w:r w:rsidR="003B63D7" w:rsidRPr="00AE70C1">
        <w:rPr>
          <w:rFonts w:ascii="Times New Roman" w:hAnsi="Times New Roman"/>
          <w:szCs w:val="24"/>
        </w:rPr>
        <w:t>εκπαίδευσης</w:t>
      </w:r>
      <w:r w:rsidRPr="00AE70C1">
        <w:rPr>
          <w:rFonts w:ascii="Times New Roman" w:hAnsi="Times New Roman"/>
          <w:szCs w:val="24"/>
        </w:rPr>
        <w:t xml:space="preserve"> ή </w:t>
      </w:r>
      <w:r w:rsidR="003B63D7" w:rsidRPr="00AE70C1">
        <w:rPr>
          <w:rFonts w:ascii="Times New Roman" w:hAnsi="Times New Roman"/>
          <w:szCs w:val="24"/>
        </w:rPr>
        <w:t>κατάρτισης</w:t>
      </w:r>
      <w:r w:rsidRPr="00AE70C1">
        <w:rPr>
          <w:rFonts w:ascii="Times New Roman" w:hAnsi="Times New Roman"/>
          <w:szCs w:val="24"/>
        </w:rPr>
        <w:t xml:space="preserve"> που </w:t>
      </w:r>
      <w:r w:rsidR="003B63D7" w:rsidRPr="00AE70C1">
        <w:rPr>
          <w:rFonts w:ascii="Times New Roman" w:hAnsi="Times New Roman"/>
          <w:szCs w:val="24"/>
        </w:rPr>
        <w:t>έχει</w:t>
      </w:r>
      <w:r w:rsidRPr="00AE70C1">
        <w:rPr>
          <w:rFonts w:ascii="Times New Roman" w:hAnsi="Times New Roman"/>
          <w:szCs w:val="24"/>
        </w:rPr>
        <w:t xml:space="preserve"> </w:t>
      </w:r>
      <w:r w:rsidR="003B63D7" w:rsidRPr="00AE70C1">
        <w:rPr>
          <w:rFonts w:ascii="Times New Roman" w:hAnsi="Times New Roman"/>
          <w:szCs w:val="24"/>
        </w:rPr>
        <w:t>επιτευχτεί</w:t>
      </w:r>
      <w:r w:rsidRPr="00AE70C1">
        <w:rPr>
          <w:rFonts w:ascii="Times New Roman" w:hAnsi="Times New Roman"/>
          <w:szCs w:val="24"/>
        </w:rPr>
        <w:t xml:space="preserve"> </w:t>
      </w:r>
      <w:r w:rsidR="003B63D7" w:rsidRPr="00AE70C1">
        <w:rPr>
          <w:rFonts w:ascii="Times New Roman" w:hAnsi="Times New Roman"/>
          <w:szCs w:val="24"/>
        </w:rPr>
        <w:t>είναι</w:t>
      </w:r>
      <w:r w:rsidRPr="00AE70C1">
        <w:rPr>
          <w:rFonts w:ascii="Times New Roman" w:hAnsi="Times New Roman"/>
          <w:szCs w:val="24"/>
        </w:rPr>
        <w:t xml:space="preserve"> 0,1,2,</w:t>
      </w:r>
      <w:r w:rsidR="00B831AF" w:rsidRPr="00AE70C1">
        <w:rPr>
          <w:rFonts w:ascii="Times New Roman" w:hAnsi="Times New Roman"/>
          <w:szCs w:val="24"/>
        </w:rPr>
        <w:t xml:space="preserve"> </w:t>
      </w:r>
      <w:r w:rsidRPr="00AE70C1">
        <w:rPr>
          <w:rFonts w:ascii="Times New Roman" w:hAnsi="Times New Roman"/>
          <w:szCs w:val="24"/>
        </w:rPr>
        <w:t xml:space="preserve">ή 3 </w:t>
      </w:r>
      <w:r w:rsidR="003B63D7" w:rsidRPr="00AE70C1">
        <w:rPr>
          <w:rFonts w:ascii="Times New Roman" w:hAnsi="Times New Roman"/>
          <w:szCs w:val="24"/>
        </w:rPr>
        <w:t>συμφώνα</w:t>
      </w:r>
      <w:r w:rsidRPr="00AE70C1">
        <w:rPr>
          <w:rFonts w:ascii="Times New Roman" w:hAnsi="Times New Roman"/>
          <w:szCs w:val="24"/>
        </w:rPr>
        <w:t xml:space="preserve"> με τα </w:t>
      </w:r>
      <w:r w:rsidR="003B63D7" w:rsidRPr="00AE70C1">
        <w:rPr>
          <w:rFonts w:ascii="Times New Roman" w:hAnsi="Times New Roman"/>
          <w:szCs w:val="24"/>
        </w:rPr>
        <w:t>Διεθνή</w:t>
      </w:r>
      <w:r w:rsidRPr="00AE70C1">
        <w:rPr>
          <w:rFonts w:ascii="Times New Roman" w:hAnsi="Times New Roman"/>
          <w:szCs w:val="24"/>
        </w:rPr>
        <w:t xml:space="preserve"> </w:t>
      </w:r>
      <w:r w:rsidR="003B63D7" w:rsidRPr="00AE70C1">
        <w:rPr>
          <w:rFonts w:ascii="Times New Roman" w:hAnsi="Times New Roman"/>
          <w:szCs w:val="24"/>
        </w:rPr>
        <w:t>πρότυπα</w:t>
      </w:r>
      <w:r w:rsidRPr="00AE70C1">
        <w:rPr>
          <w:rFonts w:ascii="Times New Roman" w:hAnsi="Times New Roman"/>
          <w:szCs w:val="24"/>
        </w:rPr>
        <w:t xml:space="preserve"> </w:t>
      </w:r>
      <w:r w:rsidR="003B63D7" w:rsidRPr="00AE70C1">
        <w:rPr>
          <w:rFonts w:ascii="Times New Roman" w:hAnsi="Times New Roman"/>
          <w:szCs w:val="24"/>
        </w:rPr>
        <w:t>Κατάταξης</w:t>
      </w:r>
      <w:r w:rsidRPr="00AE70C1">
        <w:rPr>
          <w:rFonts w:ascii="Times New Roman" w:hAnsi="Times New Roman"/>
          <w:szCs w:val="24"/>
        </w:rPr>
        <w:t xml:space="preserve"> της </w:t>
      </w:r>
      <w:r w:rsidR="003B63D7" w:rsidRPr="00AE70C1">
        <w:rPr>
          <w:rFonts w:ascii="Times New Roman" w:hAnsi="Times New Roman"/>
          <w:szCs w:val="24"/>
        </w:rPr>
        <w:t>Εκπαίδευσης</w:t>
      </w:r>
      <w:r w:rsidRPr="00AE70C1">
        <w:rPr>
          <w:rFonts w:ascii="Times New Roman" w:hAnsi="Times New Roman"/>
          <w:szCs w:val="24"/>
        </w:rPr>
        <w:t xml:space="preserve">, </w:t>
      </w:r>
    </w:p>
    <w:p w:rsidR="008C4E53" w:rsidRPr="00AE70C1" w:rsidRDefault="003B63D7" w:rsidP="00AE70C1">
      <w:pPr>
        <w:ind w:left="1440" w:firstLine="0"/>
        <w:rPr>
          <w:rFonts w:ascii="Times New Roman" w:hAnsi="Times New Roman"/>
          <w:szCs w:val="24"/>
        </w:rPr>
      </w:pPr>
      <w:r w:rsidRPr="00AE70C1">
        <w:rPr>
          <w:rFonts w:ascii="Times New Roman" w:hAnsi="Times New Roman"/>
          <w:szCs w:val="24"/>
        </w:rPr>
        <w:tab/>
        <w:t>Δεύτερον</w:t>
      </w:r>
      <w:r w:rsidR="008C4E53" w:rsidRPr="00AE70C1">
        <w:rPr>
          <w:rFonts w:ascii="Times New Roman" w:hAnsi="Times New Roman"/>
          <w:szCs w:val="24"/>
        </w:rPr>
        <w:t xml:space="preserve">, οι </w:t>
      </w:r>
      <w:r w:rsidRPr="00AE70C1">
        <w:rPr>
          <w:rFonts w:ascii="Times New Roman" w:hAnsi="Times New Roman"/>
          <w:szCs w:val="24"/>
        </w:rPr>
        <w:t>ερωτηθέντες</w:t>
      </w:r>
      <w:r w:rsidR="008C4E53" w:rsidRPr="00AE70C1">
        <w:rPr>
          <w:rFonts w:ascii="Times New Roman" w:hAnsi="Times New Roman"/>
          <w:szCs w:val="24"/>
        </w:rPr>
        <w:t xml:space="preserve"> </w:t>
      </w:r>
      <w:r w:rsidRPr="00AE70C1">
        <w:rPr>
          <w:rFonts w:ascii="Times New Roman" w:hAnsi="Times New Roman"/>
          <w:szCs w:val="24"/>
        </w:rPr>
        <w:t>δήλωσαν</w:t>
      </w:r>
      <w:r w:rsidR="008C4E53" w:rsidRPr="00AE70C1">
        <w:rPr>
          <w:rFonts w:ascii="Times New Roman" w:hAnsi="Times New Roman"/>
          <w:szCs w:val="24"/>
        </w:rPr>
        <w:t xml:space="preserve"> </w:t>
      </w:r>
      <w:r w:rsidRPr="00AE70C1">
        <w:rPr>
          <w:rFonts w:ascii="Times New Roman" w:hAnsi="Times New Roman"/>
          <w:szCs w:val="24"/>
        </w:rPr>
        <w:t>ότι</w:t>
      </w:r>
      <w:r w:rsidR="008C4E53" w:rsidRPr="00AE70C1">
        <w:rPr>
          <w:rFonts w:ascii="Times New Roman" w:hAnsi="Times New Roman"/>
          <w:szCs w:val="24"/>
        </w:rPr>
        <w:t xml:space="preserve"> δεν </w:t>
      </w:r>
      <w:r w:rsidRPr="00AE70C1">
        <w:rPr>
          <w:rFonts w:ascii="Times New Roman" w:hAnsi="Times New Roman"/>
          <w:szCs w:val="24"/>
        </w:rPr>
        <w:t>έχουν</w:t>
      </w:r>
      <w:r w:rsidR="008C4E53" w:rsidRPr="00AE70C1">
        <w:rPr>
          <w:rFonts w:ascii="Times New Roman" w:hAnsi="Times New Roman"/>
          <w:szCs w:val="24"/>
        </w:rPr>
        <w:t xml:space="preserve"> </w:t>
      </w:r>
      <w:r w:rsidRPr="00AE70C1">
        <w:rPr>
          <w:rFonts w:ascii="Times New Roman" w:hAnsi="Times New Roman"/>
          <w:szCs w:val="24"/>
        </w:rPr>
        <w:t>λάβει</w:t>
      </w:r>
      <w:r w:rsidR="008C4E53" w:rsidRPr="00AE70C1">
        <w:rPr>
          <w:rFonts w:ascii="Times New Roman" w:hAnsi="Times New Roman"/>
          <w:szCs w:val="24"/>
        </w:rPr>
        <w:t xml:space="preserve"> </w:t>
      </w:r>
      <w:r w:rsidRPr="00AE70C1">
        <w:rPr>
          <w:rFonts w:ascii="Times New Roman" w:hAnsi="Times New Roman"/>
          <w:szCs w:val="24"/>
        </w:rPr>
        <w:t>καμία</w:t>
      </w:r>
      <w:r w:rsidR="008C4E53" w:rsidRPr="00AE70C1">
        <w:rPr>
          <w:rFonts w:ascii="Times New Roman" w:hAnsi="Times New Roman"/>
          <w:szCs w:val="24"/>
        </w:rPr>
        <w:t xml:space="preserve"> </w:t>
      </w:r>
      <w:r w:rsidRPr="00AE70C1">
        <w:rPr>
          <w:rFonts w:ascii="Times New Roman" w:hAnsi="Times New Roman"/>
          <w:szCs w:val="24"/>
        </w:rPr>
        <w:t>εκπαίδευση</w:t>
      </w:r>
      <w:r w:rsidR="008C4E53" w:rsidRPr="00AE70C1">
        <w:rPr>
          <w:rFonts w:ascii="Times New Roman" w:hAnsi="Times New Roman"/>
          <w:szCs w:val="24"/>
        </w:rPr>
        <w:t xml:space="preserve"> ή </w:t>
      </w:r>
      <w:r w:rsidRPr="00AE70C1">
        <w:rPr>
          <w:rFonts w:ascii="Times New Roman" w:hAnsi="Times New Roman"/>
          <w:szCs w:val="24"/>
        </w:rPr>
        <w:t>κατάρτισης</w:t>
      </w:r>
      <w:r w:rsidR="008C4E53" w:rsidRPr="00AE70C1">
        <w:rPr>
          <w:rFonts w:ascii="Times New Roman" w:hAnsi="Times New Roman"/>
          <w:szCs w:val="24"/>
        </w:rPr>
        <w:t xml:space="preserve"> τις 4 </w:t>
      </w:r>
      <w:r w:rsidRPr="00AE70C1">
        <w:rPr>
          <w:rFonts w:ascii="Times New Roman" w:hAnsi="Times New Roman"/>
          <w:szCs w:val="24"/>
        </w:rPr>
        <w:t>εβδομάδες</w:t>
      </w:r>
      <w:r w:rsidR="008C4E53" w:rsidRPr="00AE70C1">
        <w:rPr>
          <w:rFonts w:ascii="Times New Roman" w:hAnsi="Times New Roman"/>
          <w:szCs w:val="24"/>
        </w:rPr>
        <w:t xml:space="preserve"> που </w:t>
      </w:r>
      <w:r w:rsidRPr="00AE70C1">
        <w:rPr>
          <w:rFonts w:ascii="Times New Roman" w:hAnsi="Times New Roman"/>
          <w:szCs w:val="24"/>
        </w:rPr>
        <w:t>προηγήθηκαν</w:t>
      </w:r>
      <w:r w:rsidR="008C4E53" w:rsidRPr="00AE70C1">
        <w:rPr>
          <w:rFonts w:ascii="Times New Roman" w:hAnsi="Times New Roman"/>
          <w:szCs w:val="24"/>
        </w:rPr>
        <w:t xml:space="preserve"> </w:t>
      </w:r>
      <w:r w:rsidRPr="00AE70C1">
        <w:rPr>
          <w:rFonts w:ascii="Times New Roman" w:hAnsi="Times New Roman"/>
          <w:szCs w:val="24"/>
        </w:rPr>
        <w:t>από</w:t>
      </w:r>
      <w:r w:rsidR="008C4E53" w:rsidRPr="00AE70C1">
        <w:rPr>
          <w:rFonts w:ascii="Times New Roman" w:hAnsi="Times New Roman"/>
          <w:szCs w:val="24"/>
        </w:rPr>
        <w:t xml:space="preserve"> την </w:t>
      </w:r>
      <w:r w:rsidRPr="00AE70C1">
        <w:rPr>
          <w:rFonts w:ascii="Times New Roman" w:hAnsi="Times New Roman"/>
          <w:szCs w:val="24"/>
        </w:rPr>
        <w:t>ερευνά</w:t>
      </w:r>
      <w:r w:rsidR="008C4E53" w:rsidRPr="00AE70C1">
        <w:rPr>
          <w:rFonts w:ascii="Times New Roman" w:hAnsi="Times New Roman"/>
          <w:szCs w:val="24"/>
        </w:rPr>
        <w:t xml:space="preserve"> (</w:t>
      </w:r>
      <w:r w:rsidRPr="00AE70C1">
        <w:rPr>
          <w:rFonts w:ascii="Times New Roman" w:hAnsi="Times New Roman"/>
          <w:szCs w:val="24"/>
        </w:rPr>
        <w:t>αριθμητής</w:t>
      </w:r>
      <w:r w:rsidR="008C4E53" w:rsidRPr="00AE70C1">
        <w:rPr>
          <w:rFonts w:ascii="Times New Roman" w:hAnsi="Times New Roman"/>
          <w:szCs w:val="24"/>
        </w:rPr>
        <w:t xml:space="preserve">) και </w:t>
      </w:r>
      <w:r w:rsidR="008E032A" w:rsidRPr="00AE70C1">
        <w:rPr>
          <w:rFonts w:ascii="Times New Roman" w:hAnsi="Times New Roman"/>
          <w:szCs w:val="24"/>
        </w:rPr>
        <w:t xml:space="preserve">ο </w:t>
      </w:r>
      <w:r w:rsidRPr="00AE70C1">
        <w:rPr>
          <w:rFonts w:ascii="Times New Roman" w:hAnsi="Times New Roman"/>
          <w:szCs w:val="24"/>
        </w:rPr>
        <w:t>παρανομαστής</w:t>
      </w:r>
      <w:r w:rsidR="008E032A" w:rsidRPr="00AE70C1">
        <w:rPr>
          <w:rFonts w:ascii="Times New Roman" w:hAnsi="Times New Roman"/>
          <w:szCs w:val="24"/>
        </w:rPr>
        <w:t xml:space="preserve"> συνί</w:t>
      </w:r>
      <w:r w:rsidR="008C4E53" w:rsidRPr="00AE70C1">
        <w:rPr>
          <w:rFonts w:ascii="Times New Roman" w:hAnsi="Times New Roman"/>
          <w:szCs w:val="24"/>
        </w:rPr>
        <w:t xml:space="preserve">σταται  </w:t>
      </w:r>
      <w:r w:rsidR="008E032A" w:rsidRPr="00AE70C1">
        <w:rPr>
          <w:rFonts w:ascii="Times New Roman" w:hAnsi="Times New Roman"/>
          <w:szCs w:val="24"/>
        </w:rPr>
        <w:t xml:space="preserve">στο </w:t>
      </w:r>
      <w:r w:rsidRPr="00AE70C1">
        <w:rPr>
          <w:rFonts w:ascii="Times New Roman" w:hAnsi="Times New Roman"/>
          <w:szCs w:val="24"/>
        </w:rPr>
        <w:t>συνολικό</w:t>
      </w:r>
      <w:r w:rsidR="008E032A" w:rsidRPr="00AE70C1">
        <w:rPr>
          <w:rFonts w:ascii="Times New Roman" w:hAnsi="Times New Roman"/>
          <w:szCs w:val="24"/>
        </w:rPr>
        <w:t xml:space="preserve"> </w:t>
      </w:r>
      <w:r w:rsidRPr="00AE70C1">
        <w:rPr>
          <w:rFonts w:ascii="Times New Roman" w:hAnsi="Times New Roman"/>
          <w:szCs w:val="24"/>
        </w:rPr>
        <w:t>πληθυσμό</w:t>
      </w:r>
      <w:r w:rsidR="008E032A" w:rsidRPr="00AE70C1">
        <w:rPr>
          <w:rFonts w:ascii="Times New Roman" w:hAnsi="Times New Roman"/>
          <w:szCs w:val="24"/>
        </w:rPr>
        <w:t xml:space="preserve"> της </w:t>
      </w:r>
      <w:r w:rsidRPr="00AE70C1">
        <w:rPr>
          <w:rFonts w:ascii="Times New Roman" w:hAnsi="Times New Roman"/>
          <w:szCs w:val="24"/>
        </w:rPr>
        <w:t>ίδιας</w:t>
      </w:r>
      <w:r w:rsidR="00D72F5A" w:rsidRPr="00AE70C1">
        <w:rPr>
          <w:rFonts w:ascii="Times New Roman" w:hAnsi="Times New Roman"/>
          <w:szCs w:val="24"/>
        </w:rPr>
        <w:t xml:space="preserve"> </w:t>
      </w:r>
      <w:r w:rsidRPr="00AE70C1">
        <w:rPr>
          <w:rFonts w:ascii="Times New Roman" w:hAnsi="Times New Roman"/>
          <w:szCs w:val="24"/>
        </w:rPr>
        <w:t>ηλικιακής</w:t>
      </w:r>
      <w:r w:rsidR="00D72F5A" w:rsidRPr="00AE70C1">
        <w:rPr>
          <w:rFonts w:ascii="Times New Roman" w:hAnsi="Times New Roman"/>
          <w:szCs w:val="24"/>
        </w:rPr>
        <w:t xml:space="preserve"> </w:t>
      </w:r>
      <w:r w:rsidRPr="00AE70C1">
        <w:rPr>
          <w:rFonts w:ascii="Times New Roman" w:hAnsi="Times New Roman"/>
          <w:szCs w:val="24"/>
        </w:rPr>
        <w:t>ομάδας</w:t>
      </w:r>
      <w:r w:rsidR="00D72F5A" w:rsidRPr="00AE70C1">
        <w:rPr>
          <w:rFonts w:ascii="Times New Roman" w:hAnsi="Times New Roman"/>
          <w:szCs w:val="24"/>
        </w:rPr>
        <w:t xml:space="preserve"> μη </w:t>
      </w:r>
      <w:r w:rsidRPr="00AE70C1">
        <w:rPr>
          <w:rFonts w:ascii="Times New Roman" w:hAnsi="Times New Roman"/>
          <w:szCs w:val="24"/>
        </w:rPr>
        <w:t>λαμβάνοντας</w:t>
      </w:r>
      <w:r w:rsidR="00D72F5A" w:rsidRPr="00AE70C1">
        <w:rPr>
          <w:rFonts w:ascii="Times New Roman" w:hAnsi="Times New Roman"/>
          <w:szCs w:val="24"/>
        </w:rPr>
        <w:t xml:space="preserve"> </w:t>
      </w:r>
      <w:r w:rsidRPr="00AE70C1">
        <w:rPr>
          <w:rFonts w:ascii="Times New Roman" w:hAnsi="Times New Roman"/>
          <w:szCs w:val="24"/>
        </w:rPr>
        <w:t>απαντήσεις</w:t>
      </w:r>
      <w:r w:rsidR="00D72F5A" w:rsidRPr="00AE70C1">
        <w:rPr>
          <w:rFonts w:ascii="Times New Roman" w:hAnsi="Times New Roman"/>
          <w:szCs w:val="24"/>
        </w:rPr>
        <w:t xml:space="preserve"> στις </w:t>
      </w:r>
      <w:r w:rsidRPr="00AE70C1">
        <w:rPr>
          <w:rFonts w:ascii="Times New Roman" w:hAnsi="Times New Roman"/>
          <w:szCs w:val="24"/>
        </w:rPr>
        <w:t>ερωτήσεις</w:t>
      </w:r>
      <w:r w:rsidR="00D72F5A" w:rsidRPr="00AE70C1">
        <w:rPr>
          <w:rFonts w:ascii="Times New Roman" w:hAnsi="Times New Roman"/>
          <w:szCs w:val="24"/>
        </w:rPr>
        <w:t xml:space="preserve">  : </w:t>
      </w:r>
      <w:r w:rsidRPr="00AE70C1">
        <w:rPr>
          <w:rFonts w:ascii="Times New Roman" w:hAnsi="Times New Roman"/>
          <w:szCs w:val="24"/>
        </w:rPr>
        <w:t>υψηλότερο</w:t>
      </w:r>
      <w:r w:rsidR="00D72F5A" w:rsidRPr="00AE70C1">
        <w:rPr>
          <w:rFonts w:ascii="Times New Roman" w:hAnsi="Times New Roman"/>
          <w:szCs w:val="24"/>
        </w:rPr>
        <w:t xml:space="preserve"> </w:t>
      </w:r>
      <w:r w:rsidRPr="00AE70C1">
        <w:rPr>
          <w:rFonts w:ascii="Times New Roman" w:hAnsi="Times New Roman"/>
          <w:szCs w:val="24"/>
        </w:rPr>
        <w:t>επίπεδο</w:t>
      </w:r>
      <w:r w:rsidR="00D72F5A" w:rsidRPr="00AE70C1">
        <w:rPr>
          <w:rFonts w:ascii="Times New Roman" w:hAnsi="Times New Roman"/>
          <w:szCs w:val="24"/>
        </w:rPr>
        <w:t xml:space="preserve"> </w:t>
      </w:r>
      <w:r w:rsidRPr="00AE70C1">
        <w:rPr>
          <w:rFonts w:ascii="Times New Roman" w:hAnsi="Times New Roman"/>
          <w:szCs w:val="24"/>
        </w:rPr>
        <w:t>εκπαίδευσης</w:t>
      </w:r>
      <w:r w:rsidR="00D72F5A" w:rsidRPr="00AE70C1">
        <w:rPr>
          <w:rFonts w:ascii="Times New Roman" w:hAnsi="Times New Roman"/>
          <w:szCs w:val="24"/>
        </w:rPr>
        <w:t xml:space="preserve"> ή </w:t>
      </w:r>
      <w:r w:rsidRPr="00AE70C1">
        <w:rPr>
          <w:rFonts w:ascii="Times New Roman" w:hAnsi="Times New Roman"/>
          <w:szCs w:val="24"/>
        </w:rPr>
        <w:t>κατάρτισης</w:t>
      </w:r>
      <w:r w:rsidR="00D72F5A" w:rsidRPr="00AE70C1">
        <w:rPr>
          <w:rFonts w:ascii="Times New Roman" w:hAnsi="Times New Roman"/>
          <w:szCs w:val="24"/>
        </w:rPr>
        <w:t xml:space="preserve"> που </w:t>
      </w:r>
      <w:r w:rsidRPr="00AE70C1">
        <w:rPr>
          <w:rFonts w:ascii="Times New Roman" w:hAnsi="Times New Roman"/>
          <w:szCs w:val="24"/>
        </w:rPr>
        <w:t>έχει</w:t>
      </w:r>
      <w:r w:rsidR="00D72F5A" w:rsidRPr="00AE70C1">
        <w:rPr>
          <w:rFonts w:ascii="Times New Roman" w:hAnsi="Times New Roman"/>
          <w:szCs w:val="24"/>
        </w:rPr>
        <w:t xml:space="preserve"> </w:t>
      </w:r>
      <w:r w:rsidRPr="00AE70C1">
        <w:rPr>
          <w:rFonts w:ascii="Times New Roman" w:hAnsi="Times New Roman"/>
          <w:szCs w:val="24"/>
        </w:rPr>
        <w:t>επιτευχτεί</w:t>
      </w:r>
      <w:r w:rsidR="00D72F5A" w:rsidRPr="00AE70C1">
        <w:rPr>
          <w:rFonts w:ascii="Times New Roman" w:hAnsi="Times New Roman"/>
          <w:szCs w:val="24"/>
        </w:rPr>
        <w:t xml:space="preserve"> και </w:t>
      </w:r>
      <w:r w:rsidRPr="00AE70C1">
        <w:rPr>
          <w:rFonts w:ascii="Times New Roman" w:hAnsi="Times New Roman"/>
          <w:szCs w:val="24"/>
        </w:rPr>
        <w:t>συμμέτοχη</w:t>
      </w:r>
      <w:r w:rsidR="00D72F5A" w:rsidRPr="00AE70C1">
        <w:rPr>
          <w:rFonts w:ascii="Times New Roman" w:hAnsi="Times New Roman"/>
          <w:szCs w:val="24"/>
        </w:rPr>
        <w:t xml:space="preserve"> στην </w:t>
      </w:r>
      <w:r w:rsidRPr="00AE70C1">
        <w:rPr>
          <w:rFonts w:ascii="Times New Roman" w:hAnsi="Times New Roman"/>
          <w:szCs w:val="24"/>
        </w:rPr>
        <w:t>εκπαίδευση</w:t>
      </w:r>
      <w:r w:rsidR="00D72F5A" w:rsidRPr="00AE70C1">
        <w:rPr>
          <w:rFonts w:ascii="Times New Roman" w:hAnsi="Times New Roman"/>
          <w:szCs w:val="24"/>
        </w:rPr>
        <w:t xml:space="preserve"> και στην </w:t>
      </w:r>
      <w:r w:rsidRPr="00AE70C1">
        <w:rPr>
          <w:rFonts w:ascii="Times New Roman" w:hAnsi="Times New Roman"/>
          <w:szCs w:val="24"/>
        </w:rPr>
        <w:t>κατάρτιση</w:t>
      </w:r>
      <w:r w:rsidR="00D72F5A" w:rsidRPr="00AE70C1">
        <w:rPr>
          <w:rFonts w:ascii="Times New Roman" w:hAnsi="Times New Roman"/>
          <w:szCs w:val="24"/>
        </w:rPr>
        <w:t xml:space="preserve">. Τα </w:t>
      </w:r>
      <w:r w:rsidRPr="00AE70C1">
        <w:rPr>
          <w:rFonts w:ascii="Times New Roman" w:hAnsi="Times New Roman"/>
          <w:szCs w:val="24"/>
        </w:rPr>
        <w:t>δεδομένα</w:t>
      </w:r>
      <w:r w:rsidR="00D72F5A" w:rsidRPr="00AE70C1">
        <w:rPr>
          <w:rFonts w:ascii="Times New Roman" w:hAnsi="Times New Roman"/>
          <w:szCs w:val="24"/>
        </w:rPr>
        <w:t xml:space="preserve"> </w:t>
      </w:r>
      <w:r w:rsidRPr="00AE70C1">
        <w:rPr>
          <w:rFonts w:ascii="Times New Roman" w:hAnsi="Times New Roman"/>
          <w:szCs w:val="24"/>
        </w:rPr>
        <w:t>λαμβάνονται</w:t>
      </w:r>
      <w:r w:rsidR="00D72F5A" w:rsidRPr="00AE70C1">
        <w:rPr>
          <w:rFonts w:ascii="Times New Roman" w:hAnsi="Times New Roman"/>
          <w:szCs w:val="24"/>
        </w:rPr>
        <w:t xml:space="preserve">  </w:t>
      </w:r>
      <w:r w:rsidRPr="00AE70C1">
        <w:rPr>
          <w:rFonts w:ascii="Times New Roman" w:hAnsi="Times New Roman"/>
          <w:szCs w:val="24"/>
        </w:rPr>
        <w:t>από</w:t>
      </w:r>
      <w:r w:rsidR="00D72F5A" w:rsidRPr="00AE70C1">
        <w:rPr>
          <w:rFonts w:ascii="Times New Roman" w:hAnsi="Times New Roman"/>
          <w:szCs w:val="24"/>
        </w:rPr>
        <w:t xml:space="preserve"> την </w:t>
      </w:r>
      <w:r w:rsidRPr="00AE70C1">
        <w:rPr>
          <w:rFonts w:ascii="Times New Roman" w:hAnsi="Times New Roman"/>
          <w:szCs w:val="24"/>
        </w:rPr>
        <w:t>Ερευνά</w:t>
      </w:r>
      <w:r w:rsidR="00D72F5A" w:rsidRPr="00AE70C1">
        <w:rPr>
          <w:rFonts w:ascii="Times New Roman" w:hAnsi="Times New Roman"/>
          <w:szCs w:val="24"/>
        </w:rPr>
        <w:t xml:space="preserve"> του </w:t>
      </w:r>
      <w:r w:rsidRPr="00AE70C1">
        <w:rPr>
          <w:rFonts w:ascii="Times New Roman" w:hAnsi="Times New Roman"/>
          <w:szCs w:val="24"/>
        </w:rPr>
        <w:t>Εργατικού</w:t>
      </w:r>
      <w:r w:rsidR="00D72F5A" w:rsidRPr="00AE70C1">
        <w:rPr>
          <w:rFonts w:ascii="Times New Roman" w:hAnsi="Times New Roman"/>
          <w:szCs w:val="24"/>
        </w:rPr>
        <w:t xml:space="preserve"> </w:t>
      </w:r>
      <w:r w:rsidRPr="00AE70C1">
        <w:rPr>
          <w:rFonts w:ascii="Times New Roman" w:hAnsi="Times New Roman"/>
          <w:szCs w:val="24"/>
        </w:rPr>
        <w:t>Δυναμικού</w:t>
      </w:r>
      <w:r w:rsidR="00D72F5A" w:rsidRPr="00AE70C1">
        <w:rPr>
          <w:rFonts w:ascii="Times New Roman" w:hAnsi="Times New Roman"/>
          <w:szCs w:val="24"/>
        </w:rPr>
        <w:t xml:space="preserve"> της Ε.Ε. </w:t>
      </w:r>
      <w:r w:rsidRPr="00AE70C1">
        <w:rPr>
          <w:rFonts w:ascii="Times New Roman" w:hAnsi="Times New Roman"/>
          <w:szCs w:val="24"/>
        </w:rPr>
        <w:t>τόσο</w:t>
      </w:r>
      <w:r w:rsidR="00D72F5A" w:rsidRPr="00AE70C1">
        <w:rPr>
          <w:rFonts w:ascii="Times New Roman" w:hAnsi="Times New Roman"/>
          <w:szCs w:val="24"/>
        </w:rPr>
        <w:t xml:space="preserve"> στον </w:t>
      </w:r>
      <w:r w:rsidRPr="00AE70C1">
        <w:rPr>
          <w:rFonts w:ascii="Times New Roman" w:hAnsi="Times New Roman"/>
          <w:szCs w:val="24"/>
        </w:rPr>
        <w:t>αριθμητή</w:t>
      </w:r>
      <w:r w:rsidR="00D72F5A" w:rsidRPr="00AE70C1">
        <w:rPr>
          <w:rFonts w:ascii="Times New Roman" w:hAnsi="Times New Roman"/>
          <w:szCs w:val="24"/>
        </w:rPr>
        <w:t xml:space="preserve"> </w:t>
      </w:r>
      <w:r w:rsidRPr="00AE70C1">
        <w:rPr>
          <w:rFonts w:ascii="Times New Roman" w:hAnsi="Times New Roman"/>
          <w:szCs w:val="24"/>
        </w:rPr>
        <w:t>όσο</w:t>
      </w:r>
      <w:r w:rsidR="00D72F5A" w:rsidRPr="00AE70C1">
        <w:rPr>
          <w:rFonts w:ascii="Times New Roman" w:hAnsi="Times New Roman"/>
          <w:szCs w:val="24"/>
        </w:rPr>
        <w:t xml:space="preserve"> και στον </w:t>
      </w:r>
      <w:r w:rsidRPr="00AE70C1">
        <w:rPr>
          <w:rFonts w:ascii="Times New Roman" w:hAnsi="Times New Roman"/>
          <w:szCs w:val="24"/>
        </w:rPr>
        <w:t>παρανομαστή</w:t>
      </w:r>
      <w:r w:rsidR="00D72F5A" w:rsidRPr="00AE70C1">
        <w:rPr>
          <w:rFonts w:ascii="Times New Roman" w:hAnsi="Times New Roman"/>
          <w:szCs w:val="24"/>
        </w:rPr>
        <w:t>.</w:t>
      </w:r>
    </w:p>
    <w:p w:rsidR="00D72F5A" w:rsidRPr="00AE70C1" w:rsidRDefault="003B63D7" w:rsidP="00AE70C1">
      <w:pPr>
        <w:numPr>
          <w:ilvl w:val="0"/>
          <w:numId w:val="35"/>
        </w:numPr>
        <w:rPr>
          <w:rFonts w:ascii="Times New Roman" w:hAnsi="Times New Roman"/>
          <w:szCs w:val="24"/>
        </w:rPr>
      </w:pPr>
      <w:r w:rsidRPr="00AE70C1">
        <w:rPr>
          <w:rFonts w:ascii="Times New Roman" w:hAnsi="Times New Roman"/>
          <w:szCs w:val="24"/>
        </w:rPr>
        <w:t>Πληθυσμός</w:t>
      </w:r>
      <w:r w:rsidR="00A651D5" w:rsidRPr="00AE70C1">
        <w:rPr>
          <w:rFonts w:ascii="Times New Roman" w:hAnsi="Times New Roman"/>
          <w:szCs w:val="24"/>
        </w:rPr>
        <w:t xml:space="preserve"> σε </w:t>
      </w:r>
      <w:r w:rsidRPr="00AE70C1">
        <w:rPr>
          <w:rFonts w:ascii="Times New Roman" w:hAnsi="Times New Roman"/>
          <w:szCs w:val="24"/>
        </w:rPr>
        <w:t>κίνδυνο</w:t>
      </w:r>
      <w:r w:rsidR="00A651D5" w:rsidRPr="00AE70C1">
        <w:rPr>
          <w:rFonts w:ascii="Times New Roman" w:hAnsi="Times New Roman"/>
          <w:szCs w:val="24"/>
        </w:rPr>
        <w:t xml:space="preserve"> </w:t>
      </w:r>
      <w:r w:rsidRPr="00AE70C1">
        <w:rPr>
          <w:rFonts w:ascii="Times New Roman" w:hAnsi="Times New Roman"/>
          <w:szCs w:val="24"/>
        </w:rPr>
        <w:t>φτώχειας</w:t>
      </w:r>
      <w:r w:rsidR="00A651D5" w:rsidRPr="00AE70C1">
        <w:rPr>
          <w:rFonts w:ascii="Times New Roman" w:hAnsi="Times New Roman"/>
          <w:szCs w:val="24"/>
        </w:rPr>
        <w:t xml:space="preserve"> ή </w:t>
      </w:r>
      <w:r w:rsidRPr="00AE70C1">
        <w:rPr>
          <w:rFonts w:ascii="Times New Roman" w:hAnsi="Times New Roman"/>
          <w:szCs w:val="24"/>
        </w:rPr>
        <w:t>κοινωνικού</w:t>
      </w:r>
      <w:r w:rsidR="00A651D5" w:rsidRPr="00AE70C1">
        <w:rPr>
          <w:rFonts w:ascii="Times New Roman" w:hAnsi="Times New Roman"/>
          <w:szCs w:val="24"/>
        </w:rPr>
        <w:t xml:space="preserve"> </w:t>
      </w:r>
      <w:r w:rsidRPr="00AE70C1">
        <w:rPr>
          <w:rFonts w:ascii="Times New Roman" w:hAnsi="Times New Roman"/>
          <w:szCs w:val="24"/>
        </w:rPr>
        <w:t>αποκλεισμού</w:t>
      </w:r>
      <w:r w:rsidR="00A651D5" w:rsidRPr="00AE70C1">
        <w:rPr>
          <w:rFonts w:ascii="Times New Roman" w:hAnsi="Times New Roman"/>
          <w:szCs w:val="24"/>
        </w:rPr>
        <w:t xml:space="preserve"> (ΠΚΦΑ)</w:t>
      </w:r>
    </w:p>
    <w:p w:rsidR="0038430E" w:rsidRPr="00AE70C1" w:rsidRDefault="00A651D5" w:rsidP="007A64E2">
      <w:pPr>
        <w:ind w:firstLine="0"/>
        <w:rPr>
          <w:rFonts w:ascii="Times New Roman" w:hAnsi="Times New Roman"/>
          <w:szCs w:val="24"/>
        </w:rPr>
      </w:pPr>
      <w:r w:rsidRPr="00AE70C1">
        <w:rPr>
          <w:rFonts w:ascii="Times New Roman" w:hAnsi="Times New Roman"/>
          <w:szCs w:val="24"/>
        </w:rPr>
        <w:tab/>
      </w:r>
      <w:r w:rsidR="00DD77C9" w:rsidRPr="00AE70C1">
        <w:rPr>
          <w:rFonts w:ascii="Times New Roman" w:hAnsi="Times New Roman"/>
          <w:szCs w:val="24"/>
        </w:rPr>
        <w:t xml:space="preserve">Μέσα από την </w:t>
      </w:r>
      <w:r w:rsidR="00501B06" w:rsidRPr="00AE70C1">
        <w:rPr>
          <w:rFonts w:ascii="Times New Roman" w:hAnsi="Times New Roman"/>
          <w:szCs w:val="24"/>
        </w:rPr>
        <w:t>στρατηγική</w:t>
      </w:r>
      <w:r w:rsidR="00DD77C9" w:rsidRPr="00AE70C1">
        <w:rPr>
          <w:rFonts w:ascii="Times New Roman" w:hAnsi="Times New Roman"/>
          <w:szCs w:val="24"/>
        </w:rPr>
        <w:t xml:space="preserve"> </w:t>
      </w:r>
      <w:r w:rsidR="00501B06" w:rsidRPr="00AE70C1">
        <w:rPr>
          <w:rFonts w:ascii="Times New Roman" w:hAnsi="Times New Roman"/>
          <w:szCs w:val="24"/>
        </w:rPr>
        <w:t>Ευρώπη</w:t>
      </w:r>
      <w:r w:rsidR="00DD77C9" w:rsidRPr="00AE70C1">
        <w:rPr>
          <w:rFonts w:ascii="Times New Roman" w:hAnsi="Times New Roman"/>
          <w:szCs w:val="24"/>
        </w:rPr>
        <w:t xml:space="preserve"> 2020 </w:t>
      </w:r>
      <w:r w:rsidR="00501B06" w:rsidRPr="00AE70C1">
        <w:rPr>
          <w:rFonts w:ascii="Times New Roman" w:hAnsi="Times New Roman"/>
          <w:szCs w:val="24"/>
        </w:rPr>
        <w:t>στοχεύουν</w:t>
      </w:r>
      <w:r w:rsidR="00DD77C9" w:rsidRPr="00AE70C1">
        <w:rPr>
          <w:rFonts w:ascii="Times New Roman" w:hAnsi="Times New Roman"/>
          <w:szCs w:val="24"/>
        </w:rPr>
        <w:t xml:space="preserve"> να </w:t>
      </w:r>
      <w:r w:rsidR="00501B06" w:rsidRPr="00AE70C1">
        <w:rPr>
          <w:rFonts w:ascii="Times New Roman" w:hAnsi="Times New Roman"/>
          <w:szCs w:val="24"/>
        </w:rPr>
        <w:t>προωθήσουν</w:t>
      </w:r>
      <w:r w:rsidR="00DD77C9" w:rsidRPr="00AE70C1">
        <w:rPr>
          <w:rFonts w:ascii="Times New Roman" w:hAnsi="Times New Roman"/>
          <w:szCs w:val="24"/>
        </w:rPr>
        <w:t xml:space="preserve"> την </w:t>
      </w:r>
      <w:r w:rsidR="00501B06" w:rsidRPr="00AE70C1">
        <w:rPr>
          <w:rFonts w:ascii="Times New Roman" w:hAnsi="Times New Roman"/>
          <w:szCs w:val="24"/>
        </w:rPr>
        <w:t>κοινωνική</w:t>
      </w:r>
      <w:r w:rsidR="00DD77C9" w:rsidRPr="00AE70C1">
        <w:rPr>
          <w:rFonts w:ascii="Times New Roman" w:hAnsi="Times New Roman"/>
          <w:szCs w:val="24"/>
        </w:rPr>
        <w:t xml:space="preserve"> </w:t>
      </w:r>
      <w:r w:rsidR="00501B06" w:rsidRPr="00AE70C1">
        <w:rPr>
          <w:rFonts w:ascii="Times New Roman" w:hAnsi="Times New Roman"/>
          <w:szCs w:val="24"/>
        </w:rPr>
        <w:t>ένταξη</w:t>
      </w:r>
      <w:r w:rsidR="00DD77C9" w:rsidRPr="00AE70C1">
        <w:rPr>
          <w:rFonts w:ascii="Times New Roman" w:hAnsi="Times New Roman"/>
          <w:szCs w:val="24"/>
        </w:rPr>
        <w:t xml:space="preserve">, μέσα από την  </w:t>
      </w:r>
      <w:r w:rsidR="00501B06" w:rsidRPr="00AE70C1">
        <w:rPr>
          <w:rFonts w:ascii="Times New Roman" w:hAnsi="Times New Roman"/>
          <w:szCs w:val="24"/>
        </w:rPr>
        <w:t>μειώσει</w:t>
      </w:r>
      <w:r w:rsidR="00DD77C9" w:rsidRPr="00AE70C1">
        <w:rPr>
          <w:rFonts w:ascii="Times New Roman" w:hAnsi="Times New Roman"/>
          <w:szCs w:val="24"/>
        </w:rPr>
        <w:t xml:space="preserve"> της </w:t>
      </w:r>
      <w:r w:rsidR="00501B06" w:rsidRPr="00AE70C1">
        <w:rPr>
          <w:rFonts w:ascii="Times New Roman" w:hAnsi="Times New Roman"/>
          <w:szCs w:val="24"/>
        </w:rPr>
        <w:t>φτώχειας</w:t>
      </w:r>
      <w:r w:rsidR="00DD77C9" w:rsidRPr="00AE70C1">
        <w:rPr>
          <w:rFonts w:ascii="Times New Roman" w:hAnsi="Times New Roman"/>
          <w:szCs w:val="24"/>
        </w:rPr>
        <w:t xml:space="preserve">, και </w:t>
      </w:r>
      <w:r w:rsidR="00501B06" w:rsidRPr="00AE70C1">
        <w:rPr>
          <w:rFonts w:ascii="Times New Roman" w:hAnsi="Times New Roman"/>
          <w:szCs w:val="24"/>
        </w:rPr>
        <w:t>παράλληλα</w:t>
      </w:r>
      <w:r w:rsidR="00DD77C9" w:rsidRPr="00AE70C1">
        <w:rPr>
          <w:rFonts w:ascii="Times New Roman" w:hAnsi="Times New Roman"/>
          <w:szCs w:val="24"/>
        </w:rPr>
        <w:t xml:space="preserve"> </w:t>
      </w:r>
      <w:r w:rsidR="00DD77C9" w:rsidRPr="00AE70C1">
        <w:rPr>
          <w:rFonts w:ascii="Times New Roman" w:hAnsi="Times New Roman"/>
          <w:szCs w:val="24"/>
        </w:rPr>
        <w:lastRenderedPageBreak/>
        <w:t xml:space="preserve">να </w:t>
      </w:r>
      <w:r w:rsidR="00501B06" w:rsidRPr="00AE70C1">
        <w:rPr>
          <w:rFonts w:ascii="Times New Roman" w:hAnsi="Times New Roman"/>
          <w:szCs w:val="24"/>
        </w:rPr>
        <w:t>πάρουν</w:t>
      </w:r>
      <w:r w:rsidR="00DD77C9" w:rsidRPr="00AE70C1">
        <w:rPr>
          <w:rFonts w:ascii="Times New Roman" w:hAnsi="Times New Roman"/>
          <w:szCs w:val="24"/>
        </w:rPr>
        <w:t xml:space="preserve"> </w:t>
      </w:r>
      <w:r w:rsidR="00501B06" w:rsidRPr="00AE70C1">
        <w:rPr>
          <w:rFonts w:ascii="Times New Roman" w:hAnsi="Times New Roman"/>
          <w:szCs w:val="24"/>
        </w:rPr>
        <w:t>τουλάχιστον</w:t>
      </w:r>
      <w:r w:rsidR="00DD77C9" w:rsidRPr="00AE70C1">
        <w:rPr>
          <w:rFonts w:ascii="Times New Roman" w:hAnsi="Times New Roman"/>
          <w:szCs w:val="24"/>
        </w:rPr>
        <w:t xml:space="preserve"> 20 </w:t>
      </w:r>
      <w:r w:rsidR="00501B06" w:rsidRPr="00AE70C1">
        <w:rPr>
          <w:rFonts w:ascii="Times New Roman" w:hAnsi="Times New Roman"/>
          <w:szCs w:val="24"/>
        </w:rPr>
        <w:t>εκατομμύρια</w:t>
      </w:r>
      <w:r w:rsidR="00DD77C9" w:rsidRPr="00AE70C1">
        <w:rPr>
          <w:rFonts w:ascii="Times New Roman" w:hAnsi="Times New Roman"/>
          <w:szCs w:val="24"/>
        </w:rPr>
        <w:t xml:space="preserve"> </w:t>
      </w:r>
      <w:r w:rsidR="00501B06" w:rsidRPr="00AE70C1">
        <w:rPr>
          <w:rFonts w:ascii="Times New Roman" w:hAnsi="Times New Roman"/>
          <w:szCs w:val="24"/>
        </w:rPr>
        <w:t>ανθρώπους</w:t>
      </w:r>
      <w:r w:rsidR="00DD77C9" w:rsidRPr="00AE70C1">
        <w:rPr>
          <w:rFonts w:ascii="Times New Roman" w:hAnsi="Times New Roman"/>
          <w:szCs w:val="24"/>
        </w:rPr>
        <w:t xml:space="preserve"> από τον </w:t>
      </w:r>
      <w:r w:rsidR="00501B06" w:rsidRPr="00AE70C1">
        <w:rPr>
          <w:rFonts w:ascii="Times New Roman" w:hAnsi="Times New Roman"/>
          <w:szCs w:val="24"/>
        </w:rPr>
        <w:t>κίνδυνο</w:t>
      </w:r>
      <w:r w:rsidR="00DD77C9" w:rsidRPr="00AE70C1">
        <w:rPr>
          <w:rFonts w:ascii="Times New Roman" w:hAnsi="Times New Roman"/>
          <w:szCs w:val="24"/>
        </w:rPr>
        <w:t xml:space="preserve"> της </w:t>
      </w:r>
      <w:r w:rsidR="00501B06" w:rsidRPr="00AE70C1">
        <w:rPr>
          <w:rFonts w:ascii="Times New Roman" w:hAnsi="Times New Roman"/>
          <w:szCs w:val="24"/>
        </w:rPr>
        <w:t>φτώχεια</w:t>
      </w:r>
      <w:r w:rsidR="00DD77C9" w:rsidRPr="00AE70C1">
        <w:rPr>
          <w:rFonts w:ascii="Times New Roman" w:hAnsi="Times New Roman"/>
          <w:szCs w:val="24"/>
        </w:rPr>
        <w:t xml:space="preserve"> και του </w:t>
      </w:r>
      <w:r w:rsidR="00501B06" w:rsidRPr="00AE70C1">
        <w:rPr>
          <w:rFonts w:ascii="Times New Roman" w:hAnsi="Times New Roman"/>
          <w:szCs w:val="24"/>
        </w:rPr>
        <w:t>κοινωνικού</w:t>
      </w:r>
      <w:r w:rsidR="00DD77C9" w:rsidRPr="00AE70C1">
        <w:rPr>
          <w:rFonts w:ascii="Times New Roman" w:hAnsi="Times New Roman"/>
          <w:szCs w:val="24"/>
        </w:rPr>
        <w:t xml:space="preserve"> </w:t>
      </w:r>
      <w:r w:rsidR="00501B06" w:rsidRPr="00AE70C1">
        <w:rPr>
          <w:rFonts w:ascii="Times New Roman" w:hAnsi="Times New Roman"/>
          <w:szCs w:val="24"/>
        </w:rPr>
        <w:t>αποκλεισμού</w:t>
      </w:r>
      <w:r w:rsidR="00DD77C9" w:rsidRPr="00AE70C1">
        <w:rPr>
          <w:rFonts w:ascii="Times New Roman" w:hAnsi="Times New Roman"/>
          <w:szCs w:val="24"/>
        </w:rPr>
        <w:t xml:space="preserve">. Ο </w:t>
      </w:r>
      <w:r w:rsidR="00501B06" w:rsidRPr="00AE70C1">
        <w:rPr>
          <w:rFonts w:ascii="Times New Roman" w:hAnsi="Times New Roman"/>
          <w:szCs w:val="24"/>
        </w:rPr>
        <w:t>δείκτης</w:t>
      </w:r>
      <w:r w:rsidR="00DD77C9" w:rsidRPr="00AE70C1">
        <w:rPr>
          <w:rFonts w:ascii="Times New Roman" w:hAnsi="Times New Roman"/>
          <w:szCs w:val="24"/>
        </w:rPr>
        <w:t xml:space="preserve"> </w:t>
      </w:r>
      <w:r w:rsidR="00501B06" w:rsidRPr="00AE70C1">
        <w:rPr>
          <w:rFonts w:ascii="Times New Roman" w:hAnsi="Times New Roman"/>
          <w:szCs w:val="24"/>
        </w:rPr>
        <w:t>αυτός</w:t>
      </w:r>
      <w:r w:rsidR="00DD77C9" w:rsidRPr="00AE70C1">
        <w:rPr>
          <w:rFonts w:ascii="Times New Roman" w:hAnsi="Times New Roman"/>
          <w:szCs w:val="24"/>
        </w:rPr>
        <w:t xml:space="preserve"> </w:t>
      </w:r>
      <w:r w:rsidR="00501B06" w:rsidRPr="00AE70C1">
        <w:rPr>
          <w:rFonts w:ascii="Times New Roman" w:hAnsi="Times New Roman"/>
          <w:szCs w:val="24"/>
        </w:rPr>
        <w:t>συνοψίζει</w:t>
      </w:r>
      <w:r w:rsidR="00DD77C9" w:rsidRPr="00AE70C1">
        <w:rPr>
          <w:rFonts w:ascii="Times New Roman" w:hAnsi="Times New Roman"/>
          <w:szCs w:val="24"/>
        </w:rPr>
        <w:t xml:space="preserve"> τον </w:t>
      </w:r>
      <w:r w:rsidR="00501B06" w:rsidRPr="00AE70C1">
        <w:rPr>
          <w:rFonts w:ascii="Times New Roman" w:hAnsi="Times New Roman"/>
          <w:szCs w:val="24"/>
        </w:rPr>
        <w:t>αριθμό</w:t>
      </w:r>
      <w:r w:rsidR="00DD77C9" w:rsidRPr="00AE70C1">
        <w:rPr>
          <w:rFonts w:ascii="Times New Roman" w:hAnsi="Times New Roman"/>
          <w:szCs w:val="24"/>
        </w:rPr>
        <w:t xml:space="preserve"> των </w:t>
      </w:r>
      <w:r w:rsidR="00501B06" w:rsidRPr="00AE70C1">
        <w:rPr>
          <w:rFonts w:ascii="Times New Roman" w:hAnsi="Times New Roman"/>
          <w:szCs w:val="24"/>
        </w:rPr>
        <w:t>ατόμων</w:t>
      </w:r>
      <w:r w:rsidR="00DD77C9" w:rsidRPr="00AE70C1">
        <w:rPr>
          <w:rFonts w:ascii="Times New Roman" w:hAnsi="Times New Roman"/>
          <w:szCs w:val="24"/>
        </w:rPr>
        <w:t xml:space="preserve"> που </w:t>
      </w:r>
      <w:r w:rsidR="00501B06" w:rsidRPr="00AE70C1">
        <w:rPr>
          <w:rFonts w:ascii="Times New Roman" w:hAnsi="Times New Roman"/>
          <w:szCs w:val="24"/>
        </w:rPr>
        <w:t>είτε</w:t>
      </w:r>
      <w:r w:rsidR="00DD77C9" w:rsidRPr="00AE70C1">
        <w:rPr>
          <w:rFonts w:ascii="Times New Roman" w:hAnsi="Times New Roman"/>
          <w:szCs w:val="24"/>
        </w:rPr>
        <w:t xml:space="preserve"> </w:t>
      </w:r>
      <w:r w:rsidR="00501B06" w:rsidRPr="00AE70C1">
        <w:rPr>
          <w:rFonts w:ascii="Times New Roman" w:hAnsi="Times New Roman"/>
          <w:szCs w:val="24"/>
        </w:rPr>
        <w:t>βρίσκονται</w:t>
      </w:r>
      <w:r w:rsidR="00DD77C9" w:rsidRPr="00AE70C1">
        <w:rPr>
          <w:rFonts w:ascii="Times New Roman" w:hAnsi="Times New Roman"/>
          <w:szCs w:val="24"/>
        </w:rPr>
        <w:t xml:space="preserve"> σε </w:t>
      </w:r>
      <w:r w:rsidR="00501B06" w:rsidRPr="00AE70C1">
        <w:rPr>
          <w:rFonts w:ascii="Times New Roman" w:hAnsi="Times New Roman"/>
          <w:szCs w:val="24"/>
        </w:rPr>
        <w:t>κίνδυνο</w:t>
      </w:r>
      <w:r w:rsidR="00DD77C9" w:rsidRPr="00AE70C1">
        <w:rPr>
          <w:rFonts w:ascii="Times New Roman" w:hAnsi="Times New Roman"/>
          <w:szCs w:val="24"/>
        </w:rPr>
        <w:t xml:space="preserve"> </w:t>
      </w:r>
      <w:r w:rsidR="00501B06" w:rsidRPr="00AE70C1">
        <w:rPr>
          <w:rFonts w:ascii="Times New Roman" w:hAnsi="Times New Roman"/>
          <w:szCs w:val="24"/>
        </w:rPr>
        <w:t>φτώχειας</w:t>
      </w:r>
      <w:r w:rsidR="00DD77C9" w:rsidRPr="00AE70C1">
        <w:rPr>
          <w:rFonts w:ascii="Times New Roman" w:hAnsi="Times New Roman"/>
          <w:szCs w:val="24"/>
        </w:rPr>
        <w:t xml:space="preserve"> </w:t>
      </w:r>
      <w:r w:rsidR="00501B06" w:rsidRPr="00AE70C1">
        <w:rPr>
          <w:rFonts w:ascii="Times New Roman" w:hAnsi="Times New Roman"/>
          <w:szCs w:val="24"/>
        </w:rPr>
        <w:t>είτε</w:t>
      </w:r>
      <w:r w:rsidR="00DD77C9" w:rsidRPr="00AE70C1">
        <w:rPr>
          <w:rFonts w:ascii="Times New Roman" w:hAnsi="Times New Roman"/>
          <w:szCs w:val="24"/>
        </w:rPr>
        <w:t xml:space="preserve"> </w:t>
      </w:r>
      <w:r w:rsidR="00501B06" w:rsidRPr="00AE70C1">
        <w:rPr>
          <w:rFonts w:ascii="Times New Roman" w:hAnsi="Times New Roman"/>
          <w:szCs w:val="24"/>
        </w:rPr>
        <w:t>στερούνται</w:t>
      </w:r>
      <w:r w:rsidR="00DD77C9" w:rsidRPr="00AE70C1">
        <w:rPr>
          <w:rFonts w:ascii="Times New Roman" w:hAnsi="Times New Roman"/>
          <w:szCs w:val="24"/>
        </w:rPr>
        <w:t xml:space="preserve"> </w:t>
      </w:r>
      <w:r w:rsidR="00501B06" w:rsidRPr="00AE70C1">
        <w:rPr>
          <w:rFonts w:ascii="Times New Roman" w:hAnsi="Times New Roman"/>
          <w:szCs w:val="24"/>
        </w:rPr>
        <w:t>υλικά</w:t>
      </w:r>
      <w:r w:rsidR="00DD77C9" w:rsidRPr="00AE70C1">
        <w:rPr>
          <w:rFonts w:ascii="Times New Roman" w:hAnsi="Times New Roman"/>
          <w:szCs w:val="24"/>
        </w:rPr>
        <w:t xml:space="preserve"> </w:t>
      </w:r>
      <w:r w:rsidR="00501B06" w:rsidRPr="00AE70C1">
        <w:rPr>
          <w:rFonts w:ascii="Times New Roman" w:hAnsi="Times New Roman"/>
          <w:szCs w:val="24"/>
        </w:rPr>
        <w:t>είτε</w:t>
      </w:r>
      <w:r w:rsidR="00DD77C9" w:rsidRPr="00AE70C1">
        <w:rPr>
          <w:rFonts w:ascii="Times New Roman" w:hAnsi="Times New Roman"/>
          <w:szCs w:val="24"/>
        </w:rPr>
        <w:t xml:space="preserve"> ζουν σε </w:t>
      </w:r>
      <w:r w:rsidR="00501B06" w:rsidRPr="00AE70C1">
        <w:rPr>
          <w:rFonts w:ascii="Times New Roman" w:hAnsi="Times New Roman"/>
          <w:szCs w:val="24"/>
        </w:rPr>
        <w:t>σπίτια</w:t>
      </w:r>
      <w:r w:rsidR="00DD77C9" w:rsidRPr="00AE70C1">
        <w:rPr>
          <w:rFonts w:ascii="Times New Roman" w:hAnsi="Times New Roman"/>
          <w:szCs w:val="24"/>
        </w:rPr>
        <w:t xml:space="preserve"> με </w:t>
      </w:r>
      <w:r w:rsidR="00501B06" w:rsidRPr="00AE70C1">
        <w:rPr>
          <w:rFonts w:ascii="Times New Roman" w:hAnsi="Times New Roman"/>
          <w:szCs w:val="24"/>
        </w:rPr>
        <w:t>χαμηλή</w:t>
      </w:r>
      <w:r w:rsidR="00DD77C9" w:rsidRPr="00AE70C1">
        <w:rPr>
          <w:rFonts w:ascii="Times New Roman" w:hAnsi="Times New Roman"/>
          <w:szCs w:val="24"/>
        </w:rPr>
        <w:t xml:space="preserve"> </w:t>
      </w:r>
      <w:r w:rsidR="00501B06" w:rsidRPr="00AE70C1">
        <w:rPr>
          <w:rFonts w:ascii="Times New Roman" w:hAnsi="Times New Roman"/>
          <w:szCs w:val="24"/>
        </w:rPr>
        <w:t>ένταση</w:t>
      </w:r>
      <w:r w:rsidR="00DD77C9" w:rsidRPr="00AE70C1">
        <w:rPr>
          <w:rFonts w:ascii="Times New Roman" w:hAnsi="Times New Roman"/>
          <w:szCs w:val="24"/>
        </w:rPr>
        <w:t xml:space="preserve"> </w:t>
      </w:r>
      <w:r w:rsidR="00501B06" w:rsidRPr="00AE70C1">
        <w:rPr>
          <w:rFonts w:ascii="Times New Roman" w:hAnsi="Times New Roman"/>
          <w:szCs w:val="24"/>
        </w:rPr>
        <w:t>εργασίας</w:t>
      </w:r>
      <w:r w:rsidR="00DD77C9" w:rsidRPr="00AE70C1">
        <w:rPr>
          <w:rFonts w:ascii="Times New Roman" w:hAnsi="Times New Roman"/>
          <w:szCs w:val="24"/>
        </w:rPr>
        <w:t xml:space="preserve">. </w:t>
      </w:r>
      <w:r w:rsidR="0038430E" w:rsidRPr="00AE70C1">
        <w:rPr>
          <w:rFonts w:ascii="Times New Roman" w:hAnsi="Times New Roman"/>
          <w:szCs w:val="24"/>
        </w:rPr>
        <w:t xml:space="preserve">Τα </w:t>
      </w:r>
      <w:r w:rsidR="00501B06" w:rsidRPr="00AE70C1">
        <w:rPr>
          <w:rFonts w:ascii="Times New Roman" w:hAnsi="Times New Roman"/>
          <w:szCs w:val="24"/>
        </w:rPr>
        <w:t>άτομα</w:t>
      </w:r>
      <w:r w:rsidR="0038430E" w:rsidRPr="00AE70C1">
        <w:rPr>
          <w:rFonts w:ascii="Times New Roman" w:hAnsi="Times New Roman"/>
          <w:szCs w:val="24"/>
        </w:rPr>
        <w:t xml:space="preserve"> με </w:t>
      </w:r>
      <w:r w:rsidR="00501B06" w:rsidRPr="00AE70C1">
        <w:rPr>
          <w:rFonts w:ascii="Times New Roman" w:hAnsi="Times New Roman"/>
          <w:szCs w:val="24"/>
        </w:rPr>
        <w:t>ισοδύναμο</w:t>
      </w:r>
      <w:r w:rsidR="0038430E" w:rsidRPr="00AE70C1">
        <w:rPr>
          <w:rFonts w:ascii="Times New Roman" w:hAnsi="Times New Roman"/>
          <w:szCs w:val="24"/>
        </w:rPr>
        <w:t xml:space="preserve"> </w:t>
      </w:r>
      <w:r w:rsidR="00501B06" w:rsidRPr="00AE70C1">
        <w:rPr>
          <w:rFonts w:ascii="Times New Roman" w:hAnsi="Times New Roman"/>
          <w:szCs w:val="24"/>
        </w:rPr>
        <w:t>διαθέσιμο</w:t>
      </w:r>
      <w:r w:rsidR="0038430E" w:rsidRPr="00AE70C1">
        <w:rPr>
          <w:rFonts w:ascii="Times New Roman" w:hAnsi="Times New Roman"/>
          <w:szCs w:val="24"/>
        </w:rPr>
        <w:t xml:space="preserve"> </w:t>
      </w:r>
      <w:r w:rsidR="00501B06" w:rsidRPr="00AE70C1">
        <w:rPr>
          <w:rFonts w:ascii="Times New Roman" w:hAnsi="Times New Roman"/>
          <w:szCs w:val="24"/>
        </w:rPr>
        <w:t>εισόδημα</w:t>
      </w:r>
      <w:r w:rsidR="0038430E" w:rsidRPr="00AE70C1">
        <w:rPr>
          <w:rFonts w:ascii="Times New Roman" w:hAnsi="Times New Roman"/>
          <w:szCs w:val="24"/>
        </w:rPr>
        <w:t xml:space="preserve"> </w:t>
      </w:r>
      <w:r w:rsidR="00501B06" w:rsidRPr="00AE70C1">
        <w:rPr>
          <w:rFonts w:ascii="Times New Roman" w:hAnsi="Times New Roman"/>
          <w:szCs w:val="24"/>
        </w:rPr>
        <w:t>κάτω</w:t>
      </w:r>
      <w:r w:rsidR="0038430E" w:rsidRPr="00AE70C1">
        <w:rPr>
          <w:rFonts w:ascii="Times New Roman" w:hAnsi="Times New Roman"/>
          <w:szCs w:val="24"/>
        </w:rPr>
        <w:t xml:space="preserve"> από το </w:t>
      </w:r>
      <w:r w:rsidR="00501B06" w:rsidRPr="00AE70C1">
        <w:rPr>
          <w:rFonts w:ascii="Times New Roman" w:hAnsi="Times New Roman"/>
          <w:szCs w:val="24"/>
        </w:rPr>
        <w:t>όριο</w:t>
      </w:r>
      <w:r w:rsidR="0038430E" w:rsidRPr="00AE70C1">
        <w:rPr>
          <w:rFonts w:ascii="Times New Roman" w:hAnsi="Times New Roman"/>
          <w:szCs w:val="24"/>
        </w:rPr>
        <w:t xml:space="preserve"> του </w:t>
      </w:r>
      <w:r w:rsidR="00501B06" w:rsidRPr="00AE70C1">
        <w:rPr>
          <w:rFonts w:ascii="Times New Roman" w:hAnsi="Times New Roman"/>
          <w:szCs w:val="24"/>
        </w:rPr>
        <w:t>κίνδυνου</w:t>
      </w:r>
      <w:r w:rsidR="0038430E" w:rsidRPr="00AE70C1">
        <w:rPr>
          <w:rFonts w:ascii="Times New Roman" w:hAnsi="Times New Roman"/>
          <w:szCs w:val="24"/>
        </w:rPr>
        <w:t xml:space="preserve"> </w:t>
      </w:r>
      <w:r w:rsidR="00501B06" w:rsidRPr="00AE70C1">
        <w:rPr>
          <w:rFonts w:ascii="Times New Roman" w:hAnsi="Times New Roman"/>
          <w:szCs w:val="24"/>
        </w:rPr>
        <w:t>φτώχειας</w:t>
      </w:r>
      <w:r w:rsidR="0038430E" w:rsidRPr="00AE70C1">
        <w:rPr>
          <w:rFonts w:ascii="Times New Roman" w:hAnsi="Times New Roman"/>
          <w:szCs w:val="24"/>
        </w:rPr>
        <w:t xml:space="preserve"> (το </w:t>
      </w:r>
      <w:r w:rsidR="00501B06" w:rsidRPr="00AE70C1">
        <w:rPr>
          <w:rFonts w:ascii="Times New Roman" w:hAnsi="Times New Roman"/>
          <w:szCs w:val="24"/>
        </w:rPr>
        <w:t>όποιο</w:t>
      </w:r>
      <w:r w:rsidR="0038430E" w:rsidRPr="00AE70C1">
        <w:rPr>
          <w:rFonts w:ascii="Times New Roman" w:hAnsi="Times New Roman"/>
          <w:szCs w:val="24"/>
        </w:rPr>
        <w:t xml:space="preserve"> </w:t>
      </w:r>
      <w:r w:rsidR="00501B06" w:rsidRPr="00AE70C1">
        <w:rPr>
          <w:rFonts w:ascii="Times New Roman" w:hAnsi="Times New Roman"/>
          <w:szCs w:val="24"/>
        </w:rPr>
        <w:t>κυμαίνεται</w:t>
      </w:r>
      <w:r w:rsidR="0038430E" w:rsidRPr="00AE70C1">
        <w:rPr>
          <w:rFonts w:ascii="Times New Roman" w:hAnsi="Times New Roman"/>
          <w:szCs w:val="24"/>
        </w:rPr>
        <w:t xml:space="preserve"> στο 60% του </w:t>
      </w:r>
      <w:r w:rsidR="00501B06" w:rsidRPr="00AE70C1">
        <w:rPr>
          <w:rFonts w:ascii="Times New Roman" w:hAnsi="Times New Roman"/>
          <w:szCs w:val="24"/>
        </w:rPr>
        <w:t>εθνικού</w:t>
      </w:r>
      <w:r w:rsidR="0038430E" w:rsidRPr="00AE70C1">
        <w:rPr>
          <w:rFonts w:ascii="Times New Roman" w:hAnsi="Times New Roman"/>
          <w:szCs w:val="24"/>
        </w:rPr>
        <w:t xml:space="preserve"> </w:t>
      </w:r>
      <w:r w:rsidR="00501B06" w:rsidRPr="00AE70C1">
        <w:rPr>
          <w:rFonts w:ascii="Times New Roman" w:hAnsi="Times New Roman"/>
          <w:szCs w:val="24"/>
        </w:rPr>
        <w:t>διάμεσου</w:t>
      </w:r>
      <w:r w:rsidR="0038430E" w:rsidRPr="00AE70C1">
        <w:rPr>
          <w:rFonts w:ascii="Times New Roman" w:hAnsi="Times New Roman"/>
          <w:szCs w:val="24"/>
        </w:rPr>
        <w:t xml:space="preserve"> </w:t>
      </w:r>
      <w:r w:rsidR="00501B06" w:rsidRPr="00AE70C1">
        <w:rPr>
          <w:rFonts w:ascii="Times New Roman" w:hAnsi="Times New Roman"/>
          <w:szCs w:val="24"/>
        </w:rPr>
        <w:t>ισοδυνάμου</w:t>
      </w:r>
      <w:r w:rsidR="0038430E" w:rsidRPr="00AE70C1">
        <w:rPr>
          <w:rFonts w:ascii="Times New Roman" w:hAnsi="Times New Roman"/>
          <w:szCs w:val="24"/>
        </w:rPr>
        <w:t xml:space="preserve"> </w:t>
      </w:r>
      <w:r w:rsidR="00501B06" w:rsidRPr="00AE70C1">
        <w:rPr>
          <w:rFonts w:ascii="Times New Roman" w:hAnsi="Times New Roman"/>
          <w:szCs w:val="24"/>
        </w:rPr>
        <w:t>διαθέσιμου</w:t>
      </w:r>
      <w:r w:rsidR="0038430E" w:rsidRPr="00AE70C1">
        <w:rPr>
          <w:rFonts w:ascii="Times New Roman" w:hAnsi="Times New Roman"/>
          <w:szCs w:val="24"/>
        </w:rPr>
        <w:t xml:space="preserve"> </w:t>
      </w:r>
      <w:r w:rsidR="00501B06" w:rsidRPr="00AE70C1">
        <w:rPr>
          <w:rFonts w:ascii="Times New Roman" w:hAnsi="Times New Roman"/>
          <w:szCs w:val="24"/>
        </w:rPr>
        <w:t>εισοδήματος</w:t>
      </w:r>
      <w:r w:rsidR="0038430E" w:rsidRPr="00AE70C1">
        <w:rPr>
          <w:rFonts w:ascii="Times New Roman" w:hAnsi="Times New Roman"/>
          <w:szCs w:val="24"/>
        </w:rPr>
        <w:t xml:space="preserve">) </w:t>
      </w:r>
      <w:r w:rsidR="00501B06" w:rsidRPr="00AE70C1">
        <w:rPr>
          <w:rFonts w:ascii="Times New Roman" w:hAnsi="Times New Roman"/>
          <w:szCs w:val="24"/>
        </w:rPr>
        <w:t>βρίσκονται</w:t>
      </w:r>
      <w:r w:rsidR="0038430E" w:rsidRPr="00AE70C1">
        <w:rPr>
          <w:rFonts w:ascii="Times New Roman" w:hAnsi="Times New Roman"/>
          <w:szCs w:val="24"/>
        </w:rPr>
        <w:t xml:space="preserve"> σε </w:t>
      </w:r>
      <w:r w:rsidR="00501B06" w:rsidRPr="00AE70C1">
        <w:rPr>
          <w:rFonts w:ascii="Times New Roman" w:hAnsi="Times New Roman"/>
          <w:szCs w:val="24"/>
        </w:rPr>
        <w:t>κίνδυνο</w:t>
      </w:r>
      <w:r w:rsidR="0038430E" w:rsidRPr="00AE70C1">
        <w:rPr>
          <w:rFonts w:ascii="Times New Roman" w:hAnsi="Times New Roman"/>
          <w:szCs w:val="24"/>
        </w:rPr>
        <w:t xml:space="preserve"> </w:t>
      </w:r>
      <w:r w:rsidR="00501B06" w:rsidRPr="00AE70C1">
        <w:rPr>
          <w:rFonts w:ascii="Times New Roman" w:hAnsi="Times New Roman"/>
          <w:szCs w:val="24"/>
        </w:rPr>
        <w:t>φτώχειας</w:t>
      </w:r>
      <w:r w:rsidR="0038430E" w:rsidRPr="00AE70C1">
        <w:rPr>
          <w:rFonts w:ascii="Times New Roman" w:hAnsi="Times New Roman"/>
          <w:szCs w:val="24"/>
        </w:rPr>
        <w:t>. Η &lt;</w:t>
      </w:r>
      <w:r w:rsidR="00501B06" w:rsidRPr="00AE70C1">
        <w:rPr>
          <w:rFonts w:ascii="Times New Roman" w:hAnsi="Times New Roman"/>
          <w:szCs w:val="24"/>
        </w:rPr>
        <w:t>υλική</w:t>
      </w:r>
      <w:r w:rsidR="0038430E" w:rsidRPr="00AE70C1">
        <w:rPr>
          <w:rFonts w:ascii="Times New Roman" w:hAnsi="Times New Roman"/>
          <w:szCs w:val="24"/>
        </w:rPr>
        <w:t xml:space="preserve"> </w:t>
      </w:r>
      <w:r w:rsidR="00501B06" w:rsidRPr="00AE70C1">
        <w:rPr>
          <w:rFonts w:ascii="Times New Roman" w:hAnsi="Times New Roman"/>
          <w:szCs w:val="24"/>
        </w:rPr>
        <w:t>στέρηση</w:t>
      </w:r>
      <w:r w:rsidR="0038430E" w:rsidRPr="00AE70C1">
        <w:rPr>
          <w:rFonts w:ascii="Times New Roman" w:hAnsi="Times New Roman"/>
          <w:szCs w:val="24"/>
        </w:rPr>
        <w:t xml:space="preserve">&gt; </w:t>
      </w:r>
      <w:r w:rsidR="00501B06" w:rsidRPr="00AE70C1">
        <w:rPr>
          <w:rFonts w:ascii="Times New Roman" w:hAnsi="Times New Roman"/>
          <w:szCs w:val="24"/>
        </w:rPr>
        <w:t>καλύπτει</w:t>
      </w:r>
      <w:r w:rsidR="0038430E" w:rsidRPr="00AE70C1">
        <w:rPr>
          <w:rFonts w:ascii="Times New Roman" w:hAnsi="Times New Roman"/>
          <w:szCs w:val="24"/>
        </w:rPr>
        <w:t xml:space="preserve"> </w:t>
      </w:r>
      <w:r w:rsidR="00501B06" w:rsidRPr="00AE70C1">
        <w:rPr>
          <w:rFonts w:ascii="Times New Roman" w:hAnsi="Times New Roman"/>
          <w:szCs w:val="24"/>
        </w:rPr>
        <w:t>δέκτες</w:t>
      </w:r>
      <w:r w:rsidR="0038430E" w:rsidRPr="00AE70C1">
        <w:rPr>
          <w:rFonts w:ascii="Times New Roman" w:hAnsi="Times New Roman"/>
          <w:szCs w:val="24"/>
        </w:rPr>
        <w:t xml:space="preserve"> όπως την </w:t>
      </w:r>
      <w:r w:rsidR="00501B06" w:rsidRPr="00AE70C1">
        <w:rPr>
          <w:rFonts w:ascii="Times New Roman" w:hAnsi="Times New Roman"/>
          <w:szCs w:val="24"/>
        </w:rPr>
        <w:t>οικονομική</w:t>
      </w:r>
      <w:r w:rsidR="0038430E" w:rsidRPr="00AE70C1">
        <w:rPr>
          <w:rFonts w:ascii="Times New Roman" w:hAnsi="Times New Roman"/>
          <w:szCs w:val="24"/>
        </w:rPr>
        <w:t xml:space="preserve"> </w:t>
      </w:r>
      <w:r w:rsidR="00501B06" w:rsidRPr="00AE70C1">
        <w:rPr>
          <w:rFonts w:ascii="Times New Roman" w:hAnsi="Times New Roman"/>
          <w:szCs w:val="24"/>
        </w:rPr>
        <w:t>πίεση</w:t>
      </w:r>
      <w:r w:rsidR="0038430E" w:rsidRPr="00AE70C1">
        <w:rPr>
          <w:rFonts w:ascii="Times New Roman" w:hAnsi="Times New Roman"/>
          <w:szCs w:val="24"/>
        </w:rPr>
        <w:t xml:space="preserve">, τα </w:t>
      </w:r>
      <w:r w:rsidR="00501B06" w:rsidRPr="00AE70C1">
        <w:rPr>
          <w:rFonts w:ascii="Times New Roman" w:hAnsi="Times New Roman"/>
          <w:szCs w:val="24"/>
        </w:rPr>
        <w:t>διαρκή</w:t>
      </w:r>
      <w:r w:rsidR="0038430E" w:rsidRPr="00AE70C1">
        <w:rPr>
          <w:rFonts w:ascii="Times New Roman" w:hAnsi="Times New Roman"/>
          <w:szCs w:val="24"/>
        </w:rPr>
        <w:t xml:space="preserve"> </w:t>
      </w:r>
      <w:r w:rsidR="00501B06" w:rsidRPr="00AE70C1">
        <w:rPr>
          <w:rFonts w:ascii="Times New Roman" w:hAnsi="Times New Roman"/>
          <w:szCs w:val="24"/>
        </w:rPr>
        <w:t>αγαθά</w:t>
      </w:r>
      <w:r w:rsidR="0038430E" w:rsidRPr="00AE70C1">
        <w:rPr>
          <w:rFonts w:ascii="Times New Roman" w:hAnsi="Times New Roman"/>
          <w:szCs w:val="24"/>
        </w:rPr>
        <w:t xml:space="preserve">, τη </w:t>
      </w:r>
      <w:r w:rsidR="00501B06" w:rsidRPr="00AE70C1">
        <w:rPr>
          <w:rFonts w:ascii="Times New Roman" w:hAnsi="Times New Roman"/>
          <w:szCs w:val="24"/>
        </w:rPr>
        <w:t>στέγαση</w:t>
      </w:r>
      <w:r w:rsidR="0038430E" w:rsidRPr="00AE70C1">
        <w:rPr>
          <w:rFonts w:ascii="Times New Roman" w:hAnsi="Times New Roman"/>
          <w:szCs w:val="24"/>
        </w:rPr>
        <w:t xml:space="preserve"> και το </w:t>
      </w:r>
      <w:r w:rsidR="00501B06" w:rsidRPr="00AE70C1">
        <w:rPr>
          <w:rFonts w:ascii="Times New Roman" w:hAnsi="Times New Roman"/>
          <w:szCs w:val="24"/>
        </w:rPr>
        <w:t>περιβάλλον</w:t>
      </w:r>
      <w:r w:rsidR="0038430E" w:rsidRPr="00AE70C1">
        <w:rPr>
          <w:rFonts w:ascii="Times New Roman" w:hAnsi="Times New Roman"/>
          <w:szCs w:val="24"/>
        </w:rPr>
        <w:t xml:space="preserve"> της </w:t>
      </w:r>
      <w:r w:rsidR="00501B06" w:rsidRPr="00AE70C1">
        <w:rPr>
          <w:rFonts w:ascii="Times New Roman" w:hAnsi="Times New Roman"/>
          <w:szCs w:val="24"/>
        </w:rPr>
        <w:t>κατοικίας</w:t>
      </w:r>
      <w:r w:rsidR="0038430E" w:rsidRPr="00AE70C1">
        <w:rPr>
          <w:rFonts w:ascii="Times New Roman" w:hAnsi="Times New Roman"/>
          <w:szCs w:val="24"/>
        </w:rPr>
        <w:t xml:space="preserve">. </w:t>
      </w:r>
      <w:r w:rsidR="00501B06" w:rsidRPr="00AE70C1">
        <w:rPr>
          <w:rFonts w:ascii="Times New Roman" w:hAnsi="Times New Roman"/>
          <w:szCs w:val="24"/>
        </w:rPr>
        <w:t>Άτομα</w:t>
      </w:r>
      <w:r w:rsidR="0038430E" w:rsidRPr="00AE70C1">
        <w:rPr>
          <w:rFonts w:ascii="Times New Roman" w:hAnsi="Times New Roman"/>
          <w:szCs w:val="24"/>
        </w:rPr>
        <w:t xml:space="preserve"> με </w:t>
      </w:r>
      <w:r w:rsidR="00501B06" w:rsidRPr="00AE70C1">
        <w:rPr>
          <w:rFonts w:ascii="Times New Roman" w:hAnsi="Times New Roman"/>
          <w:szCs w:val="24"/>
        </w:rPr>
        <w:t>σοβάς</w:t>
      </w:r>
      <w:r w:rsidR="0038430E" w:rsidRPr="00AE70C1">
        <w:rPr>
          <w:rFonts w:ascii="Times New Roman" w:hAnsi="Times New Roman"/>
          <w:szCs w:val="24"/>
        </w:rPr>
        <w:t xml:space="preserve"> </w:t>
      </w:r>
      <w:r w:rsidR="00501B06" w:rsidRPr="00AE70C1">
        <w:rPr>
          <w:rFonts w:ascii="Times New Roman" w:hAnsi="Times New Roman"/>
          <w:szCs w:val="24"/>
        </w:rPr>
        <w:t>υλικές</w:t>
      </w:r>
      <w:r w:rsidR="0038430E" w:rsidRPr="00AE70C1">
        <w:rPr>
          <w:rFonts w:ascii="Times New Roman" w:hAnsi="Times New Roman"/>
          <w:szCs w:val="24"/>
        </w:rPr>
        <w:t xml:space="preserve"> </w:t>
      </w:r>
      <w:r w:rsidR="00501B06" w:rsidRPr="00AE70C1">
        <w:rPr>
          <w:rFonts w:ascii="Times New Roman" w:hAnsi="Times New Roman"/>
          <w:szCs w:val="24"/>
        </w:rPr>
        <w:t>στερήσεις</w:t>
      </w:r>
      <w:r w:rsidR="0038430E" w:rsidRPr="00AE70C1">
        <w:rPr>
          <w:rFonts w:ascii="Times New Roman" w:hAnsi="Times New Roman"/>
          <w:szCs w:val="24"/>
        </w:rPr>
        <w:t xml:space="preserve"> και </w:t>
      </w:r>
      <w:r w:rsidR="00501B06" w:rsidRPr="00AE70C1">
        <w:rPr>
          <w:rFonts w:ascii="Times New Roman" w:hAnsi="Times New Roman"/>
          <w:szCs w:val="24"/>
        </w:rPr>
        <w:t>συνθήκες</w:t>
      </w:r>
      <w:r w:rsidR="0038430E" w:rsidRPr="00AE70C1">
        <w:rPr>
          <w:rFonts w:ascii="Times New Roman" w:hAnsi="Times New Roman"/>
          <w:szCs w:val="24"/>
        </w:rPr>
        <w:t xml:space="preserve"> </w:t>
      </w:r>
      <w:r w:rsidR="00501B06" w:rsidRPr="00AE70C1">
        <w:rPr>
          <w:rFonts w:ascii="Times New Roman" w:hAnsi="Times New Roman"/>
          <w:szCs w:val="24"/>
        </w:rPr>
        <w:t>διαβιώσεις</w:t>
      </w:r>
      <w:r w:rsidR="0038430E" w:rsidRPr="00AE70C1">
        <w:rPr>
          <w:rFonts w:ascii="Times New Roman" w:hAnsi="Times New Roman"/>
          <w:szCs w:val="24"/>
        </w:rPr>
        <w:t xml:space="preserve"> </w:t>
      </w:r>
      <w:r w:rsidR="00501B06" w:rsidRPr="00AE70C1">
        <w:rPr>
          <w:rFonts w:ascii="Times New Roman" w:hAnsi="Times New Roman"/>
          <w:szCs w:val="24"/>
        </w:rPr>
        <w:t>βιώνουν</w:t>
      </w:r>
      <w:r w:rsidR="0038430E" w:rsidRPr="00AE70C1">
        <w:rPr>
          <w:rFonts w:ascii="Times New Roman" w:hAnsi="Times New Roman"/>
          <w:szCs w:val="24"/>
        </w:rPr>
        <w:t xml:space="preserve"> 4 </w:t>
      </w:r>
      <w:r w:rsidR="00501B06" w:rsidRPr="00AE70C1">
        <w:rPr>
          <w:rFonts w:ascii="Times New Roman" w:hAnsi="Times New Roman"/>
          <w:szCs w:val="24"/>
        </w:rPr>
        <w:t>τουλάχιστον</w:t>
      </w:r>
      <w:r w:rsidR="0038430E" w:rsidRPr="00AE70C1">
        <w:rPr>
          <w:rFonts w:ascii="Times New Roman" w:hAnsi="Times New Roman"/>
          <w:szCs w:val="24"/>
        </w:rPr>
        <w:t xml:space="preserve"> από τις 9 </w:t>
      </w:r>
      <w:r w:rsidR="00501B06" w:rsidRPr="00AE70C1">
        <w:rPr>
          <w:rFonts w:ascii="Times New Roman" w:hAnsi="Times New Roman"/>
          <w:szCs w:val="24"/>
        </w:rPr>
        <w:t>στερήσεις</w:t>
      </w:r>
      <w:r w:rsidR="0038430E" w:rsidRPr="00AE70C1">
        <w:rPr>
          <w:rFonts w:ascii="Times New Roman" w:hAnsi="Times New Roman"/>
          <w:szCs w:val="24"/>
        </w:rPr>
        <w:t xml:space="preserve"> όπως να μην </w:t>
      </w:r>
      <w:r w:rsidR="00501B06" w:rsidRPr="00AE70C1">
        <w:rPr>
          <w:rFonts w:ascii="Times New Roman" w:hAnsi="Times New Roman"/>
          <w:szCs w:val="24"/>
        </w:rPr>
        <w:t>μπορούν</w:t>
      </w:r>
      <w:r w:rsidR="0038430E" w:rsidRPr="00AE70C1">
        <w:rPr>
          <w:rFonts w:ascii="Times New Roman" w:hAnsi="Times New Roman"/>
          <w:szCs w:val="24"/>
        </w:rPr>
        <w:t xml:space="preserve"> :</w:t>
      </w:r>
    </w:p>
    <w:p w:rsidR="0038430E" w:rsidRPr="00AE70C1" w:rsidRDefault="0038430E" w:rsidP="007A64E2">
      <w:pPr>
        <w:numPr>
          <w:ilvl w:val="0"/>
          <w:numId w:val="36"/>
        </w:numPr>
        <w:ind w:left="2058" w:hanging="357"/>
        <w:rPr>
          <w:rFonts w:ascii="Times New Roman" w:hAnsi="Times New Roman"/>
          <w:szCs w:val="24"/>
        </w:rPr>
      </w:pPr>
      <w:r w:rsidRPr="00AE70C1">
        <w:rPr>
          <w:rFonts w:ascii="Times New Roman" w:hAnsi="Times New Roman"/>
          <w:szCs w:val="24"/>
        </w:rPr>
        <w:t xml:space="preserve">Να </w:t>
      </w:r>
      <w:r w:rsidR="00501B06" w:rsidRPr="00AE70C1">
        <w:rPr>
          <w:rFonts w:ascii="Times New Roman" w:hAnsi="Times New Roman"/>
          <w:szCs w:val="24"/>
        </w:rPr>
        <w:t>πληρώσουν</w:t>
      </w:r>
      <w:r w:rsidRPr="00AE70C1">
        <w:rPr>
          <w:rFonts w:ascii="Times New Roman" w:hAnsi="Times New Roman"/>
          <w:szCs w:val="24"/>
        </w:rPr>
        <w:t xml:space="preserve"> το </w:t>
      </w:r>
      <w:r w:rsidR="00501B06" w:rsidRPr="00AE70C1">
        <w:rPr>
          <w:rFonts w:ascii="Times New Roman" w:hAnsi="Times New Roman"/>
          <w:szCs w:val="24"/>
        </w:rPr>
        <w:t>ενοίκιο</w:t>
      </w:r>
    </w:p>
    <w:p w:rsidR="0038430E" w:rsidRPr="00AE70C1" w:rsidRDefault="0038430E" w:rsidP="007A64E2">
      <w:pPr>
        <w:numPr>
          <w:ilvl w:val="0"/>
          <w:numId w:val="36"/>
        </w:numPr>
        <w:ind w:left="2058" w:hanging="357"/>
        <w:rPr>
          <w:rFonts w:ascii="Times New Roman" w:hAnsi="Times New Roman"/>
          <w:szCs w:val="24"/>
        </w:rPr>
      </w:pPr>
      <w:r w:rsidRPr="00AE70C1">
        <w:rPr>
          <w:rFonts w:ascii="Times New Roman" w:hAnsi="Times New Roman"/>
          <w:szCs w:val="24"/>
        </w:rPr>
        <w:t xml:space="preserve">Να </w:t>
      </w:r>
      <w:r w:rsidR="00501B06" w:rsidRPr="00AE70C1">
        <w:rPr>
          <w:rFonts w:ascii="Times New Roman" w:hAnsi="Times New Roman"/>
          <w:szCs w:val="24"/>
        </w:rPr>
        <w:t>κρατήσουν</w:t>
      </w:r>
      <w:r w:rsidRPr="00AE70C1">
        <w:rPr>
          <w:rFonts w:ascii="Times New Roman" w:hAnsi="Times New Roman"/>
          <w:szCs w:val="24"/>
        </w:rPr>
        <w:t xml:space="preserve"> το </w:t>
      </w:r>
      <w:r w:rsidR="00501B06" w:rsidRPr="00AE70C1">
        <w:rPr>
          <w:rFonts w:ascii="Times New Roman" w:hAnsi="Times New Roman"/>
          <w:szCs w:val="24"/>
        </w:rPr>
        <w:t>σπίτι</w:t>
      </w:r>
      <w:r w:rsidRPr="00AE70C1">
        <w:rPr>
          <w:rFonts w:ascii="Times New Roman" w:hAnsi="Times New Roman"/>
          <w:szCs w:val="24"/>
        </w:rPr>
        <w:t xml:space="preserve"> </w:t>
      </w:r>
      <w:r w:rsidR="00501B06" w:rsidRPr="00AE70C1">
        <w:rPr>
          <w:rFonts w:ascii="Times New Roman" w:hAnsi="Times New Roman"/>
          <w:szCs w:val="24"/>
        </w:rPr>
        <w:t>επαρκώς</w:t>
      </w:r>
      <w:r w:rsidRPr="00AE70C1">
        <w:rPr>
          <w:rFonts w:ascii="Times New Roman" w:hAnsi="Times New Roman"/>
          <w:szCs w:val="24"/>
        </w:rPr>
        <w:t xml:space="preserve"> </w:t>
      </w:r>
      <w:r w:rsidR="00501B06" w:rsidRPr="00AE70C1">
        <w:rPr>
          <w:rFonts w:ascii="Times New Roman" w:hAnsi="Times New Roman"/>
          <w:szCs w:val="24"/>
        </w:rPr>
        <w:t>ζεστό</w:t>
      </w:r>
    </w:p>
    <w:p w:rsidR="0038430E" w:rsidRPr="00AE70C1" w:rsidRDefault="0038430E" w:rsidP="007A64E2">
      <w:pPr>
        <w:numPr>
          <w:ilvl w:val="0"/>
          <w:numId w:val="36"/>
        </w:numPr>
        <w:ind w:left="2058" w:hanging="357"/>
        <w:rPr>
          <w:rFonts w:ascii="Times New Roman" w:hAnsi="Times New Roman"/>
          <w:szCs w:val="24"/>
        </w:rPr>
      </w:pPr>
      <w:r w:rsidRPr="00AE70C1">
        <w:rPr>
          <w:rFonts w:ascii="Times New Roman" w:hAnsi="Times New Roman"/>
          <w:szCs w:val="24"/>
        </w:rPr>
        <w:t xml:space="preserve">Να </w:t>
      </w:r>
      <w:r w:rsidR="00501B06" w:rsidRPr="00AE70C1">
        <w:rPr>
          <w:rFonts w:ascii="Times New Roman" w:hAnsi="Times New Roman"/>
          <w:szCs w:val="24"/>
        </w:rPr>
        <w:t>αντιμετωπίσουν</w:t>
      </w:r>
      <w:r w:rsidRPr="00AE70C1">
        <w:rPr>
          <w:rFonts w:ascii="Times New Roman" w:hAnsi="Times New Roman"/>
          <w:szCs w:val="24"/>
        </w:rPr>
        <w:t xml:space="preserve"> </w:t>
      </w:r>
      <w:r w:rsidR="00501B06" w:rsidRPr="00AE70C1">
        <w:rPr>
          <w:rFonts w:ascii="Times New Roman" w:hAnsi="Times New Roman"/>
          <w:szCs w:val="24"/>
        </w:rPr>
        <w:t>απροσδόκητες</w:t>
      </w:r>
      <w:r w:rsidRPr="00AE70C1">
        <w:rPr>
          <w:rFonts w:ascii="Times New Roman" w:hAnsi="Times New Roman"/>
          <w:szCs w:val="24"/>
        </w:rPr>
        <w:t xml:space="preserve"> </w:t>
      </w:r>
      <w:r w:rsidR="00501B06" w:rsidRPr="00AE70C1">
        <w:rPr>
          <w:rFonts w:ascii="Times New Roman" w:hAnsi="Times New Roman"/>
          <w:szCs w:val="24"/>
        </w:rPr>
        <w:t>δαπάνες</w:t>
      </w:r>
    </w:p>
    <w:p w:rsidR="0038430E" w:rsidRPr="00AE70C1" w:rsidRDefault="0038430E" w:rsidP="007A64E2">
      <w:pPr>
        <w:numPr>
          <w:ilvl w:val="0"/>
          <w:numId w:val="36"/>
        </w:numPr>
        <w:ind w:left="2058" w:hanging="357"/>
        <w:rPr>
          <w:rFonts w:ascii="Times New Roman" w:hAnsi="Times New Roman"/>
          <w:szCs w:val="24"/>
        </w:rPr>
      </w:pPr>
      <w:r w:rsidRPr="00AE70C1">
        <w:rPr>
          <w:rFonts w:ascii="Times New Roman" w:hAnsi="Times New Roman"/>
          <w:szCs w:val="24"/>
        </w:rPr>
        <w:t xml:space="preserve">Να </w:t>
      </w:r>
      <w:r w:rsidR="00501B06" w:rsidRPr="00AE70C1">
        <w:rPr>
          <w:rFonts w:ascii="Times New Roman" w:hAnsi="Times New Roman"/>
          <w:szCs w:val="24"/>
        </w:rPr>
        <w:t>τρώνε</w:t>
      </w:r>
      <w:r w:rsidRPr="00AE70C1">
        <w:rPr>
          <w:rFonts w:ascii="Times New Roman" w:hAnsi="Times New Roman"/>
          <w:szCs w:val="24"/>
        </w:rPr>
        <w:t xml:space="preserve"> </w:t>
      </w:r>
      <w:r w:rsidR="00501B06" w:rsidRPr="00AE70C1">
        <w:rPr>
          <w:rFonts w:ascii="Times New Roman" w:hAnsi="Times New Roman"/>
          <w:szCs w:val="24"/>
        </w:rPr>
        <w:t>κρέας</w:t>
      </w:r>
      <w:r w:rsidRPr="00AE70C1">
        <w:rPr>
          <w:rFonts w:ascii="Times New Roman" w:hAnsi="Times New Roman"/>
          <w:szCs w:val="24"/>
        </w:rPr>
        <w:t>,</w:t>
      </w:r>
      <w:r w:rsidR="00501B06" w:rsidRPr="00AE70C1">
        <w:rPr>
          <w:rFonts w:ascii="Times New Roman" w:hAnsi="Times New Roman"/>
          <w:szCs w:val="24"/>
        </w:rPr>
        <w:t xml:space="preserve"> ψαρί</w:t>
      </w:r>
      <w:r w:rsidRPr="00AE70C1">
        <w:rPr>
          <w:rFonts w:ascii="Times New Roman" w:hAnsi="Times New Roman"/>
          <w:szCs w:val="24"/>
        </w:rPr>
        <w:t xml:space="preserve"> ή μια </w:t>
      </w:r>
      <w:r w:rsidR="00501B06" w:rsidRPr="00AE70C1">
        <w:rPr>
          <w:rFonts w:ascii="Times New Roman" w:hAnsi="Times New Roman"/>
          <w:szCs w:val="24"/>
        </w:rPr>
        <w:t>ισοδύναμη</w:t>
      </w:r>
      <w:r w:rsidRPr="00AE70C1">
        <w:rPr>
          <w:rFonts w:ascii="Times New Roman" w:hAnsi="Times New Roman"/>
          <w:szCs w:val="24"/>
        </w:rPr>
        <w:t xml:space="preserve"> </w:t>
      </w:r>
      <w:r w:rsidR="00501B06" w:rsidRPr="00AE70C1">
        <w:rPr>
          <w:rFonts w:ascii="Times New Roman" w:hAnsi="Times New Roman"/>
          <w:szCs w:val="24"/>
        </w:rPr>
        <w:t>πρωτεΐνη</w:t>
      </w:r>
      <w:r w:rsidRPr="00AE70C1">
        <w:rPr>
          <w:rFonts w:ascii="Times New Roman" w:hAnsi="Times New Roman"/>
          <w:szCs w:val="24"/>
        </w:rPr>
        <w:t xml:space="preserve"> κάθε </w:t>
      </w:r>
      <w:r w:rsidR="00501B06" w:rsidRPr="00AE70C1">
        <w:rPr>
          <w:rFonts w:ascii="Times New Roman" w:hAnsi="Times New Roman"/>
          <w:szCs w:val="24"/>
        </w:rPr>
        <w:t>δεύτερη</w:t>
      </w:r>
      <w:r w:rsidRPr="00AE70C1">
        <w:rPr>
          <w:rFonts w:ascii="Times New Roman" w:hAnsi="Times New Roman"/>
          <w:szCs w:val="24"/>
        </w:rPr>
        <w:t xml:space="preserve"> </w:t>
      </w:r>
      <w:r w:rsidR="00501B06" w:rsidRPr="00AE70C1">
        <w:rPr>
          <w:rFonts w:ascii="Times New Roman" w:hAnsi="Times New Roman"/>
          <w:szCs w:val="24"/>
        </w:rPr>
        <w:t>μέρα</w:t>
      </w:r>
    </w:p>
    <w:p w:rsidR="0038430E" w:rsidRPr="00AE70C1" w:rsidRDefault="0038430E" w:rsidP="007A64E2">
      <w:pPr>
        <w:numPr>
          <w:ilvl w:val="0"/>
          <w:numId w:val="36"/>
        </w:numPr>
        <w:ind w:left="2058" w:hanging="357"/>
        <w:rPr>
          <w:rFonts w:ascii="Times New Roman" w:hAnsi="Times New Roman"/>
          <w:szCs w:val="24"/>
        </w:rPr>
      </w:pPr>
      <w:r w:rsidRPr="00AE70C1">
        <w:rPr>
          <w:rFonts w:ascii="Times New Roman" w:hAnsi="Times New Roman"/>
          <w:szCs w:val="24"/>
        </w:rPr>
        <w:t xml:space="preserve">Να </w:t>
      </w:r>
      <w:r w:rsidR="00501B06" w:rsidRPr="00AE70C1">
        <w:rPr>
          <w:rFonts w:ascii="Times New Roman" w:hAnsi="Times New Roman"/>
          <w:szCs w:val="24"/>
        </w:rPr>
        <w:t>πάνε</w:t>
      </w:r>
      <w:r w:rsidRPr="00AE70C1">
        <w:rPr>
          <w:rFonts w:ascii="Times New Roman" w:hAnsi="Times New Roman"/>
          <w:szCs w:val="24"/>
        </w:rPr>
        <w:t xml:space="preserve"> </w:t>
      </w:r>
      <w:r w:rsidR="00501B06" w:rsidRPr="00AE70C1">
        <w:rPr>
          <w:rFonts w:ascii="Times New Roman" w:hAnsi="Times New Roman"/>
          <w:szCs w:val="24"/>
        </w:rPr>
        <w:t>διακοπές</w:t>
      </w:r>
      <w:r w:rsidRPr="00AE70C1">
        <w:rPr>
          <w:rFonts w:ascii="Times New Roman" w:hAnsi="Times New Roman"/>
          <w:szCs w:val="24"/>
        </w:rPr>
        <w:t xml:space="preserve"> </w:t>
      </w:r>
      <w:r w:rsidR="00501B06" w:rsidRPr="00AE70C1">
        <w:rPr>
          <w:rFonts w:ascii="Times New Roman" w:hAnsi="Times New Roman"/>
          <w:szCs w:val="24"/>
        </w:rPr>
        <w:t>μακριά</w:t>
      </w:r>
      <w:r w:rsidRPr="00AE70C1">
        <w:rPr>
          <w:rFonts w:ascii="Times New Roman" w:hAnsi="Times New Roman"/>
          <w:szCs w:val="24"/>
        </w:rPr>
        <w:t xml:space="preserve"> από το </w:t>
      </w:r>
      <w:r w:rsidR="00501B06" w:rsidRPr="00AE70C1">
        <w:rPr>
          <w:rFonts w:ascii="Times New Roman" w:hAnsi="Times New Roman"/>
          <w:szCs w:val="24"/>
        </w:rPr>
        <w:t>σπίτι</w:t>
      </w:r>
      <w:r w:rsidRPr="00AE70C1">
        <w:rPr>
          <w:rFonts w:ascii="Times New Roman" w:hAnsi="Times New Roman"/>
          <w:szCs w:val="24"/>
        </w:rPr>
        <w:t xml:space="preserve"> για μια </w:t>
      </w:r>
      <w:r w:rsidR="00501B06" w:rsidRPr="00AE70C1">
        <w:rPr>
          <w:rFonts w:ascii="Times New Roman" w:hAnsi="Times New Roman"/>
          <w:szCs w:val="24"/>
        </w:rPr>
        <w:t>εβδομάδα</w:t>
      </w:r>
    </w:p>
    <w:p w:rsidR="0038430E" w:rsidRPr="00AE70C1" w:rsidRDefault="0038430E" w:rsidP="007A64E2">
      <w:pPr>
        <w:numPr>
          <w:ilvl w:val="0"/>
          <w:numId w:val="36"/>
        </w:numPr>
        <w:ind w:left="2058" w:hanging="357"/>
        <w:rPr>
          <w:rFonts w:ascii="Times New Roman" w:hAnsi="Times New Roman"/>
          <w:szCs w:val="24"/>
        </w:rPr>
      </w:pPr>
      <w:r w:rsidRPr="00AE70C1">
        <w:rPr>
          <w:rFonts w:ascii="Times New Roman" w:hAnsi="Times New Roman"/>
          <w:szCs w:val="24"/>
        </w:rPr>
        <w:t xml:space="preserve">Να </w:t>
      </w:r>
      <w:r w:rsidR="00501B06" w:rsidRPr="00AE70C1">
        <w:rPr>
          <w:rFonts w:ascii="Times New Roman" w:hAnsi="Times New Roman"/>
          <w:szCs w:val="24"/>
        </w:rPr>
        <w:t>έχουν</w:t>
      </w:r>
      <w:r w:rsidRPr="00AE70C1">
        <w:rPr>
          <w:rFonts w:ascii="Times New Roman" w:hAnsi="Times New Roman"/>
          <w:szCs w:val="24"/>
        </w:rPr>
        <w:t xml:space="preserve"> </w:t>
      </w:r>
      <w:r w:rsidR="00501B06" w:rsidRPr="00AE70C1">
        <w:rPr>
          <w:rFonts w:ascii="Times New Roman" w:hAnsi="Times New Roman"/>
          <w:szCs w:val="24"/>
        </w:rPr>
        <w:t>αυτοκίνητο</w:t>
      </w:r>
    </w:p>
    <w:p w:rsidR="0038430E" w:rsidRPr="00AE70C1" w:rsidRDefault="0038430E" w:rsidP="007A64E2">
      <w:pPr>
        <w:numPr>
          <w:ilvl w:val="0"/>
          <w:numId w:val="36"/>
        </w:numPr>
        <w:ind w:left="2058" w:hanging="357"/>
        <w:rPr>
          <w:rFonts w:ascii="Times New Roman" w:hAnsi="Times New Roman"/>
          <w:szCs w:val="24"/>
        </w:rPr>
      </w:pPr>
      <w:r w:rsidRPr="00AE70C1">
        <w:rPr>
          <w:rFonts w:ascii="Times New Roman" w:hAnsi="Times New Roman"/>
          <w:szCs w:val="24"/>
        </w:rPr>
        <w:t xml:space="preserve">Να </w:t>
      </w:r>
      <w:r w:rsidR="00501B06" w:rsidRPr="00AE70C1">
        <w:rPr>
          <w:rFonts w:ascii="Times New Roman" w:hAnsi="Times New Roman"/>
          <w:szCs w:val="24"/>
        </w:rPr>
        <w:t>έχουν</w:t>
      </w:r>
      <w:r w:rsidRPr="00AE70C1">
        <w:rPr>
          <w:rFonts w:ascii="Times New Roman" w:hAnsi="Times New Roman"/>
          <w:szCs w:val="24"/>
        </w:rPr>
        <w:t xml:space="preserve"> ένα </w:t>
      </w:r>
      <w:r w:rsidR="00501B06" w:rsidRPr="00AE70C1">
        <w:rPr>
          <w:rFonts w:ascii="Times New Roman" w:hAnsi="Times New Roman"/>
          <w:szCs w:val="24"/>
        </w:rPr>
        <w:t>πλυντήριο</w:t>
      </w:r>
      <w:r w:rsidRPr="00AE70C1">
        <w:rPr>
          <w:rFonts w:ascii="Times New Roman" w:hAnsi="Times New Roman"/>
          <w:szCs w:val="24"/>
        </w:rPr>
        <w:t xml:space="preserve"> </w:t>
      </w:r>
      <w:r w:rsidR="00501B06" w:rsidRPr="00AE70C1">
        <w:rPr>
          <w:rFonts w:ascii="Times New Roman" w:hAnsi="Times New Roman"/>
          <w:szCs w:val="24"/>
        </w:rPr>
        <w:t>ρούχων</w:t>
      </w:r>
    </w:p>
    <w:p w:rsidR="0038430E" w:rsidRPr="00AE70C1" w:rsidRDefault="0038430E" w:rsidP="007A64E2">
      <w:pPr>
        <w:numPr>
          <w:ilvl w:val="0"/>
          <w:numId w:val="36"/>
        </w:numPr>
        <w:ind w:left="2058" w:hanging="357"/>
        <w:rPr>
          <w:rFonts w:ascii="Times New Roman" w:hAnsi="Times New Roman"/>
          <w:szCs w:val="24"/>
        </w:rPr>
      </w:pPr>
      <w:r w:rsidRPr="00AE70C1">
        <w:rPr>
          <w:rFonts w:ascii="Times New Roman" w:hAnsi="Times New Roman"/>
          <w:szCs w:val="24"/>
        </w:rPr>
        <w:t xml:space="preserve">Να </w:t>
      </w:r>
      <w:r w:rsidR="00501B06" w:rsidRPr="00AE70C1">
        <w:rPr>
          <w:rFonts w:ascii="Times New Roman" w:hAnsi="Times New Roman"/>
          <w:szCs w:val="24"/>
        </w:rPr>
        <w:t>έχουν</w:t>
      </w:r>
      <w:r w:rsidRPr="00AE70C1">
        <w:rPr>
          <w:rFonts w:ascii="Times New Roman" w:hAnsi="Times New Roman"/>
          <w:szCs w:val="24"/>
        </w:rPr>
        <w:t xml:space="preserve"> μια </w:t>
      </w:r>
      <w:r w:rsidR="00501B06" w:rsidRPr="00AE70C1">
        <w:rPr>
          <w:rFonts w:ascii="Times New Roman" w:hAnsi="Times New Roman"/>
          <w:szCs w:val="24"/>
        </w:rPr>
        <w:t>έγχρωμη</w:t>
      </w:r>
      <w:r w:rsidRPr="00AE70C1">
        <w:rPr>
          <w:rFonts w:ascii="Times New Roman" w:hAnsi="Times New Roman"/>
          <w:szCs w:val="24"/>
        </w:rPr>
        <w:t xml:space="preserve"> </w:t>
      </w:r>
      <w:r w:rsidR="00501B06" w:rsidRPr="00AE70C1">
        <w:rPr>
          <w:rFonts w:ascii="Times New Roman" w:hAnsi="Times New Roman"/>
          <w:szCs w:val="24"/>
        </w:rPr>
        <w:t>τηλεόραση</w:t>
      </w:r>
    </w:p>
    <w:p w:rsidR="0038430E" w:rsidRPr="00AE70C1" w:rsidRDefault="0038430E" w:rsidP="007A64E2">
      <w:pPr>
        <w:numPr>
          <w:ilvl w:val="0"/>
          <w:numId w:val="36"/>
        </w:numPr>
        <w:ind w:left="2058" w:hanging="357"/>
        <w:rPr>
          <w:rFonts w:ascii="Times New Roman" w:hAnsi="Times New Roman"/>
          <w:szCs w:val="24"/>
        </w:rPr>
      </w:pPr>
      <w:r w:rsidRPr="00AE70C1">
        <w:rPr>
          <w:rFonts w:ascii="Times New Roman" w:hAnsi="Times New Roman"/>
          <w:szCs w:val="24"/>
        </w:rPr>
        <w:t xml:space="preserve">Να </w:t>
      </w:r>
      <w:r w:rsidR="00501B06" w:rsidRPr="00AE70C1">
        <w:rPr>
          <w:rFonts w:ascii="Times New Roman" w:hAnsi="Times New Roman"/>
          <w:szCs w:val="24"/>
        </w:rPr>
        <w:t>έχουν</w:t>
      </w:r>
      <w:r w:rsidRPr="00AE70C1">
        <w:rPr>
          <w:rFonts w:ascii="Times New Roman" w:hAnsi="Times New Roman"/>
          <w:szCs w:val="24"/>
        </w:rPr>
        <w:t xml:space="preserve"> ένα </w:t>
      </w:r>
      <w:r w:rsidR="00501B06" w:rsidRPr="00AE70C1">
        <w:rPr>
          <w:rFonts w:ascii="Times New Roman" w:hAnsi="Times New Roman"/>
          <w:szCs w:val="24"/>
        </w:rPr>
        <w:t>τηλέφωνο</w:t>
      </w:r>
    </w:p>
    <w:p w:rsidR="0038430E" w:rsidRPr="00AE70C1" w:rsidRDefault="00501B06" w:rsidP="007A64E2">
      <w:pPr>
        <w:ind w:firstLine="0"/>
        <w:rPr>
          <w:rFonts w:ascii="Times New Roman" w:hAnsi="Times New Roman"/>
          <w:szCs w:val="24"/>
        </w:rPr>
      </w:pPr>
      <w:r w:rsidRPr="00AE70C1">
        <w:rPr>
          <w:rFonts w:ascii="Times New Roman" w:hAnsi="Times New Roman"/>
          <w:szCs w:val="24"/>
        </w:rPr>
        <w:tab/>
        <w:t>Οι ενήλικες όπου εργάζονται λιγότερα από το 20% της συνολικής δυναμικότητας κατά την διάρκεια του παρελθόντος έτους είναι ο</w:t>
      </w:r>
      <w:r w:rsidR="0038430E" w:rsidRPr="00AE70C1">
        <w:rPr>
          <w:rFonts w:ascii="Times New Roman" w:hAnsi="Times New Roman"/>
          <w:szCs w:val="24"/>
        </w:rPr>
        <w:t>ι</w:t>
      </w:r>
      <w:r w:rsidRPr="00AE70C1">
        <w:rPr>
          <w:rFonts w:ascii="Times New Roman" w:hAnsi="Times New Roman"/>
          <w:szCs w:val="24"/>
        </w:rPr>
        <w:t xml:space="preserve"> άνθρωποι που ζουν σε νοικοκυριά με πολύ χαμηλή ένταση εργασίας  κυρίως  άτομα ηλικίας 0-56 ετών. </w:t>
      </w:r>
    </w:p>
    <w:p w:rsidR="007A64E2" w:rsidRDefault="007A64E2" w:rsidP="007A64E2">
      <w:pPr>
        <w:ind w:firstLine="0"/>
        <w:rPr>
          <w:rFonts w:ascii="Times New Roman" w:hAnsi="Times New Roman"/>
          <w:szCs w:val="24"/>
        </w:rPr>
      </w:pPr>
      <w:r>
        <w:rPr>
          <w:rFonts w:ascii="Times New Roman" w:hAnsi="Times New Roman"/>
          <w:szCs w:val="24"/>
        </w:rPr>
        <w:lastRenderedPageBreak/>
        <w:tab/>
        <w:t xml:space="preserve">Στην </w:t>
      </w:r>
      <w:r w:rsidR="00D229D5" w:rsidRPr="007A64E2">
        <w:rPr>
          <w:rFonts w:ascii="Times New Roman" w:hAnsi="Times New Roman"/>
          <w:szCs w:val="24"/>
        </w:rPr>
        <w:t>Ανάπτυξη</w:t>
      </w:r>
      <w:r w:rsidR="00C113F5" w:rsidRPr="007A64E2">
        <w:rPr>
          <w:rFonts w:ascii="Times New Roman" w:hAnsi="Times New Roman"/>
          <w:szCs w:val="24"/>
        </w:rPr>
        <w:t xml:space="preserve"> </w:t>
      </w:r>
      <w:r w:rsidR="00D229D5" w:rsidRPr="007A64E2">
        <w:rPr>
          <w:rFonts w:ascii="Times New Roman" w:hAnsi="Times New Roman"/>
          <w:szCs w:val="24"/>
        </w:rPr>
        <w:t>Χωρίς</w:t>
      </w:r>
      <w:r w:rsidR="00C113F5" w:rsidRPr="007A64E2">
        <w:rPr>
          <w:rFonts w:ascii="Times New Roman" w:hAnsi="Times New Roman"/>
          <w:szCs w:val="24"/>
        </w:rPr>
        <w:t xml:space="preserve"> </w:t>
      </w:r>
      <w:r w:rsidR="00D229D5" w:rsidRPr="007A64E2">
        <w:rPr>
          <w:rFonts w:ascii="Times New Roman" w:hAnsi="Times New Roman"/>
          <w:szCs w:val="24"/>
        </w:rPr>
        <w:t>Περιορισμό</w:t>
      </w:r>
      <w:r w:rsidR="00074964" w:rsidRPr="007A64E2">
        <w:rPr>
          <w:rFonts w:ascii="Times New Roman" w:hAnsi="Times New Roman"/>
          <w:szCs w:val="24"/>
        </w:rPr>
        <w:t xml:space="preserve"> </w:t>
      </w:r>
      <w:r w:rsidR="00D229D5" w:rsidRPr="007A64E2">
        <w:rPr>
          <w:rFonts w:ascii="Times New Roman" w:hAnsi="Times New Roman"/>
          <w:szCs w:val="24"/>
        </w:rPr>
        <w:t>περά</w:t>
      </w:r>
      <w:r w:rsidR="00074964" w:rsidRPr="007A64E2">
        <w:rPr>
          <w:rFonts w:ascii="Times New Roman" w:hAnsi="Times New Roman"/>
          <w:szCs w:val="24"/>
        </w:rPr>
        <w:t xml:space="preserve"> από το </w:t>
      </w:r>
      <w:r w:rsidR="00D229D5" w:rsidRPr="007A64E2">
        <w:rPr>
          <w:rFonts w:ascii="Times New Roman" w:hAnsi="Times New Roman"/>
          <w:szCs w:val="24"/>
        </w:rPr>
        <w:t>κοινωνικό</w:t>
      </w:r>
      <w:r w:rsidR="00074964" w:rsidRPr="007A64E2">
        <w:rPr>
          <w:rFonts w:ascii="Times New Roman" w:hAnsi="Times New Roman"/>
          <w:szCs w:val="24"/>
        </w:rPr>
        <w:t xml:space="preserve"> </w:t>
      </w:r>
      <w:r w:rsidR="00D229D5" w:rsidRPr="007A64E2">
        <w:rPr>
          <w:rFonts w:ascii="Times New Roman" w:hAnsi="Times New Roman"/>
          <w:szCs w:val="24"/>
        </w:rPr>
        <w:t>κομμάτι</w:t>
      </w:r>
      <w:r w:rsidR="00074964" w:rsidRPr="007A64E2">
        <w:rPr>
          <w:rFonts w:ascii="Times New Roman" w:hAnsi="Times New Roman"/>
          <w:szCs w:val="24"/>
        </w:rPr>
        <w:t xml:space="preserve"> </w:t>
      </w:r>
      <w:r>
        <w:rPr>
          <w:rFonts w:ascii="Times New Roman" w:hAnsi="Times New Roman"/>
          <w:szCs w:val="24"/>
        </w:rPr>
        <w:t>εμφανίζεται έντονα και</w:t>
      </w:r>
      <w:r w:rsidR="00074964" w:rsidRPr="007A64E2">
        <w:rPr>
          <w:rFonts w:ascii="Times New Roman" w:hAnsi="Times New Roman"/>
          <w:szCs w:val="24"/>
        </w:rPr>
        <w:t xml:space="preserve"> στην </w:t>
      </w:r>
      <w:r w:rsidR="00D229D5" w:rsidRPr="007A64E2">
        <w:rPr>
          <w:rFonts w:ascii="Times New Roman" w:hAnsi="Times New Roman"/>
          <w:szCs w:val="24"/>
        </w:rPr>
        <w:t>οικονομία</w:t>
      </w:r>
      <w:r>
        <w:rPr>
          <w:rFonts w:ascii="Times New Roman" w:hAnsi="Times New Roman"/>
          <w:szCs w:val="24"/>
        </w:rPr>
        <w:t xml:space="preserve">. Είναι αρκετά </w:t>
      </w:r>
      <w:r w:rsidR="00074964" w:rsidRPr="007A64E2">
        <w:rPr>
          <w:rFonts w:ascii="Times New Roman" w:hAnsi="Times New Roman"/>
          <w:szCs w:val="24"/>
        </w:rPr>
        <w:t xml:space="preserve"> </w:t>
      </w:r>
      <w:r w:rsidR="00D229D5" w:rsidRPr="007A64E2">
        <w:rPr>
          <w:rFonts w:ascii="Times New Roman" w:hAnsi="Times New Roman"/>
          <w:szCs w:val="24"/>
        </w:rPr>
        <w:t>ενδιαφέρον</w:t>
      </w:r>
      <w:r w:rsidR="00074964" w:rsidRPr="007A64E2">
        <w:rPr>
          <w:rFonts w:ascii="Times New Roman" w:hAnsi="Times New Roman"/>
          <w:szCs w:val="24"/>
        </w:rPr>
        <w:t xml:space="preserve"> να τ</w:t>
      </w:r>
      <w:r>
        <w:rPr>
          <w:rFonts w:ascii="Times New Roman" w:hAnsi="Times New Roman"/>
          <w:szCs w:val="24"/>
        </w:rPr>
        <w:t>ο</w:t>
      </w:r>
      <w:r w:rsidR="00074964" w:rsidRPr="007A64E2">
        <w:rPr>
          <w:rFonts w:ascii="Times New Roman" w:hAnsi="Times New Roman"/>
          <w:szCs w:val="24"/>
        </w:rPr>
        <w:t xml:space="preserve">ν </w:t>
      </w:r>
      <w:r w:rsidR="00D229D5" w:rsidRPr="007A64E2">
        <w:rPr>
          <w:rFonts w:ascii="Times New Roman" w:hAnsi="Times New Roman"/>
          <w:szCs w:val="24"/>
        </w:rPr>
        <w:t>συγκρίνουμε</w:t>
      </w:r>
      <w:r w:rsidR="00074964" w:rsidRPr="007A64E2">
        <w:rPr>
          <w:rFonts w:ascii="Times New Roman" w:hAnsi="Times New Roman"/>
          <w:szCs w:val="24"/>
        </w:rPr>
        <w:t xml:space="preserve"> με άλλες </w:t>
      </w:r>
      <w:r w:rsidR="00D229D5" w:rsidRPr="007A64E2">
        <w:rPr>
          <w:rFonts w:ascii="Times New Roman" w:hAnsi="Times New Roman"/>
          <w:szCs w:val="24"/>
        </w:rPr>
        <w:t>οικονομικές</w:t>
      </w:r>
      <w:r w:rsidR="00074964" w:rsidRPr="007A64E2">
        <w:rPr>
          <w:rFonts w:ascii="Times New Roman" w:hAnsi="Times New Roman"/>
          <w:szCs w:val="24"/>
        </w:rPr>
        <w:t xml:space="preserve"> </w:t>
      </w:r>
      <w:r w:rsidR="00D229D5" w:rsidRPr="007A64E2">
        <w:rPr>
          <w:rFonts w:ascii="Times New Roman" w:hAnsi="Times New Roman"/>
          <w:szCs w:val="24"/>
        </w:rPr>
        <w:t>διαστάσεις .</w:t>
      </w:r>
      <w:r w:rsidR="00074964" w:rsidRPr="007A64E2">
        <w:rPr>
          <w:rFonts w:ascii="Times New Roman" w:hAnsi="Times New Roman"/>
          <w:szCs w:val="24"/>
        </w:rPr>
        <w:t>Ο</w:t>
      </w:r>
      <w:r w:rsidR="00C113F5" w:rsidRPr="007A64E2">
        <w:rPr>
          <w:rFonts w:ascii="Times New Roman" w:hAnsi="Times New Roman"/>
          <w:szCs w:val="24"/>
        </w:rPr>
        <w:t xml:space="preserve">ι </w:t>
      </w:r>
      <w:r w:rsidR="00D229D5" w:rsidRPr="007A64E2">
        <w:rPr>
          <w:rFonts w:ascii="Times New Roman" w:hAnsi="Times New Roman"/>
          <w:szCs w:val="24"/>
        </w:rPr>
        <w:t>μακροοικονομικές</w:t>
      </w:r>
      <w:r w:rsidR="00074964" w:rsidRPr="007A64E2">
        <w:rPr>
          <w:rFonts w:ascii="Times New Roman" w:hAnsi="Times New Roman"/>
          <w:szCs w:val="24"/>
        </w:rPr>
        <w:t xml:space="preserve"> </w:t>
      </w:r>
      <w:r w:rsidR="00D229D5" w:rsidRPr="007A64E2">
        <w:rPr>
          <w:rFonts w:ascii="Times New Roman" w:hAnsi="Times New Roman"/>
          <w:szCs w:val="24"/>
        </w:rPr>
        <w:t>μεταβλητές</w:t>
      </w:r>
      <w:r w:rsidR="00074964" w:rsidRPr="007A64E2">
        <w:rPr>
          <w:rFonts w:ascii="Times New Roman" w:hAnsi="Times New Roman"/>
          <w:szCs w:val="24"/>
        </w:rPr>
        <w:t xml:space="preserve"> που </w:t>
      </w:r>
      <w:r w:rsidR="00143233" w:rsidRPr="007A64E2">
        <w:rPr>
          <w:rFonts w:ascii="Times New Roman" w:hAnsi="Times New Roman"/>
          <w:szCs w:val="24"/>
        </w:rPr>
        <w:t>θα</w:t>
      </w:r>
      <w:r w:rsidR="00074964" w:rsidRPr="007A64E2">
        <w:rPr>
          <w:rFonts w:ascii="Times New Roman" w:hAnsi="Times New Roman"/>
          <w:szCs w:val="24"/>
        </w:rPr>
        <w:t xml:space="preserve"> </w:t>
      </w:r>
      <w:r w:rsidR="00D229D5" w:rsidRPr="007A64E2">
        <w:rPr>
          <w:rFonts w:ascii="Times New Roman" w:hAnsi="Times New Roman"/>
          <w:szCs w:val="24"/>
        </w:rPr>
        <w:t>εξετάσουμε</w:t>
      </w:r>
      <w:r w:rsidR="00074964" w:rsidRPr="007A64E2">
        <w:rPr>
          <w:rFonts w:ascii="Times New Roman" w:hAnsi="Times New Roman"/>
          <w:szCs w:val="24"/>
        </w:rPr>
        <w:t xml:space="preserve"> στο </w:t>
      </w:r>
      <w:r w:rsidR="00D229D5" w:rsidRPr="007A64E2">
        <w:rPr>
          <w:rFonts w:ascii="Times New Roman" w:hAnsi="Times New Roman"/>
          <w:szCs w:val="24"/>
        </w:rPr>
        <w:t>μοντέλο</w:t>
      </w:r>
      <w:r w:rsidR="00074964" w:rsidRPr="007A64E2">
        <w:rPr>
          <w:rFonts w:ascii="Times New Roman" w:hAnsi="Times New Roman"/>
          <w:szCs w:val="24"/>
        </w:rPr>
        <w:t xml:space="preserve"> και θα </w:t>
      </w:r>
      <w:r w:rsidR="00D229D5" w:rsidRPr="007A64E2">
        <w:rPr>
          <w:rFonts w:ascii="Times New Roman" w:hAnsi="Times New Roman"/>
          <w:szCs w:val="24"/>
        </w:rPr>
        <w:t>συγκριθούν</w:t>
      </w:r>
      <w:r w:rsidR="00074964" w:rsidRPr="007A64E2">
        <w:rPr>
          <w:rFonts w:ascii="Times New Roman" w:hAnsi="Times New Roman"/>
          <w:szCs w:val="24"/>
        </w:rPr>
        <w:t xml:space="preserve"> με το </w:t>
      </w:r>
      <w:r w:rsidR="00D229D5" w:rsidRPr="007A64E2">
        <w:rPr>
          <w:rFonts w:ascii="Times New Roman" w:hAnsi="Times New Roman"/>
          <w:szCs w:val="24"/>
        </w:rPr>
        <w:t>δείκτη</w:t>
      </w:r>
      <w:r w:rsidR="00074964" w:rsidRPr="007A64E2">
        <w:rPr>
          <w:rFonts w:ascii="Times New Roman" w:hAnsi="Times New Roman"/>
          <w:szCs w:val="24"/>
        </w:rPr>
        <w:t xml:space="preserve"> της </w:t>
      </w:r>
      <w:r w:rsidR="00D229D5" w:rsidRPr="007A64E2">
        <w:rPr>
          <w:rFonts w:ascii="Times New Roman" w:hAnsi="Times New Roman"/>
          <w:szCs w:val="24"/>
        </w:rPr>
        <w:t>ανάπτυξης</w:t>
      </w:r>
      <w:r w:rsidR="00074964" w:rsidRPr="007A64E2">
        <w:rPr>
          <w:rFonts w:ascii="Times New Roman" w:hAnsi="Times New Roman"/>
          <w:szCs w:val="24"/>
        </w:rPr>
        <w:t xml:space="preserve"> </w:t>
      </w:r>
      <w:r w:rsidR="00D229D5" w:rsidRPr="007A64E2">
        <w:rPr>
          <w:rFonts w:ascii="Times New Roman" w:hAnsi="Times New Roman"/>
          <w:szCs w:val="24"/>
        </w:rPr>
        <w:t>χωρίς</w:t>
      </w:r>
      <w:r w:rsidR="00074964" w:rsidRPr="007A64E2">
        <w:rPr>
          <w:rFonts w:ascii="Times New Roman" w:hAnsi="Times New Roman"/>
          <w:szCs w:val="24"/>
        </w:rPr>
        <w:t xml:space="preserve"> </w:t>
      </w:r>
      <w:r w:rsidR="00D229D5" w:rsidRPr="007A64E2">
        <w:rPr>
          <w:rFonts w:ascii="Times New Roman" w:hAnsi="Times New Roman"/>
          <w:szCs w:val="24"/>
        </w:rPr>
        <w:t>περιορισμό</w:t>
      </w:r>
      <w:r>
        <w:rPr>
          <w:rFonts w:ascii="Times New Roman" w:hAnsi="Times New Roman"/>
          <w:szCs w:val="24"/>
        </w:rPr>
        <w:t xml:space="preserve">,  </w:t>
      </w:r>
      <w:r w:rsidRPr="007A64E2">
        <w:rPr>
          <w:rFonts w:ascii="Times New Roman" w:hAnsi="Times New Roman"/>
          <w:szCs w:val="24"/>
        </w:rPr>
        <w:t>τα όποια υπολογίζονται ως ποσοστό του ΑΕΠ</w:t>
      </w:r>
      <w:r>
        <w:rPr>
          <w:rFonts w:ascii="Times New Roman" w:hAnsi="Times New Roman"/>
          <w:szCs w:val="24"/>
        </w:rPr>
        <w:t xml:space="preserve"> είναι:</w:t>
      </w:r>
    </w:p>
    <w:p w:rsidR="007A64E2" w:rsidRDefault="007A64E2" w:rsidP="007A64E2">
      <w:pPr>
        <w:numPr>
          <w:ilvl w:val="0"/>
          <w:numId w:val="48"/>
        </w:numPr>
        <w:rPr>
          <w:rFonts w:ascii="Times New Roman" w:hAnsi="Times New Roman"/>
          <w:szCs w:val="24"/>
        </w:rPr>
      </w:pPr>
      <w:r w:rsidRPr="007A64E2">
        <w:rPr>
          <w:rFonts w:ascii="Times New Roman" w:hAnsi="Times New Roman"/>
          <w:szCs w:val="24"/>
        </w:rPr>
        <w:t xml:space="preserve">ο ρυθμός μεταβολής του κατά κεφαλήν ΑΕΠ </w:t>
      </w:r>
    </w:p>
    <w:p w:rsidR="007A64E2" w:rsidRDefault="00074964" w:rsidP="007A64E2">
      <w:pPr>
        <w:numPr>
          <w:ilvl w:val="0"/>
          <w:numId w:val="48"/>
        </w:numPr>
        <w:rPr>
          <w:rFonts w:ascii="Times New Roman" w:hAnsi="Times New Roman"/>
          <w:szCs w:val="24"/>
        </w:rPr>
      </w:pPr>
      <w:r w:rsidRPr="007A64E2">
        <w:rPr>
          <w:rFonts w:ascii="Times New Roman" w:hAnsi="Times New Roman"/>
          <w:szCs w:val="24"/>
        </w:rPr>
        <w:t xml:space="preserve">το </w:t>
      </w:r>
      <w:r w:rsidR="00D229D5" w:rsidRPr="007A64E2">
        <w:rPr>
          <w:rFonts w:ascii="Times New Roman" w:hAnsi="Times New Roman"/>
          <w:szCs w:val="24"/>
        </w:rPr>
        <w:t>ακαθάριστο</w:t>
      </w:r>
      <w:r w:rsidRPr="007A64E2">
        <w:rPr>
          <w:rFonts w:ascii="Times New Roman" w:hAnsi="Times New Roman"/>
          <w:szCs w:val="24"/>
        </w:rPr>
        <w:t xml:space="preserve"> </w:t>
      </w:r>
      <w:r w:rsidR="00D229D5" w:rsidRPr="007A64E2">
        <w:rPr>
          <w:rFonts w:ascii="Times New Roman" w:hAnsi="Times New Roman"/>
          <w:szCs w:val="24"/>
        </w:rPr>
        <w:t>χρέος</w:t>
      </w:r>
      <w:r w:rsidRPr="007A64E2">
        <w:rPr>
          <w:rFonts w:ascii="Times New Roman" w:hAnsi="Times New Roman"/>
          <w:szCs w:val="24"/>
        </w:rPr>
        <w:t xml:space="preserve"> </w:t>
      </w:r>
      <w:r w:rsidR="00D229D5" w:rsidRPr="007A64E2">
        <w:rPr>
          <w:rFonts w:ascii="Times New Roman" w:hAnsi="Times New Roman"/>
          <w:szCs w:val="24"/>
        </w:rPr>
        <w:t>της</w:t>
      </w:r>
      <w:r w:rsidRPr="007A64E2">
        <w:rPr>
          <w:rFonts w:ascii="Times New Roman" w:hAnsi="Times New Roman"/>
          <w:szCs w:val="24"/>
        </w:rPr>
        <w:t xml:space="preserve"> </w:t>
      </w:r>
      <w:r w:rsidR="00D229D5" w:rsidRPr="007A64E2">
        <w:rPr>
          <w:rFonts w:ascii="Times New Roman" w:hAnsi="Times New Roman"/>
          <w:szCs w:val="24"/>
        </w:rPr>
        <w:t>γενικής</w:t>
      </w:r>
      <w:r w:rsidRPr="007A64E2">
        <w:rPr>
          <w:rFonts w:ascii="Times New Roman" w:hAnsi="Times New Roman"/>
          <w:szCs w:val="24"/>
        </w:rPr>
        <w:t xml:space="preserve"> </w:t>
      </w:r>
      <w:r w:rsidR="00D229D5" w:rsidRPr="007A64E2">
        <w:rPr>
          <w:rFonts w:ascii="Times New Roman" w:hAnsi="Times New Roman"/>
          <w:szCs w:val="24"/>
        </w:rPr>
        <w:t>κυβέρνησης</w:t>
      </w:r>
      <w:r w:rsidR="007A64E2" w:rsidRPr="007A64E2">
        <w:rPr>
          <w:rFonts w:ascii="Times New Roman" w:hAnsi="Times New Roman"/>
          <w:szCs w:val="24"/>
        </w:rPr>
        <w:t xml:space="preserve"> </w:t>
      </w:r>
    </w:p>
    <w:p w:rsidR="007A64E2" w:rsidRDefault="007A64E2" w:rsidP="007A64E2">
      <w:pPr>
        <w:numPr>
          <w:ilvl w:val="0"/>
          <w:numId w:val="48"/>
        </w:numPr>
        <w:rPr>
          <w:rFonts w:ascii="Times New Roman" w:hAnsi="Times New Roman"/>
          <w:szCs w:val="24"/>
        </w:rPr>
      </w:pPr>
      <w:r>
        <w:rPr>
          <w:rFonts w:ascii="Times New Roman" w:hAnsi="Times New Roman"/>
          <w:szCs w:val="24"/>
        </w:rPr>
        <w:t xml:space="preserve"> και τέλος </w:t>
      </w:r>
      <w:r w:rsidR="00074964" w:rsidRPr="007A64E2">
        <w:rPr>
          <w:rFonts w:ascii="Times New Roman" w:hAnsi="Times New Roman"/>
          <w:szCs w:val="24"/>
        </w:rPr>
        <w:t xml:space="preserve">το </w:t>
      </w:r>
      <w:r w:rsidR="00D229D5" w:rsidRPr="007A64E2">
        <w:rPr>
          <w:rFonts w:ascii="Times New Roman" w:hAnsi="Times New Roman"/>
          <w:szCs w:val="24"/>
        </w:rPr>
        <w:t>έλλειμμα</w:t>
      </w:r>
      <w:r w:rsidRPr="007A64E2">
        <w:rPr>
          <w:rFonts w:ascii="Times New Roman" w:hAnsi="Times New Roman"/>
          <w:szCs w:val="24"/>
        </w:rPr>
        <w:t xml:space="preserve"> ή πλεόνασμα </w:t>
      </w:r>
      <w:r w:rsidR="00074964" w:rsidRPr="007A64E2">
        <w:rPr>
          <w:rFonts w:ascii="Times New Roman" w:hAnsi="Times New Roman"/>
          <w:szCs w:val="24"/>
        </w:rPr>
        <w:t xml:space="preserve">της </w:t>
      </w:r>
      <w:r w:rsidR="00D229D5" w:rsidRPr="007A64E2">
        <w:rPr>
          <w:rFonts w:ascii="Times New Roman" w:hAnsi="Times New Roman"/>
          <w:szCs w:val="24"/>
        </w:rPr>
        <w:t>γενικής</w:t>
      </w:r>
      <w:r w:rsidR="00074964" w:rsidRPr="007A64E2">
        <w:rPr>
          <w:rFonts w:ascii="Times New Roman" w:hAnsi="Times New Roman"/>
          <w:szCs w:val="24"/>
        </w:rPr>
        <w:t xml:space="preserve"> </w:t>
      </w:r>
      <w:r w:rsidR="00D229D5" w:rsidRPr="007A64E2">
        <w:rPr>
          <w:rFonts w:ascii="Times New Roman" w:hAnsi="Times New Roman"/>
          <w:szCs w:val="24"/>
        </w:rPr>
        <w:t>κυβέρνησης</w:t>
      </w:r>
    </w:p>
    <w:p w:rsidR="00C113F5" w:rsidRPr="007A64E2" w:rsidRDefault="00074964" w:rsidP="007A64E2">
      <w:pPr>
        <w:ind w:firstLine="0"/>
        <w:rPr>
          <w:rFonts w:ascii="Times New Roman" w:hAnsi="Times New Roman"/>
          <w:szCs w:val="24"/>
        </w:rPr>
      </w:pPr>
      <w:r w:rsidRPr="007A64E2">
        <w:rPr>
          <w:rFonts w:ascii="Times New Roman" w:hAnsi="Times New Roman"/>
          <w:szCs w:val="24"/>
        </w:rPr>
        <w:t xml:space="preserve"> Όλα τα </w:t>
      </w:r>
      <w:r w:rsidR="00D229D5" w:rsidRPr="007A64E2">
        <w:rPr>
          <w:rFonts w:ascii="Times New Roman" w:hAnsi="Times New Roman"/>
          <w:szCs w:val="24"/>
        </w:rPr>
        <w:t>δεδομένα</w:t>
      </w:r>
      <w:r w:rsidRPr="007A64E2">
        <w:rPr>
          <w:rFonts w:ascii="Times New Roman" w:hAnsi="Times New Roman"/>
          <w:szCs w:val="24"/>
        </w:rPr>
        <w:t xml:space="preserve"> των </w:t>
      </w:r>
      <w:r w:rsidR="00D229D5" w:rsidRPr="007A64E2">
        <w:rPr>
          <w:rFonts w:ascii="Times New Roman" w:hAnsi="Times New Roman"/>
          <w:szCs w:val="24"/>
        </w:rPr>
        <w:t>μεταβλητών</w:t>
      </w:r>
      <w:r w:rsidRPr="007A64E2">
        <w:rPr>
          <w:rFonts w:ascii="Times New Roman" w:hAnsi="Times New Roman"/>
          <w:szCs w:val="24"/>
        </w:rPr>
        <w:t xml:space="preserve"> </w:t>
      </w:r>
      <w:r w:rsidR="00D229D5" w:rsidRPr="007A64E2">
        <w:rPr>
          <w:rFonts w:ascii="Times New Roman" w:hAnsi="Times New Roman"/>
          <w:szCs w:val="24"/>
        </w:rPr>
        <w:t>προέρχονται</w:t>
      </w:r>
      <w:r w:rsidRPr="007A64E2">
        <w:rPr>
          <w:rFonts w:ascii="Times New Roman" w:hAnsi="Times New Roman"/>
          <w:szCs w:val="24"/>
        </w:rPr>
        <w:t xml:space="preserve"> από την </w:t>
      </w:r>
      <w:r w:rsidRPr="007A64E2">
        <w:rPr>
          <w:rFonts w:ascii="Times New Roman" w:hAnsi="Times New Roman"/>
          <w:szCs w:val="24"/>
          <w:lang w:val="en-US"/>
        </w:rPr>
        <w:t>Eurostat</w:t>
      </w:r>
      <w:r w:rsidRPr="007A64E2">
        <w:rPr>
          <w:rFonts w:ascii="Times New Roman" w:hAnsi="Times New Roman"/>
          <w:szCs w:val="24"/>
        </w:rPr>
        <w:t>.</w:t>
      </w:r>
    </w:p>
    <w:p w:rsidR="00223F90" w:rsidRDefault="00223F90" w:rsidP="00AE70C1">
      <w:pPr>
        <w:pStyle w:val="10"/>
        <w:rPr>
          <w:sz w:val="24"/>
          <w:szCs w:val="24"/>
        </w:rPr>
      </w:pPr>
      <w:bookmarkStart w:id="199" w:name="_Toc444812592"/>
    </w:p>
    <w:p w:rsidR="00223F90" w:rsidRDefault="00223F90" w:rsidP="00223F90"/>
    <w:p w:rsidR="00223F90" w:rsidRDefault="00223F90" w:rsidP="00223F90"/>
    <w:p w:rsidR="00223F90" w:rsidRDefault="00223F90" w:rsidP="00223F90"/>
    <w:p w:rsidR="00223F90" w:rsidRDefault="00223F90" w:rsidP="00223F90"/>
    <w:p w:rsidR="00223F90" w:rsidRDefault="00223F90" w:rsidP="00223F90"/>
    <w:p w:rsidR="00223F90" w:rsidRDefault="00223F90" w:rsidP="00223F90"/>
    <w:p w:rsidR="00223F90" w:rsidRDefault="00223F90" w:rsidP="00223F90"/>
    <w:p w:rsidR="00223F90" w:rsidRDefault="00223F90" w:rsidP="00223F90"/>
    <w:p w:rsidR="00223F90" w:rsidRDefault="00223F90" w:rsidP="00223F90"/>
    <w:p w:rsidR="00223F90" w:rsidRPr="00223F90" w:rsidRDefault="00223F90" w:rsidP="00223F90"/>
    <w:p w:rsidR="00223F90" w:rsidRDefault="00223F90" w:rsidP="00223F90">
      <w:pPr>
        <w:pStyle w:val="10"/>
        <w:spacing w:before="0"/>
        <w:rPr>
          <w:sz w:val="24"/>
          <w:szCs w:val="24"/>
        </w:rPr>
      </w:pPr>
      <w:r>
        <w:rPr>
          <w:sz w:val="24"/>
          <w:szCs w:val="24"/>
        </w:rPr>
        <w:lastRenderedPageBreak/>
        <w:t xml:space="preserve">                                                                                                                                               </w:t>
      </w:r>
    </w:p>
    <w:p w:rsidR="008306AE" w:rsidRPr="00AE70C1" w:rsidRDefault="00612D1A" w:rsidP="00223F90">
      <w:pPr>
        <w:pStyle w:val="10"/>
        <w:spacing w:before="0"/>
        <w:rPr>
          <w:sz w:val="24"/>
          <w:szCs w:val="24"/>
        </w:rPr>
      </w:pPr>
      <w:bookmarkStart w:id="200" w:name="_Toc449099793"/>
      <w:bookmarkStart w:id="201" w:name="_Toc449100375"/>
      <w:bookmarkStart w:id="202" w:name="_Toc449100879"/>
      <w:bookmarkStart w:id="203" w:name="_Toc449428398"/>
      <w:r w:rsidRPr="00AE70C1">
        <w:rPr>
          <w:sz w:val="24"/>
          <w:szCs w:val="24"/>
        </w:rPr>
        <w:t>Κεφάλαιο 5</w:t>
      </w:r>
      <w:r w:rsidR="00A06FEB" w:rsidRPr="00AE70C1">
        <w:rPr>
          <w:sz w:val="24"/>
          <w:szCs w:val="24"/>
          <w:vertAlign w:val="superscript"/>
        </w:rPr>
        <w:t>ο</w:t>
      </w:r>
      <w:r w:rsidR="00126CD5" w:rsidRPr="00AE70C1">
        <w:rPr>
          <w:sz w:val="24"/>
          <w:szCs w:val="24"/>
          <w:vertAlign w:val="superscript"/>
        </w:rPr>
        <w:t xml:space="preserve"> </w:t>
      </w:r>
      <w:r w:rsidR="00F2599B" w:rsidRPr="00AE70C1">
        <w:rPr>
          <w:sz w:val="24"/>
          <w:szCs w:val="24"/>
        </w:rPr>
        <w:t>Εμπειρική</w:t>
      </w:r>
      <w:r w:rsidR="00126CD5" w:rsidRPr="00AE70C1">
        <w:rPr>
          <w:sz w:val="24"/>
          <w:szCs w:val="24"/>
        </w:rPr>
        <w:t xml:space="preserve"> Α</w:t>
      </w:r>
      <w:r w:rsidRPr="00AE70C1">
        <w:rPr>
          <w:sz w:val="24"/>
          <w:szCs w:val="24"/>
        </w:rPr>
        <w:t>νάλυση</w:t>
      </w:r>
      <w:r w:rsidR="00126CD5" w:rsidRPr="00AE70C1">
        <w:rPr>
          <w:sz w:val="24"/>
          <w:szCs w:val="24"/>
        </w:rPr>
        <w:t xml:space="preserve"> για της </w:t>
      </w:r>
      <w:r w:rsidR="00F2599B" w:rsidRPr="00AE70C1">
        <w:rPr>
          <w:sz w:val="24"/>
          <w:szCs w:val="24"/>
        </w:rPr>
        <w:t>χώρες</w:t>
      </w:r>
      <w:r w:rsidR="00126CD5" w:rsidRPr="00AE70C1">
        <w:rPr>
          <w:sz w:val="24"/>
          <w:szCs w:val="24"/>
        </w:rPr>
        <w:t xml:space="preserve"> της Ε.Ε.</w:t>
      </w:r>
      <w:bookmarkEnd w:id="199"/>
      <w:bookmarkEnd w:id="200"/>
      <w:bookmarkEnd w:id="201"/>
      <w:bookmarkEnd w:id="202"/>
      <w:bookmarkEnd w:id="203"/>
    </w:p>
    <w:p w:rsidR="00126CD5" w:rsidRPr="00AE70C1" w:rsidRDefault="00126CD5" w:rsidP="00AE70C1">
      <w:pPr>
        <w:rPr>
          <w:rFonts w:ascii="Times New Roman" w:hAnsi="Times New Roman"/>
          <w:szCs w:val="24"/>
        </w:rPr>
      </w:pPr>
    </w:p>
    <w:p w:rsidR="009A1282" w:rsidRPr="00AE70C1" w:rsidRDefault="00C113F5" w:rsidP="00AE70C1">
      <w:pPr>
        <w:rPr>
          <w:rFonts w:ascii="Times New Roman" w:hAnsi="Times New Roman"/>
          <w:b/>
          <w:szCs w:val="24"/>
        </w:rPr>
      </w:pPr>
      <w:r w:rsidRPr="00AE70C1">
        <w:rPr>
          <w:rFonts w:ascii="Times New Roman" w:hAnsi="Times New Roman"/>
          <w:b/>
          <w:szCs w:val="24"/>
        </w:rPr>
        <w:t xml:space="preserve">5.1 </w:t>
      </w:r>
      <w:r w:rsidR="00D229D5" w:rsidRPr="00AE70C1">
        <w:rPr>
          <w:rFonts w:ascii="Times New Roman" w:hAnsi="Times New Roman"/>
          <w:b/>
          <w:szCs w:val="24"/>
        </w:rPr>
        <w:t>Θεματικός</w:t>
      </w:r>
      <w:r w:rsidRPr="00AE70C1">
        <w:rPr>
          <w:rFonts w:ascii="Times New Roman" w:hAnsi="Times New Roman"/>
          <w:b/>
          <w:szCs w:val="24"/>
        </w:rPr>
        <w:t xml:space="preserve"> </w:t>
      </w:r>
      <w:r w:rsidR="00D229D5" w:rsidRPr="00AE70C1">
        <w:rPr>
          <w:rFonts w:ascii="Times New Roman" w:hAnsi="Times New Roman"/>
          <w:b/>
          <w:szCs w:val="24"/>
        </w:rPr>
        <w:t>Δείκτης</w:t>
      </w:r>
      <w:r w:rsidRPr="00AE70C1">
        <w:rPr>
          <w:rFonts w:ascii="Times New Roman" w:hAnsi="Times New Roman"/>
          <w:b/>
          <w:szCs w:val="24"/>
        </w:rPr>
        <w:t xml:space="preserve"> </w:t>
      </w:r>
      <w:r w:rsidR="00D229D5" w:rsidRPr="00AE70C1">
        <w:rPr>
          <w:rFonts w:ascii="Times New Roman" w:hAnsi="Times New Roman"/>
          <w:b/>
          <w:szCs w:val="24"/>
        </w:rPr>
        <w:t>Ανάπτυξης</w:t>
      </w:r>
      <w:r w:rsidRPr="00AE70C1">
        <w:rPr>
          <w:rFonts w:ascii="Times New Roman" w:hAnsi="Times New Roman"/>
          <w:b/>
          <w:szCs w:val="24"/>
        </w:rPr>
        <w:t xml:space="preserve"> </w:t>
      </w:r>
      <w:r w:rsidR="00D229D5" w:rsidRPr="00AE70C1">
        <w:rPr>
          <w:rFonts w:ascii="Times New Roman" w:hAnsi="Times New Roman"/>
          <w:b/>
          <w:szCs w:val="24"/>
        </w:rPr>
        <w:t>Χωρίς</w:t>
      </w:r>
      <w:r w:rsidRPr="00AE70C1">
        <w:rPr>
          <w:rFonts w:ascii="Times New Roman" w:hAnsi="Times New Roman"/>
          <w:b/>
          <w:szCs w:val="24"/>
        </w:rPr>
        <w:t xml:space="preserve"> </w:t>
      </w:r>
      <w:r w:rsidR="00D229D5" w:rsidRPr="00AE70C1">
        <w:rPr>
          <w:rFonts w:ascii="Times New Roman" w:hAnsi="Times New Roman"/>
          <w:b/>
          <w:szCs w:val="24"/>
        </w:rPr>
        <w:t>Περιορισμό</w:t>
      </w:r>
    </w:p>
    <w:p w:rsidR="00216A49" w:rsidRPr="00AE70C1" w:rsidRDefault="00587745" w:rsidP="00AE70C1">
      <w:pPr>
        <w:rPr>
          <w:rFonts w:ascii="Times New Roman" w:hAnsi="Times New Roman"/>
          <w:szCs w:val="24"/>
        </w:rPr>
      </w:pPr>
      <w:r>
        <w:rPr>
          <w:rFonts w:ascii="Times New Roman" w:hAnsi="Times New Roman"/>
          <w:szCs w:val="24"/>
        </w:rPr>
        <w:t>Σαν</w:t>
      </w:r>
      <w:r w:rsidR="009A1282" w:rsidRPr="00AE70C1">
        <w:rPr>
          <w:rFonts w:ascii="Times New Roman" w:hAnsi="Times New Roman"/>
          <w:szCs w:val="24"/>
        </w:rPr>
        <w:t xml:space="preserve"> </w:t>
      </w:r>
      <w:r w:rsidR="00743771" w:rsidRPr="00AE70C1">
        <w:rPr>
          <w:rFonts w:ascii="Times New Roman" w:hAnsi="Times New Roman"/>
          <w:szCs w:val="24"/>
        </w:rPr>
        <w:t>πρώτο</w:t>
      </w:r>
      <w:r w:rsidR="009A1282" w:rsidRPr="00AE70C1">
        <w:rPr>
          <w:rFonts w:ascii="Times New Roman" w:hAnsi="Times New Roman"/>
          <w:szCs w:val="24"/>
        </w:rPr>
        <w:t xml:space="preserve"> </w:t>
      </w:r>
      <w:r w:rsidR="00743771" w:rsidRPr="00AE70C1">
        <w:rPr>
          <w:rFonts w:ascii="Times New Roman" w:hAnsi="Times New Roman"/>
          <w:szCs w:val="24"/>
        </w:rPr>
        <w:t>στάδιο</w:t>
      </w:r>
      <w:r w:rsidR="009A1282" w:rsidRPr="00AE70C1">
        <w:rPr>
          <w:rFonts w:ascii="Times New Roman" w:hAnsi="Times New Roman"/>
          <w:szCs w:val="24"/>
        </w:rPr>
        <w:t xml:space="preserve"> </w:t>
      </w:r>
      <w:r w:rsidR="00743771" w:rsidRPr="00AE70C1">
        <w:rPr>
          <w:rFonts w:ascii="Times New Roman" w:hAnsi="Times New Roman"/>
          <w:szCs w:val="24"/>
        </w:rPr>
        <w:t>προκείμενου</w:t>
      </w:r>
      <w:r w:rsidR="009A1282" w:rsidRPr="00AE70C1">
        <w:rPr>
          <w:rFonts w:ascii="Times New Roman" w:hAnsi="Times New Roman"/>
          <w:szCs w:val="24"/>
        </w:rPr>
        <w:t xml:space="preserve"> να </w:t>
      </w:r>
      <w:r w:rsidR="00743771" w:rsidRPr="00AE70C1">
        <w:rPr>
          <w:rFonts w:ascii="Times New Roman" w:hAnsi="Times New Roman"/>
          <w:szCs w:val="24"/>
        </w:rPr>
        <w:t>κατασκευαστεί</w:t>
      </w:r>
      <w:r w:rsidR="009A1282" w:rsidRPr="00AE70C1">
        <w:rPr>
          <w:rFonts w:ascii="Times New Roman" w:hAnsi="Times New Roman"/>
          <w:szCs w:val="24"/>
        </w:rPr>
        <w:t xml:space="preserve"> ο </w:t>
      </w:r>
      <w:r w:rsidR="00743771" w:rsidRPr="00AE70C1">
        <w:rPr>
          <w:rFonts w:ascii="Times New Roman" w:hAnsi="Times New Roman"/>
          <w:szCs w:val="24"/>
        </w:rPr>
        <w:t>δείκτης</w:t>
      </w:r>
      <w:r w:rsidR="009A1282" w:rsidRPr="00AE70C1">
        <w:rPr>
          <w:rFonts w:ascii="Times New Roman" w:hAnsi="Times New Roman"/>
          <w:szCs w:val="24"/>
        </w:rPr>
        <w:t xml:space="preserve"> της </w:t>
      </w:r>
      <w:r w:rsidR="00743771" w:rsidRPr="00AE70C1">
        <w:rPr>
          <w:rFonts w:ascii="Times New Roman" w:hAnsi="Times New Roman"/>
          <w:szCs w:val="24"/>
        </w:rPr>
        <w:t>Ανάπτυξης</w:t>
      </w:r>
      <w:r w:rsidR="009A1282" w:rsidRPr="00AE70C1">
        <w:rPr>
          <w:rFonts w:ascii="Times New Roman" w:hAnsi="Times New Roman"/>
          <w:szCs w:val="24"/>
        </w:rPr>
        <w:t xml:space="preserve"> </w:t>
      </w:r>
      <w:r w:rsidR="00743771" w:rsidRPr="00AE70C1">
        <w:rPr>
          <w:rFonts w:ascii="Times New Roman" w:hAnsi="Times New Roman"/>
          <w:szCs w:val="24"/>
        </w:rPr>
        <w:t>χωρίς</w:t>
      </w:r>
      <w:r w:rsidR="009A1282" w:rsidRPr="00AE70C1">
        <w:rPr>
          <w:rFonts w:ascii="Times New Roman" w:hAnsi="Times New Roman"/>
          <w:szCs w:val="24"/>
        </w:rPr>
        <w:t xml:space="preserve"> </w:t>
      </w:r>
      <w:r w:rsidR="00743771" w:rsidRPr="00AE70C1">
        <w:rPr>
          <w:rFonts w:ascii="Times New Roman" w:hAnsi="Times New Roman"/>
          <w:szCs w:val="24"/>
        </w:rPr>
        <w:t>περιορισμό</w:t>
      </w:r>
      <w:r w:rsidR="009A1282" w:rsidRPr="00AE70C1">
        <w:rPr>
          <w:rFonts w:ascii="Times New Roman" w:hAnsi="Times New Roman"/>
          <w:szCs w:val="24"/>
        </w:rPr>
        <w:t xml:space="preserve"> </w:t>
      </w:r>
      <w:r w:rsidR="00743771" w:rsidRPr="00AE70C1">
        <w:rPr>
          <w:rFonts w:ascii="Times New Roman" w:hAnsi="Times New Roman"/>
          <w:szCs w:val="24"/>
        </w:rPr>
        <w:t>δίνονται</w:t>
      </w:r>
      <w:r w:rsidR="009A1282" w:rsidRPr="00AE70C1">
        <w:rPr>
          <w:rFonts w:ascii="Times New Roman" w:hAnsi="Times New Roman"/>
          <w:szCs w:val="24"/>
        </w:rPr>
        <w:t xml:space="preserve"> </w:t>
      </w:r>
      <w:r w:rsidR="00743771" w:rsidRPr="00AE70C1">
        <w:rPr>
          <w:rFonts w:ascii="Times New Roman" w:hAnsi="Times New Roman"/>
          <w:szCs w:val="24"/>
        </w:rPr>
        <w:t>ορισμένες</w:t>
      </w:r>
      <w:r w:rsidR="009A1282" w:rsidRPr="00AE70C1">
        <w:rPr>
          <w:rFonts w:ascii="Times New Roman" w:hAnsi="Times New Roman"/>
          <w:szCs w:val="24"/>
        </w:rPr>
        <w:t xml:space="preserve"> </w:t>
      </w:r>
      <w:r w:rsidR="00743771" w:rsidRPr="00AE70C1">
        <w:rPr>
          <w:rFonts w:ascii="Times New Roman" w:hAnsi="Times New Roman"/>
          <w:szCs w:val="24"/>
        </w:rPr>
        <w:t>πληροφορίες</w:t>
      </w:r>
      <w:r w:rsidR="009A1282" w:rsidRPr="00AE70C1">
        <w:rPr>
          <w:rFonts w:ascii="Times New Roman" w:hAnsi="Times New Roman"/>
          <w:szCs w:val="24"/>
        </w:rPr>
        <w:t xml:space="preserve"> των </w:t>
      </w:r>
      <w:r w:rsidR="00743771" w:rsidRPr="00AE70C1">
        <w:rPr>
          <w:rFonts w:ascii="Times New Roman" w:hAnsi="Times New Roman"/>
          <w:szCs w:val="24"/>
        </w:rPr>
        <w:t>μεταβλητών</w:t>
      </w:r>
      <w:r w:rsidR="009A1282" w:rsidRPr="00AE70C1">
        <w:rPr>
          <w:rFonts w:ascii="Times New Roman" w:hAnsi="Times New Roman"/>
          <w:szCs w:val="24"/>
        </w:rPr>
        <w:t xml:space="preserve"> </w:t>
      </w:r>
      <w:r w:rsidR="00743771" w:rsidRPr="00AE70C1">
        <w:rPr>
          <w:rFonts w:ascii="Times New Roman" w:hAnsi="Times New Roman"/>
          <w:szCs w:val="24"/>
        </w:rPr>
        <w:t>μέσω</w:t>
      </w:r>
      <w:r w:rsidR="009A1282" w:rsidRPr="00AE70C1">
        <w:rPr>
          <w:rFonts w:ascii="Times New Roman" w:hAnsi="Times New Roman"/>
          <w:szCs w:val="24"/>
        </w:rPr>
        <w:t xml:space="preserve"> των </w:t>
      </w:r>
      <w:r w:rsidR="00743771" w:rsidRPr="00AE70C1">
        <w:rPr>
          <w:rFonts w:ascii="Times New Roman" w:hAnsi="Times New Roman"/>
          <w:szCs w:val="24"/>
        </w:rPr>
        <w:t>περιγραφικών</w:t>
      </w:r>
      <w:r w:rsidR="009A1282" w:rsidRPr="00AE70C1">
        <w:rPr>
          <w:rFonts w:ascii="Times New Roman" w:hAnsi="Times New Roman"/>
          <w:szCs w:val="24"/>
        </w:rPr>
        <w:t xml:space="preserve"> </w:t>
      </w:r>
      <w:r w:rsidR="00743771" w:rsidRPr="00AE70C1">
        <w:rPr>
          <w:rFonts w:ascii="Times New Roman" w:hAnsi="Times New Roman"/>
          <w:szCs w:val="24"/>
        </w:rPr>
        <w:t>στατιστικών</w:t>
      </w:r>
      <w:r>
        <w:rPr>
          <w:rFonts w:ascii="Times New Roman" w:hAnsi="Times New Roman"/>
          <w:szCs w:val="24"/>
        </w:rPr>
        <w:t xml:space="preserve"> </w:t>
      </w:r>
      <w:r w:rsidR="000F13AD">
        <w:rPr>
          <w:rFonts w:ascii="Times New Roman" w:hAnsi="Times New Roman"/>
          <w:szCs w:val="24"/>
        </w:rPr>
        <w:t>στοιχείων</w:t>
      </w:r>
      <w:r w:rsidR="009A1282" w:rsidRPr="00AE70C1">
        <w:rPr>
          <w:rFonts w:ascii="Times New Roman" w:hAnsi="Times New Roman"/>
          <w:szCs w:val="24"/>
        </w:rPr>
        <w:t xml:space="preserve"> τους (</w:t>
      </w:r>
      <w:r w:rsidR="00743771" w:rsidRPr="00AE70C1">
        <w:rPr>
          <w:rFonts w:ascii="Times New Roman" w:hAnsi="Times New Roman"/>
          <w:szCs w:val="24"/>
        </w:rPr>
        <w:t>Πινάκας</w:t>
      </w:r>
      <w:r w:rsidR="009A1282" w:rsidRPr="00AE70C1">
        <w:rPr>
          <w:rFonts w:ascii="Times New Roman" w:hAnsi="Times New Roman"/>
          <w:szCs w:val="24"/>
        </w:rPr>
        <w:t xml:space="preserve"> 5.1). </w:t>
      </w:r>
      <w:r w:rsidR="00743771" w:rsidRPr="00AE70C1">
        <w:rPr>
          <w:rFonts w:ascii="Times New Roman" w:hAnsi="Times New Roman"/>
          <w:szCs w:val="24"/>
        </w:rPr>
        <w:t>Παρουσιάζονται</w:t>
      </w:r>
      <w:r w:rsidR="009A1282" w:rsidRPr="00AE70C1">
        <w:rPr>
          <w:rFonts w:ascii="Times New Roman" w:hAnsi="Times New Roman"/>
          <w:szCs w:val="24"/>
        </w:rPr>
        <w:t xml:space="preserve"> ο </w:t>
      </w:r>
      <w:r w:rsidR="00743771" w:rsidRPr="00AE70C1">
        <w:rPr>
          <w:rFonts w:ascii="Times New Roman" w:hAnsi="Times New Roman"/>
          <w:szCs w:val="24"/>
        </w:rPr>
        <w:t>μέσος</w:t>
      </w:r>
      <w:r w:rsidR="009A1282" w:rsidRPr="00AE70C1">
        <w:rPr>
          <w:rFonts w:ascii="Times New Roman" w:hAnsi="Times New Roman"/>
          <w:szCs w:val="24"/>
        </w:rPr>
        <w:t xml:space="preserve"> </w:t>
      </w:r>
      <w:r w:rsidR="00143233" w:rsidRPr="00AE70C1">
        <w:rPr>
          <w:rFonts w:ascii="Times New Roman" w:hAnsi="Times New Roman"/>
          <w:szCs w:val="24"/>
        </w:rPr>
        <w:t>ό</w:t>
      </w:r>
      <w:r w:rsidR="00743771" w:rsidRPr="00AE70C1">
        <w:rPr>
          <w:rFonts w:ascii="Times New Roman" w:hAnsi="Times New Roman"/>
          <w:szCs w:val="24"/>
        </w:rPr>
        <w:t>ρος</w:t>
      </w:r>
      <w:r w:rsidR="009A1282" w:rsidRPr="00AE70C1">
        <w:rPr>
          <w:rFonts w:ascii="Times New Roman" w:hAnsi="Times New Roman"/>
          <w:szCs w:val="24"/>
        </w:rPr>
        <w:t xml:space="preserve"> που </w:t>
      </w:r>
      <w:r w:rsidR="00743771" w:rsidRPr="00AE70C1">
        <w:rPr>
          <w:rFonts w:ascii="Times New Roman" w:hAnsi="Times New Roman"/>
          <w:szCs w:val="24"/>
        </w:rPr>
        <w:t>αντιστοιχεί</w:t>
      </w:r>
      <w:r w:rsidR="009A1282" w:rsidRPr="00AE70C1">
        <w:rPr>
          <w:rFonts w:ascii="Times New Roman" w:hAnsi="Times New Roman"/>
          <w:szCs w:val="24"/>
        </w:rPr>
        <w:t xml:space="preserve"> σε κάθε </w:t>
      </w:r>
      <w:r w:rsidR="00743771" w:rsidRPr="00AE70C1">
        <w:rPr>
          <w:rFonts w:ascii="Times New Roman" w:hAnsi="Times New Roman"/>
          <w:szCs w:val="24"/>
        </w:rPr>
        <w:t>μεταβλητή</w:t>
      </w:r>
      <w:r w:rsidR="009A1282" w:rsidRPr="00AE70C1">
        <w:rPr>
          <w:rFonts w:ascii="Times New Roman" w:hAnsi="Times New Roman"/>
          <w:szCs w:val="24"/>
        </w:rPr>
        <w:t xml:space="preserve">, ο </w:t>
      </w:r>
      <w:r w:rsidR="00743771" w:rsidRPr="00AE70C1">
        <w:rPr>
          <w:rFonts w:ascii="Times New Roman" w:hAnsi="Times New Roman"/>
          <w:szCs w:val="24"/>
        </w:rPr>
        <w:t>όποιος</w:t>
      </w:r>
      <w:r w:rsidR="009A1282" w:rsidRPr="00AE70C1">
        <w:rPr>
          <w:rFonts w:ascii="Times New Roman" w:hAnsi="Times New Roman"/>
          <w:szCs w:val="24"/>
        </w:rPr>
        <w:t xml:space="preserve"> </w:t>
      </w:r>
      <w:r w:rsidR="00743771" w:rsidRPr="00AE70C1">
        <w:rPr>
          <w:rFonts w:ascii="Times New Roman" w:hAnsi="Times New Roman"/>
          <w:szCs w:val="24"/>
        </w:rPr>
        <w:t>απεικονίζει</w:t>
      </w:r>
      <w:r w:rsidR="009A1282" w:rsidRPr="00AE70C1">
        <w:rPr>
          <w:rFonts w:ascii="Times New Roman" w:hAnsi="Times New Roman"/>
          <w:szCs w:val="24"/>
        </w:rPr>
        <w:t xml:space="preserve"> το </w:t>
      </w:r>
      <w:r w:rsidR="00743771" w:rsidRPr="00AE70C1">
        <w:rPr>
          <w:rFonts w:ascii="Times New Roman" w:hAnsi="Times New Roman"/>
          <w:szCs w:val="24"/>
        </w:rPr>
        <w:t>επίπεδο</w:t>
      </w:r>
      <w:r w:rsidR="009A1282" w:rsidRPr="00AE70C1">
        <w:rPr>
          <w:rFonts w:ascii="Times New Roman" w:hAnsi="Times New Roman"/>
          <w:szCs w:val="24"/>
        </w:rPr>
        <w:t xml:space="preserve"> </w:t>
      </w:r>
      <w:r w:rsidR="00743771" w:rsidRPr="00AE70C1">
        <w:rPr>
          <w:rFonts w:ascii="Times New Roman" w:hAnsi="Times New Roman"/>
          <w:szCs w:val="24"/>
        </w:rPr>
        <w:t>τιμών</w:t>
      </w:r>
      <w:r w:rsidR="009A1282" w:rsidRPr="00AE70C1">
        <w:rPr>
          <w:rFonts w:ascii="Times New Roman" w:hAnsi="Times New Roman"/>
          <w:szCs w:val="24"/>
        </w:rPr>
        <w:t xml:space="preserve"> </w:t>
      </w:r>
      <w:r w:rsidR="00743771" w:rsidRPr="00AE70C1">
        <w:rPr>
          <w:rFonts w:ascii="Times New Roman" w:hAnsi="Times New Roman"/>
          <w:szCs w:val="24"/>
        </w:rPr>
        <w:t>γύρω</w:t>
      </w:r>
      <w:r w:rsidR="009A1282" w:rsidRPr="00AE70C1">
        <w:rPr>
          <w:rFonts w:ascii="Times New Roman" w:hAnsi="Times New Roman"/>
          <w:szCs w:val="24"/>
        </w:rPr>
        <w:t xml:space="preserve"> από το </w:t>
      </w:r>
      <w:r w:rsidR="00743771" w:rsidRPr="00AE70C1">
        <w:rPr>
          <w:rFonts w:ascii="Times New Roman" w:hAnsi="Times New Roman"/>
          <w:szCs w:val="24"/>
        </w:rPr>
        <w:t>όποιο</w:t>
      </w:r>
      <w:r w:rsidR="009A1282" w:rsidRPr="00AE70C1">
        <w:rPr>
          <w:rFonts w:ascii="Times New Roman" w:hAnsi="Times New Roman"/>
          <w:szCs w:val="24"/>
        </w:rPr>
        <w:t xml:space="preserve"> </w:t>
      </w:r>
      <w:r w:rsidR="00743771" w:rsidRPr="00AE70C1">
        <w:rPr>
          <w:rFonts w:ascii="Times New Roman" w:hAnsi="Times New Roman"/>
          <w:szCs w:val="24"/>
        </w:rPr>
        <w:t>κυμαίνονται</w:t>
      </w:r>
      <w:r w:rsidR="009A1282" w:rsidRPr="00AE70C1">
        <w:rPr>
          <w:rFonts w:ascii="Times New Roman" w:hAnsi="Times New Roman"/>
          <w:szCs w:val="24"/>
        </w:rPr>
        <w:t xml:space="preserve"> τα </w:t>
      </w:r>
      <w:r w:rsidR="00743771" w:rsidRPr="00AE70C1">
        <w:rPr>
          <w:rFonts w:ascii="Times New Roman" w:hAnsi="Times New Roman"/>
          <w:szCs w:val="24"/>
        </w:rPr>
        <w:t>δεδομένα</w:t>
      </w:r>
      <w:r w:rsidR="009A1282" w:rsidRPr="00AE70C1">
        <w:rPr>
          <w:rFonts w:ascii="Times New Roman" w:hAnsi="Times New Roman"/>
          <w:szCs w:val="24"/>
        </w:rPr>
        <w:t xml:space="preserve">. </w:t>
      </w:r>
      <w:r w:rsidR="00743771" w:rsidRPr="00AE70C1">
        <w:rPr>
          <w:rFonts w:ascii="Times New Roman" w:hAnsi="Times New Roman"/>
          <w:szCs w:val="24"/>
        </w:rPr>
        <w:t>Ακόμα</w:t>
      </w:r>
      <w:r w:rsidR="00730395" w:rsidRPr="00AE70C1">
        <w:rPr>
          <w:rFonts w:ascii="Times New Roman" w:hAnsi="Times New Roman"/>
          <w:szCs w:val="24"/>
        </w:rPr>
        <w:t xml:space="preserve"> </w:t>
      </w:r>
      <w:r w:rsidR="00743771" w:rsidRPr="00AE70C1">
        <w:rPr>
          <w:rFonts w:ascii="Times New Roman" w:hAnsi="Times New Roman"/>
          <w:szCs w:val="24"/>
        </w:rPr>
        <w:t>απεικονίζονται</w:t>
      </w:r>
      <w:r w:rsidR="00730395" w:rsidRPr="00AE70C1">
        <w:rPr>
          <w:rFonts w:ascii="Times New Roman" w:hAnsi="Times New Roman"/>
          <w:szCs w:val="24"/>
        </w:rPr>
        <w:t xml:space="preserve"> η </w:t>
      </w:r>
      <w:r w:rsidR="00743771" w:rsidRPr="00AE70C1">
        <w:rPr>
          <w:rFonts w:ascii="Times New Roman" w:hAnsi="Times New Roman"/>
          <w:szCs w:val="24"/>
        </w:rPr>
        <w:t>ελάχιστη</w:t>
      </w:r>
      <w:r w:rsidR="00730395" w:rsidRPr="00AE70C1">
        <w:rPr>
          <w:rFonts w:ascii="Times New Roman" w:hAnsi="Times New Roman"/>
          <w:szCs w:val="24"/>
        </w:rPr>
        <w:t xml:space="preserve"> και η </w:t>
      </w:r>
      <w:r w:rsidR="00743771" w:rsidRPr="00AE70C1">
        <w:rPr>
          <w:rFonts w:ascii="Times New Roman" w:hAnsi="Times New Roman"/>
          <w:szCs w:val="24"/>
        </w:rPr>
        <w:t>μεγίστη</w:t>
      </w:r>
      <w:r w:rsidR="00730395" w:rsidRPr="00AE70C1">
        <w:rPr>
          <w:rFonts w:ascii="Times New Roman" w:hAnsi="Times New Roman"/>
          <w:szCs w:val="24"/>
        </w:rPr>
        <w:t xml:space="preserve"> </w:t>
      </w:r>
      <w:r w:rsidR="00743771" w:rsidRPr="00AE70C1">
        <w:rPr>
          <w:rFonts w:ascii="Times New Roman" w:hAnsi="Times New Roman"/>
          <w:szCs w:val="24"/>
        </w:rPr>
        <w:t>τιμή</w:t>
      </w:r>
      <w:r w:rsidR="00730395" w:rsidRPr="00AE70C1">
        <w:rPr>
          <w:rFonts w:ascii="Times New Roman" w:hAnsi="Times New Roman"/>
          <w:szCs w:val="24"/>
        </w:rPr>
        <w:t xml:space="preserve"> κάθε </w:t>
      </w:r>
      <w:r w:rsidR="00743771" w:rsidRPr="00AE70C1">
        <w:rPr>
          <w:rFonts w:ascii="Times New Roman" w:hAnsi="Times New Roman"/>
          <w:szCs w:val="24"/>
        </w:rPr>
        <w:t>μεταβλητής</w:t>
      </w:r>
      <w:r w:rsidR="00730395" w:rsidRPr="00AE70C1">
        <w:rPr>
          <w:rFonts w:ascii="Times New Roman" w:hAnsi="Times New Roman"/>
          <w:szCs w:val="24"/>
        </w:rPr>
        <w:t xml:space="preserve">, </w:t>
      </w:r>
      <w:r w:rsidR="00743771" w:rsidRPr="00AE70C1">
        <w:rPr>
          <w:rFonts w:ascii="Times New Roman" w:hAnsi="Times New Roman"/>
          <w:szCs w:val="24"/>
        </w:rPr>
        <w:t>καθώς</w:t>
      </w:r>
      <w:r w:rsidR="00730395" w:rsidRPr="00AE70C1">
        <w:rPr>
          <w:rFonts w:ascii="Times New Roman" w:hAnsi="Times New Roman"/>
          <w:szCs w:val="24"/>
        </w:rPr>
        <w:t xml:space="preserve"> και η </w:t>
      </w:r>
      <w:r w:rsidR="00743771" w:rsidRPr="00AE70C1">
        <w:rPr>
          <w:rFonts w:ascii="Times New Roman" w:hAnsi="Times New Roman"/>
          <w:szCs w:val="24"/>
        </w:rPr>
        <w:t>τυπική</w:t>
      </w:r>
      <w:r w:rsidR="00730395" w:rsidRPr="00AE70C1">
        <w:rPr>
          <w:rFonts w:ascii="Times New Roman" w:hAnsi="Times New Roman"/>
          <w:szCs w:val="24"/>
        </w:rPr>
        <w:t xml:space="preserve"> </w:t>
      </w:r>
      <w:r w:rsidR="00743771" w:rsidRPr="00AE70C1">
        <w:rPr>
          <w:rFonts w:ascii="Times New Roman" w:hAnsi="Times New Roman"/>
          <w:szCs w:val="24"/>
        </w:rPr>
        <w:t>απόκλιση</w:t>
      </w:r>
      <w:r w:rsidR="00730395" w:rsidRPr="00AE70C1">
        <w:rPr>
          <w:rFonts w:ascii="Times New Roman" w:hAnsi="Times New Roman"/>
          <w:szCs w:val="24"/>
        </w:rPr>
        <w:t>.</w:t>
      </w:r>
    </w:p>
    <w:p w:rsidR="00216A49" w:rsidRPr="00AE70C1" w:rsidRDefault="00216A49" w:rsidP="00AE70C1">
      <w:pPr>
        <w:pStyle w:val="ab"/>
        <w:keepNext/>
        <w:rPr>
          <w:rFonts w:ascii="Times New Roman" w:hAnsi="Times New Roman"/>
          <w:sz w:val="24"/>
          <w:szCs w:val="24"/>
        </w:rPr>
      </w:pPr>
      <w:r w:rsidRPr="00AE70C1">
        <w:rPr>
          <w:rFonts w:ascii="Times New Roman" w:hAnsi="Times New Roman"/>
          <w:sz w:val="24"/>
          <w:szCs w:val="24"/>
        </w:rPr>
        <w:t>Πίνακας 5.1 Περιγραφικά στατιστικά στοιχεία των δεικτών για το σύνολο των χωρών.</w:t>
      </w:r>
    </w:p>
    <w:tbl>
      <w:tblPr>
        <w:tblpPr w:leftFromText="180" w:rightFromText="180" w:vertAnchor="text" w:horzAnchor="margin" w:tblpY="423"/>
        <w:tblW w:w="8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09"/>
        <w:gridCol w:w="1034"/>
        <w:gridCol w:w="1081"/>
        <w:gridCol w:w="1112"/>
        <w:gridCol w:w="1034"/>
        <w:gridCol w:w="1452"/>
      </w:tblGrid>
      <w:tr w:rsidR="00730395" w:rsidRPr="00AE70C1">
        <w:trPr>
          <w:cantSplit/>
          <w:trHeight w:val="253"/>
        </w:trPr>
        <w:tc>
          <w:tcPr>
            <w:tcW w:w="8122" w:type="dxa"/>
            <w:gridSpan w:val="6"/>
            <w:tcBorders>
              <w:top w:val="nil"/>
              <w:left w:val="nil"/>
              <w:bottom w:val="nil"/>
              <w:right w:val="nil"/>
            </w:tcBorders>
            <w:shd w:val="clear" w:color="auto" w:fill="FFFFFF"/>
            <w:vAlign w:val="center"/>
          </w:tcPr>
          <w:p w:rsidR="00730395" w:rsidRPr="00AE70C1" w:rsidRDefault="007A64E2"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b/>
                <w:bCs/>
                <w:color w:val="000000"/>
                <w:szCs w:val="24"/>
                <w:lang w:eastAsia="el-GR"/>
              </w:rPr>
              <w:t>Πίνακας</w:t>
            </w:r>
            <w:r w:rsidR="008C547E" w:rsidRPr="00AE70C1">
              <w:rPr>
                <w:rFonts w:ascii="Times New Roman" w:hAnsi="Times New Roman"/>
                <w:b/>
                <w:bCs/>
                <w:color w:val="000000"/>
                <w:szCs w:val="24"/>
                <w:lang w:eastAsia="el-GR"/>
              </w:rPr>
              <w:t xml:space="preserve"> 5.1 </w:t>
            </w:r>
            <w:proofErr w:type="spellStart"/>
            <w:r w:rsidR="00730395" w:rsidRPr="00AE70C1">
              <w:rPr>
                <w:rFonts w:ascii="Times New Roman" w:hAnsi="Times New Roman"/>
                <w:b/>
                <w:bCs/>
                <w:color w:val="000000"/>
                <w:szCs w:val="24"/>
                <w:lang w:eastAsia="el-GR"/>
              </w:rPr>
              <w:t>Descriptive</w:t>
            </w:r>
            <w:proofErr w:type="spellEnd"/>
            <w:r w:rsidR="00730395" w:rsidRPr="00AE70C1">
              <w:rPr>
                <w:rFonts w:ascii="Times New Roman" w:hAnsi="Times New Roman"/>
                <w:b/>
                <w:bCs/>
                <w:color w:val="000000"/>
                <w:szCs w:val="24"/>
                <w:lang w:eastAsia="el-GR"/>
              </w:rPr>
              <w:t xml:space="preserve"> </w:t>
            </w:r>
            <w:proofErr w:type="spellStart"/>
            <w:r w:rsidR="00730395" w:rsidRPr="00AE70C1">
              <w:rPr>
                <w:rFonts w:ascii="Times New Roman" w:hAnsi="Times New Roman"/>
                <w:b/>
                <w:bCs/>
                <w:color w:val="000000"/>
                <w:szCs w:val="24"/>
                <w:lang w:eastAsia="el-GR"/>
              </w:rPr>
              <w:t>Statistics</w:t>
            </w:r>
            <w:proofErr w:type="spellEnd"/>
          </w:p>
        </w:tc>
      </w:tr>
      <w:tr w:rsidR="00730395" w:rsidRPr="00AE70C1">
        <w:trPr>
          <w:cantSplit/>
          <w:trHeight w:val="460"/>
        </w:trPr>
        <w:tc>
          <w:tcPr>
            <w:tcW w:w="240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730395" w:rsidRPr="00AE70C1" w:rsidRDefault="00730395" w:rsidP="00AE70C1">
            <w:pPr>
              <w:autoSpaceDE w:val="0"/>
              <w:autoSpaceDN w:val="0"/>
              <w:adjustRightInd w:val="0"/>
              <w:spacing w:after="0"/>
              <w:ind w:firstLine="0"/>
              <w:jc w:val="left"/>
              <w:rPr>
                <w:rFonts w:ascii="Times New Roman" w:hAnsi="Times New Roman"/>
                <w:szCs w:val="24"/>
                <w:lang w:eastAsia="el-GR"/>
              </w:rPr>
            </w:pPr>
          </w:p>
        </w:tc>
        <w:tc>
          <w:tcPr>
            <w:tcW w:w="1034" w:type="dxa"/>
            <w:tcBorders>
              <w:top w:val="single" w:sz="16" w:space="0" w:color="000000"/>
              <w:left w:val="single" w:sz="16" w:space="0" w:color="000000"/>
              <w:bottom w:val="single" w:sz="16" w:space="0" w:color="000000"/>
            </w:tcBorders>
            <w:shd w:val="clear" w:color="auto" w:fill="FFFFFF"/>
            <w:vAlign w:val="bottom"/>
          </w:tcPr>
          <w:p w:rsidR="00730395" w:rsidRPr="00AE70C1" w:rsidRDefault="00730395"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N</w:t>
            </w:r>
          </w:p>
        </w:tc>
        <w:tc>
          <w:tcPr>
            <w:tcW w:w="1081" w:type="dxa"/>
            <w:tcBorders>
              <w:top w:val="single" w:sz="16" w:space="0" w:color="000000"/>
              <w:bottom w:val="single" w:sz="16" w:space="0" w:color="000000"/>
            </w:tcBorders>
            <w:shd w:val="clear" w:color="auto" w:fill="FFFFFF"/>
            <w:vAlign w:val="bottom"/>
          </w:tcPr>
          <w:p w:rsidR="00730395" w:rsidRPr="00AE70C1" w:rsidRDefault="00730395" w:rsidP="00AE70C1">
            <w:pPr>
              <w:autoSpaceDE w:val="0"/>
              <w:autoSpaceDN w:val="0"/>
              <w:adjustRightInd w:val="0"/>
              <w:spacing w:after="0"/>
              <w:ind w:left="60" w:right="60" w:firstLine="0"/>
              <w:jc w:val="center"/>
              <w:rPr>
                <w:rFonts w:ascii="Times New Roman" w:hAnsi="Times New Roman"/>
                <w:color w:val="000000"/>
                <w:szCs w:val="24"/>
                <w:lang w:eastAsia="el-GR"/>
              </w:rPr>
            </w:pPr>
            <w:proofErr w:type="spellStart"/>
            <w:r w:rsidRPr="00AE70C1">
              <w:rPr>
                <w:rFonts w:ascii="Times New Roman" w:hAnsi="Times New Roman"/>
                <w:color w:val="000000"/>
                <w:szCs w:val="24"/>
                <w:lang w:eastAsia="el-GR"/>
              </w:rPr>
              <w:t>Minimum</w:t>
            </w:r>
            <w:proofErr w:type="spellEnd"/>
          </w:p>
        </w:tc>
        <w:tc>
          <w:tcPr>
            <w:tcW w:w="1112" w:type="dxa"/>
            <w:tcBorders>
              <w:top w:val="single" w:sz="16" w:space="0" w:color="000000"/>
              <w:bottom w:val="single" w:sz="16" w:space="0" w:color="000000"/>
            </w:tcBorders>
            <w:shd w:val="clear" w:color="auto" w:fill="FFFFFF"/>
            <w:vAlign w:val="bottom"/>
          </w:tcPr>
          <w:p w:rsidR="00730395" w:rsidRPr="00AE70C1" w:rsidRDefault="00730395" w:rsidP="00AE70C1">
            <w:pPr>
              <w:autoSpaceDE w:val="0"/>
              <w:autoSpaceDN w:val="0"/>
              <w:adjustRightInd w:val="0"/>
              <w:spacing w:after="0"/>
              <w:ind w:left="60" w:right="60" w:firstLine="0"/>
              <w:jc w:val="center"/>
              <w:rPr>
                <w:rFonts w:ascii="Times New Roman" w:hAnsi="Times New Roman"/>
                <w:color w:val="000000"/>
                <w:szCs w:val="24"/>
                <w:lang w:eastAsia="el-GR"/>
              </w:rPr>
            </w:pPr>
            <w:proofErr w:type="spellStart"/>
            <w:r w:rsidRPr="00AE70C1">
              <w:rPr>
                <w:rFonts w:ascii="Times New Roman" w:hAnsi="Times New Roman"/>
                <w:color w:val="000000"/>
                <w:szCs w:val="24"/>
                <w:lang w:eastAsia="el-GR"/>
              </w:rPr>
              <w:t>Maximum</w:t>
            </w:r>
            <w:proofErr w:type="spellEnd"/>
          </w:p>
        </w:tc>
        <w:tc>
          <w:tcPr>
            <w:tcW w:w="1034" w:type="dxa"/>
            <w:tcBorders>
              <w:top w:val="single" w:sz="16" w:space="0" w:color="000000"/>
              <w:bottom w:val="single" w:sz="16" w:space="0" w:color="000000"/>
            </w:tcBorders>
            <w:shd w:val="clear" w:color="auto" w:fill="FFFFFF"/>
            <w:vAlign w:val="bottom"/>
          </w:tcPr>
          <w:p w:rsidR="00730395" w:rsidRPr="00AE70C1" w:rsidRDefault="00730395" w:rsidP="00AE70C1">
            <w:pPr>
              <w:autoSpaceDE w:val="0"/>
              <w:autoSpaceDN w:val="0"/>
              <w:adjustRightInd w:val="0"/>
              <w:spacing w:after="0"/>
              <w:ind w:left="60" w:right="60" w:firstLine="0"/>
              <w:jc w:val="center"/>
              <w:rPr>
                <w:rFonts w:ascii="Times New Roman" w:hAnsi="Times New Roman"/>
                <w:color w:val="000000"/>
                <w:szCs w:val="24"/>
                <w:lang w:eastAsia="el-GR"/>
              </w:rPr>
            </w:pPr>
            <w:proofErr w:type="spellStart"/>
            <w:r w:rsidRPr="00AE70C1">
              <w:rPr>
                <w:rFonts w:ascii="Times New Roman" w:hAnsi="Times New Roman"/>
                <w:color w:val="000000"/>
                <w:szCs w:val="24"/>
                <w:lang w:eastAsia="el-GR"/>
              </w:rPr>
              <w:t>Mean</w:t>
            </w:r>
            <w:proofErr w:type="spellEnd"/>
          </w:p>
        </w:tc>
        <w:tc>
          <w:tcPr>
            <w:tcW w:w="1452" w:type="dxa"/>
            <w:tcBorders>
              <w:top w:val="single" w:sz="16" w:space="0" w:color="000000"/>
              <w:bottom w:val="single" w:sz="16" w:space="0" w:color="000000"/>
              <w:right w:val="single" w:sz="16" w:space="0" w:color="000000"/>
            </w:tcBorders>
            <w:shd w:val="clear" w:color="auto" w:fill="FFFFFF"/>
            <w:vAlign w:val="bottom"/>
          </w:tcPr>
          <w:p w:rsidR="00730395" w:rsidRPr="00AE70C1" w:rsidRDefault="00730395"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 xml:space="preserve">Std. </w:t>
            </w:r>
            <w:proofErr w:type="spellStart"/>
            <w:r w:rsidRPr="00AE70C1">
              <w:rPr>
                <w:rFonts w:ascii="Times New Roman" w:hAnsi="Times New Roman"/>
                <w:color w:val="000000"/>
                <w:szCs w:val="24"/>
                <w:lang w:eastAsia="el-GR"/>
              </w:rPr>
              <w:t>Deviation</w:t>
            </w:r>
            <w:proofErr w:type="spellEnd"/>
          </w:p>
        </w:tc>
      </w:tr>
      <w:tr w:rsidR="00730395" w:rsidRPr="00AE70C1">
        <w:trPr>
          <w:cantSplit/>
          <w:trHeight w:val="359"/>
        </w:trPr>
        <w:tc>
          <w:tcPr>
            <w:tcW w:w="2409" w:type="dxa"/>
            <w:tcBorders>
              <w:top w:val="single" w:sz="16" w:space="0" w:color="000000"/>
              <w:left w:val="single" w:sz="16" w:space="0" w:color="000000"/>
              <w:bottom w:val="nil"/>
              <w:right w:val="single" w:sz="16" w:space="0" w:color="000000"/>
            </w:tcBorders>
            <w:shd w:val="clear" w:color="auto" w:fill="FFFFFF"/>
          </w:tcPr>
          <w:p w:rsidR="00730395" w:rsidRPr="00AE70C1" w:rsidRDefault="00730395"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ΔΕΙΚΤΗΣ_ΑΧΠ</w:t>
            </w:r>
          </w:p>
        </w:tc>
        <w:tc>
          <w:tcPr>
            <w:tcW w:w="1034" w:type="dxa"/>
            <w:tcBorders>
              <w:top w:val="single" w:sz="16" w:space="0" w:color="000000"/>
              <w:left w:val="single" w:sz="16" w:space="0" w:color="000000"/>
              <w:bottom w:val="nil"/>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55</w:t>
            </w:r>
          </w:p>
        </w:tc>
        <w:tc>
          <w:tcPr>
            <w:tcW w:w="1081" w:type="dxa"/>
            <w:tcBorders>
              <w:top w:val="single" w:sz="16" w:space="0" w:color="000000"/>
              <w:bottom w:val="nil"/>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,10</w:t>
            </w:r>
          </w:p>
        </w:tc>
        <w:tc>
          <w:tcPr>
            <w:tcW w:w="1112" w:type="dxa"/>
            <w:tcBorders>
              <w:top w:val="single" w:sz="16" w:space="0" w:color="000000"/>
              <w:bottom w:val="nil"/>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,57</w:t>
            </w:r>
          </w:p>
        </w:tc>
        <w:tc>
          <w:tcPr>
            <w:tcW w:w="1034" w:type="dxa"/>
            <w:tcBorders>
              <w:top w:val="single" w:sz="16" w:space="0" w:color="000000"/>
              <w:bottom w:val="nil"/>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,2823</w:t>
            </w:r>
          </w:p>
        </w:tc>
        <w:tc>
          <w:tcPr>
            <w:tcW w:w="1452" w:type="dxa"/>
            <w:tcBorders>
              <w:top w:val="single" w:sz="16" w:space="0" w:color="000000"/>
              <w:bottom w:val="nil"/>
              <w:right w:val="single" w:sz="16" w:space="0" w:color="000000"/>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,10713</w:t>
            </w:r>
          </w:p>
        </w:tc>
      </w:tr>
      <w:tr w:rsidR="00730395" w:rsidRPr="00AE70C1">
        <w:trPr>
          <w:cantSplit/>
          <w:trHeight w:val="329"/>
        </w:trPr>
        <w:tc>
          <w:tcPr>
            <w:tcW w:w="2409" w:type="dxa"/>
            <w:tcBorders>
              <w:top w:val="nil"/>
              <w:left w:val="single" w:sz="16" w:space="0" w:color="000000"/>
              <w:bottom w:val="nil"/>
              <w:right w:val="single" w:sz="16" w:space="0" w:color="000000"/>
            </w:tcBorders>
            <w:shd w:val="clear" w:color="auto" w:fill="FFFFFF"/>
          </w:tcPr>
          <w:p w:rsidR="00730395" w:rsidRPr="00AE70C1" w:rsidRDefault="00730395"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ΑΕΠ</w:t>
            </w:r>
          </w:p>
        </w:tc>
        <w:tc>
          <w:tcPr>
            <w:tcW w:w="1034" w:type="dxa"/>
            <w:tcBorders>
              <w:top w:val="nil"/>
              <w:left w:val="single" w:sz="16" w:space="0" w:color="000000"/>
              <w:bottom w:val="nil"/>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56</w:t>
            </w:r>
          </w:p>
        </w:tc>
        <w:tc>
          <w:tcPr>
            <w:tcW w:w="1081" w:type="dxa"/>
            <w:tcBorders>
              <w:top w:val="nil"/>
              <w:bottom w:val="nil"/>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-,04</w:t>
            </w:r>
          </w:p>
        </w:tc>
        <w:tc>
          <w:tcPr>
            <w:tcW w:w="1112" w:type="dxa"/>
            <w:tcBorders>
              <w:top w:val="nil"/>
              <w:bottom w:val="nil"/>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,13</w:t>
            </w:r>
          </w:p>
        </w:tc>
        <w:tc>
          <w:tcPr>
            <w:tcW w:w="1034" w:type="dxa"/>
            <w:tcBorders>
              <w:top w:val="nil"/>
              <w:bottom w:val="nil"/>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,0294</w:t>
            </w:r>
          </w:p>
        </w:tc>
        <w:tc>
          <w:tcPr>
            <w:tcW w:w="1452" w:type="dxa"/>
            <w:tcBorders>
              <w:top w:val="nil"/>
              <w:bottom w:val="nil"/>
              <w:right w:val="single" w:sz="16" w:space="0" w:color="000000"/>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,03252</w:t>
            </w:r>
          </w:p>
        </w:tc>
      </w:tr>
      <w:tr w:rsidR="00730395" w:rsidRPr="00AE70C1">
        <w:trPr>
          <w:cantSplit/>
          <w:trHeight w:val="396"/>
        </w:trPr>
        <w:tc>
          <w:tcPr>
            <w:tcW w:w="2409" w:type="dxa"/>
            <w:tcBorders>
              <w:top w:val="nil"/>
              <w:left w:val="single" w:sz="16" w:space="0" w:color="000000"/>
              <w:bottom w:val="nil"/>
              <w:right w:val="single" w:sz="16" w:space="0" w:color="000000"/>
            </w:tcBorders>
            <w:shd w:val="clear" w:color="auto" w:fill="FFFFFF"/>
          </w:tcPr>
          <w:p w:rsidR="00730395" w:rsidRPr="00AE70C1" w:rsidRDefault="00730395"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ΕΛΛΕΙΜΜΑ_ΠΛΕΟΝΑΣΜΑ</w:t>
            </w:r>
          </w:p>
        </w:tc>
        <w:tc>
          <w:tcPr>
            <w:tcW w:w="1034" w:type="dxa"/>
            <w:tcBorders>
              <w:top w:val="nil"/>
              <w:left w:val="single" w:sz="16" w:space="0" w:color="000000"/>
              <w:bottom w:val="nil"/>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56</w:t>
            </w:r>
          </w:p>
        </w:tc>
        <w:tc>
          <w:tcPr>
            <w:tcW w:w="1081" w:type="dxa"/>
            <w:tcBorders>
              <w:top w:val="nil"/>
              <w:bottom w:val="nil"/>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-,13</w:t>
            </w:r>
          </w:p>
        </w:tc>
        <w:tc>
          <w:tcPr>
            <w:tcW w:w="1112" w:type="dxa"/>
            <w:tcBorders>
              <w:top w:val="nil"/>
              <w:bottom w:val="nil"/>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,03</w:t>
            </w:r>
          </w:p>
        </w:tc>
        <w:tc>
          <w:tcPr>
            <w:tcW w:w="1034" w:type="dxa"/>
            <w:tcBorders>
              <w:top w:val="nil"/>
              <w:bottom w:val="nil"/>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-,0316</w:t>
            </w:r>
          </w:p>
        </w:tc>
        <w:tc>
          <w:tcPr>
            <w:tcW w:w="1452" w:type="dxa"/>
            <w:tcBorders>
              <w:top w:val="nil"/>
              <w:bottom w:val="nil"/>
              <w:right w:val="single" w:sz="16" w:space="0" w:color="000000"/>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,03161</w:t>
            </w:r>
          </w:p>
        </w:tc>
      </w:tr>
      <w:tr w:rsidR="00730395" w:rsidRPr="00AE70C1">
        <w:trPr>
          <w:cantSplit/>
          <w:trHeight w:val="347"/>
        </w:trPr>
        <w:tc>
          <w:tcPr>
            <w:tcW w:w="2409" w:type="dxa"/>
            <w:tcBorders>
              <w:top w:val="nil"/>
              <w:left w:val="single" w:sz="16" w:space="0" w:color="000000"/>
              <w:bottom w:val="nil"/>
              <w:right w:val="single" w:sz="16" w:space="0" w:color="000000"/>
            </w:tcBorders>
            <w:shd w:val="clear" w:color="auto" w:fill="FFFFFF"/>
          </w:tcPr>
          <w:p w:rsidR="00730395" w:rsidRPr="00AE70C1" w:rsidRDefault="00730395"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ΧΡΕΟΣ</w:t>
            </w:r>
          </w:p>
        </w:tc>
        <w:tc>
          <w:tcPr>
            <w:tcW w:w="1034" w:type="dxa"/>
            <w:tcBorders>
              <w:top w:val="nil"/>
              <w:left w:val="single" w:sz="16" w:space="0" w:color="000000"/>
              <w:bottom w:val="nil"/>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56</w:t>
            </w:r>
          </w:p>
        </w:tc>
        <w:tc>
          <w:tcPr>
            <w:tcW w:w="1081" w:type="dxa"/>
            <w:tcBorders>
              <w:top w:val="nil"/>
              <w:bottom w:val="nil"/>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,05</w:t>
            </w:r>
          </w:p>
        </w:tc>
        <w:tc>
          <w:tcPr>
            <w:tcW w:w="1112" w:type="dxa"/>
            <w:tcBorders>
              <w:top w:val="nil"/>
              <w:bottom w:val="nil"/>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1,60</w:t>
            </w:r>
          </w:p>
        </w:tc>
        <w:tc>
          <w:tcPr>
            <w:tcW w:w="1034" w:type="dxa"/>
            <w:tcBorders>
              <w:top w:val="nil"/>
              <w:bottom w:val="nil"/>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,5594</w:t>
            </w:r>
          </w:p>
        </w:tc>
        <w:tc>
          <w:tcPr>
            <w:tcW w:w="1452" w:type="dxa"/>
            <w:tcBorders>
              <w:top w:val="nil"/>
              <w:bottom w:val="nil"/>
              <w:right w:val="single" w:sz="16" w:space="0" w:color="000000"/>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,31805</w:t>
            </w:r>
          </w:p>
        </w:tc>
      </w:tr>
      <w:tr w:rsidR="00730395" w:rsidRPr="00AE70C1">
        <w:trPr>
          <w:cantSplit/>
          <w:trHeight w:val="528"/>
        </w:trPr>
        <w:tc>
          <w:tcPr>
            <w:tcW w:w="2409" w:type="dxa"/>
            <w:tcBorders>
              <w:top w:val="nil"/>
              <w:left w:val="single" w:sz="16" w:space="0" w:color="000000"/>
              <w:bottom w:val="single" w:sz="16" w:space="0" w:color="000000"/>
              <w:right w:val="single" w:sz="16" w:space="0" w:color="000000"/>
            </w:tcBorders>
            <w:shd w:val="clear" w:color="auto" w:fill="FFFFFF"/>
          </w:tcPr>
          <w:p w:rsidR="00730395" w:rsidRPr="00AE70C1" w:rsidRDefault="00730395" w:rsidP="00AE70C1">
            <w:pPr>
              <w:autoSpaceDE w:val="0"/>
              <w:autoSpaceDN w:val="0"/>
              <w:adjustRightInd w:val="0"/>
              <w:spacing w:after="0"/>
              <w:ind w:left="60" w:right="60" w:firstLine="0"/>
              <w:jc w:val="left"/>
              <w:rPr>
                <w:rFonts w:ascii="Times New Roman" w:hAnsi="Times New Roman"/>
                <w:color w:val="000000"/>
                <w:szCs w:val="24"/>
                <w:lang w:eastAsia="el-GR"/>
              </w:rPr>
            </w:pPr>
            <w:proofErr w:type="spellStart"/>
            <w:r w:rsidRPr="00AE70C1">
              <w:rPr>
                <w:rFonts w:ascii="Times New Roman" w:hAnsi="Times New Roman"/>
                <w:color w:val="000000"/>
                <w:szCs w:val="24"/>
                <w:lang w:eastAsia="el-GR"/>
              </w:rPr>
              <w:t>Valid</w:t>
            </w:r>
            <w:proofErr w:type="spellEnd"/>
            <w:r w:rsidRPr="00AE70C1">
              <w:rPr>
                <w:rFonts w:ascii="Times New Roman" w:hAnsi="Times New Roman"/>
                <w:color w:val="000000"/>
                <w:szCs w:val="24"/>
                <w:lang w:eastAsia="el-GR"/>
              </w:rPr>
              <w:t xml:space="preserve"> N (</w:t>
            </w:r>
            <w:proofErr w:type="spellStart"/>
            <w:r w:rsidRPr="00AE70C1">
              <w:rPr>
                <w:rFonts w:ascii="Times New Roman" w:hAnsi="Times New Roman"/>
                <w:color w:val="000000"/>
                <w:szCs w:val="24"/>
                <w:lang w:eastAsia="el-GR"/>
              </w:rPr>
              <w:t>listwise</w:t>
            </w:r>
            <w:proofErr w:type="spellEnd"/>
            <w:r w:rsidRPr="00AE70C1">
              <w:rPr>
                <w:rFonts w:ascii="Times New Roman" w:hAnsi="Times New Roman"/>
                <w:color w:val="000000"/>
                <w:szCs w:val="24"/>
                <w:lang w:eastAsia="el-GR"/>
              </w:rPr>
              <w:t>)</w:t>
            </w:r>
          </w:p>
        </w:tc>
        <w:tc>
          <w:tcPr>
            <w:tcW w:w="1034" w:type="dxa"/>
            <w:tcBorders>
              <w:top w:val="nil"/>
              <w:left w:val="single" w:sz="16" w:space="0" w:color="000000"/>
              <w:bottom w:val="single" w:sz="16" w:space="0" w:color="000000"/>
            </w:tcBorders>
            <w:shd w:val="clear" w:color="auto" w:fill="FFFFFF"/>
            <w:vAlign w:val="center"/>
          </w:tcPr>
          <w:p w:rsidR="00730395" w:rsidRPr="00AE70C1" w:rsidRDefault="00730395"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55</w:t>
            </w:r>
          </w:p>
        </w:tc>
        <w:tc>
          <w:tcPr>
            <w:tcW w:w="1081" w:type="dxa"/>
            <w:tcBorders>
              <w:top w:val="nil"/>
              <w:bottom w:val="single" w:sz="16" w:space="0" w:color="000000"/>
            </w:tcBorders>
            <w:shd w:val="clear" w:color="auto" w:fill="FFFFFF"/>
            <w:vAlign w:val="center"/>
          </w:tcPr>
          <w:p w:rsidR="00730395" w:rsidRPr="00AE70C1" w:rsidRDefault="00730395" w:rsidP="00AE70C1">
            <w:pPr>
              <w:autoSpaceDE w:val="0"/>
              <w:autoSpaceDN w:val="0"/>
              <w:adjustRightInd w:val="0"/>
              <w:spacing w:after="0"/>
              <w:ind w:firstLine="0"/>
              <w:jc w:val="left"/>
              <w:rPr>
                <w:rFonts w:ascii="Times New Roman" w:hAnsi="Times New Roman"/>
                <w:szCs w:val="24"/>
                <w:lang w:eastAsia="el-GR"/>
              </w:rPr>
            </w:pPr>
          </w:p>
        </w:tc>
        <w:tc>
          <w:tcPr>
            <w:tcW w:w="1112" w:type="dxa"/>
            <w:tcBorders>
              <w:top w:val="nil"/>
              <w:bottom w:val="single" w:sz="16" w:space="0" w:color="000000"/>
            </w:tcBorders>
            <w:shd w:val="clear" w:color="auto" w:fill="FFFFFF"/>
            <w:vAlign w:val="center"/>
          </w:tcPr>
          <w:p w:rsidR="00730395" w:rsidRPr="00AE70C1" w:rsidRDefault="00730395" w:rsidP="00AE70C1">
            <w:pPr>
              <w:autoSpaceDE w:val="0"/>
              <w:autoSpaceDN w:val="0"/>
              <w:adjustRightInd w:val="0"/>
              <w:spacing w:after="0"/>
              <w:ind w:firstLine="0"/>
              <w:jc w:val="left"/>
              <w:rPr>
                <w:rFonts w:ascii="Times New Roman" w:hAnsi="Times New Roman"/>
                <w:szCs w:val="24"/>
                <w:lang w:eastAsia="el-GR"/>
              </w:rPr>
            </w:pPr>
          </w:p>
        </w:tc>
        <w:tc>
          <w:tcPr>
            <w:tcW w:w="1034" w:type="dxa"/>
            <w:tcBorders>
              <w:top w:val="nil"/>
              <w:bottom w:val="single" w:sz="16" w:space="0" w:color="000000"/>
            </w:tcBorders>
            <w:shd w:val="clear" w:color="auto" w:fill="FFFFFF"/>
            <w:vAlign w:val="center"/>
          </w:tcPr>
          <w:p w:rsidR="00730395" w:rsidRPr="00AE70C1" w:rsidRDefault="00730395" w:rsidP="00AE70C1">
            <w:pPr>
              <w:autoSpaceDE w:val="0"/>
              <w:autoSpaceDN w:val="0"/>
              <w:adjustRightInd w:val="0"/>
              <w:spacing w:after="0"/>
              <w:ind w:firstLine="0"/>
              <w:jc w:val="left"/>
              <w:rPr>
                <w:rFonts w:ascii="Times New Roman" w:hAnsi="Times New Roman"/>
                <w:szCs w:val="24"/>
                <w:lang w:eastAsia="el-GR"/>
              </w:rPr>
            </w:pPr>
          </w:p>
        </w:tc>
        <w:tc>
          <w:tcPr>
            <w:tcW w:w="1452" w:type="dxa"/>
            <w:tcBorders>
              <w:top w:val="nil"/>
              <w:bottom w:val="single" w:sz="16" w:space="0" w:color="000000"/>
              <w:right w:val="single" w:sz="16" w:space="0" w:color="000000"/>
            </w:tcBorders>
            <w:shd w:val="clear" w:color="auto" w:fill="FFFFFF"/>
            <w:vAlign w:val="center"/>
          </w:tcPr>
          <w:p w:rsidR="00730395" w:rsidRPr="00AE70C1" w:rsidRDefault="00730395" w:rsidP="00AE70C1">
            <w:pPr>
              <w:autoSpaceDE w:val="0"/>
              <w:autoSpaceDN w:val="0"/>
              <w:adjustRightInd w:val="0"/>
              <w:spacing w:after="0"/>
              <w:ind w:firstLine="0"/>
              <w:jc w:val="left"/>
              <w:rPr>
                <w:rFonts w:ascii="Times New Roman" w:hAnsi="Times New Roman"/>
                <w:szCs w:val="24"/>
                <w:lang w:eastAsia="el-GR"/>
              </w:rPr>
            </w:pPr>
          </w:p>
        </w:tc>
      </w:tr>
    </w:tbl>
    <w:p w:rsidR="00730395" w:rsidRPr="00AE70C1" w:rsidRDefault="00730395" w:rsidP="00AE70C1">
      <w:pPr>
        <w:rPr>
          <w:rFonts w:ascii="Times New Roman" w:hAnsi="Times New Roman"/>
          <w:szCs w:val="24"/>
        </w:rPr>
      </w:pPr>
    </w:p>
    <w:p w:rsidR="00216A49" w:rsidRPr="00AE70C1" w:rsidRDefault="00143233" w:rsidP="00AE70C1">
      <w:pPr>
        <w:rPr>
          <w:rFonts w:ascii="Times New Roman" w:hAnsi="Times New Roman"/>
          <w:szCs w:val="24"/>
        </w:rPr>
      </w:pPr>
      <w:r w:rsidRPr="00AE70C1">
        <w:rPr>
          <w:rFonts w:ascii="Times New Roman" w:hAnsi="Times New Roman"/>
          <w:szCs w:val="24"/>
        </w:rPr>
        <w:t xml:space="preserve">Το </w:t>
      </w:r>
      <w:r w:rsidR="00D30504" w:rsidRPr="00AE70C1">
        <w:rPr>
          <w:rFonts w:ascii="Times New Roman" w:hAnsi="Times New Roman"/>
          <w:szCs w:val="24"/>
        </w:rPr>
        <w:t>επόμενο</w:t>
      </w:r>
      <w:r w:rsidRPr="00AE70C1">
        <w:rPr>
          <w:rFonts w:ascii="Times New Roman" w:hAnsi="Times New Roman"/>
          <w:szCs w:val="24"/>
        </w:rPr>
        <w:t xml:space="preserve"> </w:t>
      </w:r>
      <w:r w:rsidR="00D30504" w:rsidRPr="00AE70C1">
        <w:rPr>
          <w:rFonts w:ascii="Times New Roman" w:hAnsi="Times New Roman"/>
          <w:szCs w:val="24"/>
        </w:rPr>
        <w:t>βήμα</w:t>
      </w:r>
      <w:r w:rsidRPr="00AE70C1">
        <w:rPr>
          <w:rFonts w:ascii="Times New Roman" w:hAnsi="Times New Roman"/>
          <w:szCs w:val="24"/>
        </w:rPr>
        <w:t xml:space="preserve"> μας, με την </w:t>
      </w:r>
      <w:r w:rsidR="00D30504" w:rsidRPr="00AE70C1">
        <w:rPr>
          <w:rFonts w:ascii="Times New Roman" w:hAnsi="Times New Roman"/>
          <w:szCs w:val="24"/>
        </w:rPr>
        <w:t>βοήθεια</w:t>
      </w:r>
      <w:r w:rsidRPr="00AE70C1">
        <w:rPr>
          <w:rFonts w:ascii="Times New Roman" w:hAnsi="Times New Roman"/>
          <w:szCs w:val="24"/>
        </w:rPr>
        <w:t xml:space="preserve"> των </w:t>
      </w:r>
      <w:r w:rsidR="00D30504" w:rsidRPr="00AE70C1">
        <w:rPr>
          <w:rFonts w:ascii="Times New Roman" w:hAnsi="Times New Roman"/>
          <w:szCs w:val="24"/>
        </w:rPr>
        <w:t>διαγραμμάτων</w:t>
      </w:r>
      <w:r w:rsidRPr="00AE70C1">
        <w:rPr>
          <w:rFonts w:ascii="Times New Roman" w:hAnsi="Times New Roman"/>
          <w:szCs w:val="24"/>
        </w:rPr>
        <w:t xml:space="preserve"> </w:t>
      </w:r>
      <w:r w:rsidR="00D30504" w:rsidRPr="00AE70C1">
        <w:rPr>
          <w:rFonts w:ascii="Times New Roman" w:hAnsi="Times New Roman"/>
          <w:szCs w:val="24"/>
        </w:rPr>
        <w:t>διασποράς</w:t>
      </w:r>
      <w:r w:rsidRPr="00AE70C1">
        <w:rPr>
          <w:rFonts w:ascii="Times New Roman" w:hAnsi="Times New Roman"/>
          <w:szCs w:val="24"/>
        </w:rPr>
        <w:t xml:space="preserve">  (</w:t>
      </w:r>
      <w:proofErr w:type="spellStart"/>
      <w:r w:rsidRPr="00AE70C1">
        <w:rPr>
          <w:rFonts w:ascii="Times New Roman" w:hAnsi="Times New Roman"/>
          <w:szCs w:val="24"/>
        </w:rPr>
        <w:t>scatterplots</w:t>
      </w:r>
      <w:proofErr w:type="spellEnd"/>
      <w:r w:rsidRPr="00AE70C1">
        <w:rPr>
          <w:rFonts w:ascii="Times New Roman" w:hAnsi="Times New Roman"/>
          <w:szCs w:val="24"/>
        </w:rPr>
        <w:t xml:space="preserve">) </w:t>
      </w:r>
      <w:r w:rsidR="00D30504" w:rsidRPr="00AE70C1">
        <w:rPr>
          <w:rFonts w:ascii="Times New Roman" w:hAnsi="Times New Roman"/>
          <w:szCs w:val="24"/>
        </w:rPr>
        <w:t>εξετάζουμε</w:t>
      </w:r>
      <w:r w:rsidRPr="00AE70C1">
        <w:rPr>
          <w:rFonts w:ascii="Times New Roman" w:hAnsi="Times New Roman"/>
          <w:szCs w:val="24"/>
        </w:rPr>
        <w:t xml:space="preserve"> τη </w:t>
      </w:r>
      <w:r w:rsidR="00D30504" w:rsidRPr="00AE70C1">
        <w:rPr>
          <w:rFonts w:ascii="Times New Roman" w:hAnsi="Times New Roman"/>
          <w:szCs w:val="24"/>
        </w:rPr>
        <w:t>φύση</w:t>
      </w:r>
      <w:r w:rsidRPr="00AE70C1">
        <w:rPr>
          <w:rFonts w:ascii="Times New Roman" w:hAnsi="Times New Roman"/>
          <w:szCs w:val="24"/>
        </w:rPr>
        <w:t xml:space="preserve"> της </w:t>
      </w:r>
      <w:r w:rsidR="00D30504" w:rsidRPr="00AE70C1">
        <w:rPr>
          <w:rFonts w:ascii="Times New Roman" w:hAnsi="Times New Roman"/>
          <w:szCs w:val="24"/>
        </w:rPr>
        <w:t>συσχέτισης</w:t>
      </w:r>
      <w:r w:rsidRPr="00AE70C1">
        <w:rPr>
          <w:rFonts w:ascii="Times New Roman" w:hAnsi="Times New Roman"/>
          <w:szCs w:val="24"/>
        </w:rPr>
        <w:t xml:space="preserve"> κάθε </w:t>
      </w:r>
      <w:r w:rsidR="00D30504" w:rsidRPr="00AE70C1">
        <w:rPr>
          <w:rFonts w:ascii="Times New Roman" w:hAnsi="Times New Roman"/>
          <w:szCs w:val="24"/>
        </w:rPr>
        <w:t>ανεξάρτητης</w:t>
      </w:r>
      <w:r w:rsidRPr="00AE70C1">
        <w:rPr>
          <w:rFonts w:ascii="Times New Roman" w:hAnsi="Times New Roman"/>
          <w:szCs w:val="24"/>
        </w:rPr>
        <w:t xml:space="preserve"> </w:t>
      </w:r>
      <w:r w:rsidR="00D30504" w:rsidRPr="00AE70C1">
        <w:rPr>
          <w:rFonts w:ascii="Times New Roman" w:hAnsi="Times New Roman"/>
          <w:szCs w:val="24"/>
        </w:rPr>
        <w:t>μεταβλητής</w:t>
      </w:r>
      <w:r w:rsidRPr="00AE70C1">
        <w:rPr>
          <w:rFonts w:ascii="Times New Roman" w:hAnsi="Times New Roman"/>
          <w:szCs w:val="24"/>
        </w:rPr>
        <w:t xml:space="preserve"> </w:t>
      </w:r>
      <w:r w:rsidR="009C4A0E" w:rsidRPr="00AE70C1">
        <w:rPr>
          <w:rFonts w:ascii="Times New Roman" w:hAnsi="Times New Roman"/>
          <w:szCs w:val="24"/>
        </w:rPr>
        <w:t>με τις</w:t>
      </w:r>
      <w:r w:rsidRPr="00AE70C1">
        <w:rPr>
          <w:rFonts w:ascii="Times New Roman" w:hAnsi="Times New Roman"/>
          <w:szCs w:val="24"/>
        </w:rPr>
        <w:t xml:space="preserve"> </w:t>
      </w:r>
      <w:r w:rsidR="00D30504" w:rsidRPr="00AE70C1">
        <w:rPr>
          <w:rFonts w:ascii="Times New Roman" w:hAnsi="Times New Roman"/>
          <w:szCs w:val="24"/>
        </w:rPr>
        <w:t>εξαρτημένες</w:t>
      </w:r>
      <w:r w:rsidRPr="00AE70C1">
        <w:rPr>
          <w:rFonts w:ascii="Times New Roman" w:hAnsi="Times New Roman"/>
          <w:szCs w:val="24"/>
        </w:rPr>
        <w:t xml:space="preserve"> </w:t>
      </w:r>
      <w:r w:rsidR="00D30504" w:rsidRPr="00AE70C1">
        <w:rPr>
          <w:rFonts w:ascii="Times New Roman" w:hAnsi="Times New Roman"/>
          <w:szCs w:val="24"/>
        </w:rPr>
        <w:t>μεταβλητές</w:t>
      </w:r>
      <w:r w:rsidRPr="00AE70C1">
        <w:rPr>
          <w:rFonts w:ascii="Times New Roman" w:hAnsi="Times New Roman"/>
          <w:szCs w:val="24"/>
        </w:rPr>
        <w:t xml:space="preserve">. Στην </w:t>
      </w:r>
      <w:r w:rsidR="00D30504" w:rsidRPr="00AE70C1">
        <w:rPr>
          <w:rFonts w:ascii="Times New Roman" w:hAnsi="Times New Roman"/>
          <w:szCs w:val="24"/>
        </w:rPr>
        <w:t>παρούσα</w:t>
      </w:r>
      <w:r w:rsidRPr="00AE70C1">
        <w:rPr>
          <w:rFonts w:ascii="Times New Roman" w:hAnsi="Times New Roman"/>
          <w:szCs w:val="24"/>
        </w:rPr>
        <w:t xml:space="preserve"> </w:t>
      </w:r>
      <w:r w:rsidR="00D30504" w:rsidRPr="00AE70C1">
        <w:rPr>
          <w:rFonts w:ascii="Times New Roman" w:hAnsi="Times New Roman"/>
          <w:szCs w:val="24"/>
        </w:rPr>
        <w:t>εργασία</w:t>
      </w:r>
      <w:r w:rsidRPr="00AE70C1">
        <w:rPr>
          <w:rFonts w:ascii="Times New Roman" w:hAnsi="Times New Roman"/>
          <w:szCs w:val="24"/>
        </w:rPr>
        <w:t xml:space="preserve"> , θα </w:t>
      </w:r>
      <w:r w:rsidR="00D30504" w:rsidRPr="00AE70C1">
        <w:rPr>
          <w:rFonts w:ascii="Times New Roman" w:hAnsi="Times New Roman"/>
          <w:szCs w:val="24"/>
        </w:rPr>
        <w:lastRenderedPageBreak/>
        <w:t>εκτιμηθούν</w:t>
      </w:r>
      <w:r w:rsidRPr="00AE70C1">
        <w:rPr>
          <w:rFonts w:ascii="Times New Roman" w:hAnsi="Times New Roman"/>
          <w:szCs w:val="24"/>
        </w:rPr>
        <w:t xml:space="preserve"> το </w:t>
      </w:r>
      <w:r w:rsidR="00D30504" w:rsidRPr="00AE70C1">
        <w:rPr>
          <w:rFonts w:ascii="Times New Roman" w:hAnsi="Times New Roman"/>
          <w:szCs w:val="24"/>
        </w:rPr>
        <w:t>υπόδειγμα</w:t>
      </w:r>
      <w:r w:rsidRPr="00AE70C1">
        <w:rPr>
          <w:rFonts w:ascii="Times New Roman" w:hAnsi="Times New Roman"/>
          <w:szCs w:val="24"/>
        </w:rPr>
        <w:t xml:space="preserve"> με </w:t>
      </w:r>
      <w:r w:rsidR="00D30504" w:rsidRPr="00AE70C1">
        <w:rPr>
          <w:rFonts w:ascii="Times New Roman" w:hAnsi="Times New Roman"/>
          <w:szCs w:val="24"/>
        </w:rPr>
        <w:t>εξαρτημένη</w:t>
      </w:r>
      <w:r w:rsidRPr="00AE70C1">
        <w:rPr>
          <w:rFonts w:ascii="Times New Roman" w:hAnsi="Times New Roman"/>
          <w:szCs w:val="24"/>
        </w:rPr>
        <w:t xml:space="preserve"> </w:t>
      </w:r>
      <w:r w:rsidR="00D30504" w:rsidRPr="00AE70C1">
        <w:rPr>
          <w:rFonts w:ascii="Times New Roman" w:hAnsi="Times New Roman"/>
          <w:szCs w:val="24"/>
        </w:rPr>
        <w:t>μεταβλητή</w:t>
      </w:r>
      <w:r w:rsidRPr="00AE70C1">
        <w:rPr>
          <w:rFonts w:ascii="Times New Roman" w:hAnsi="Times New Roman"/>
          <w:szCs w:val="24"/>
        </w:rPr>
        <w:t xml:space="preserve"> του </w:t>
      </w:r>
      <w:r w:rsidR="00D30504" w:rsidRPr="00AE70C1">
        <w:rPr>
          <w:rFonts w:ascii="Times New Roman" w:hAnsi="Times New Roman"/>
          <w:szCs w:val="24"/>
        </w:rPr>
        <w:t>δείκτη</w:t>
      </w:r>
      <w:r w:rsidRPr="00AE70C1">
        <w:rPr>
          <w:rFonts w:ascii="Times New Roman" w:hAnsi="Times New Roman"/>
          <w:szCs w:val="24"/>
        </w:rPr>
        <w:t xml:space="preserve"> ΑΧΠ, </w:t>
      </w:r>
      <w:r w:rsidR="00D30504" w:rsidRPr="00AE70C1">
        <w:rPr>
          <w:rFonts w:ascii="Times New Roman" w:hAnsi="Times New Roman"/>
          <w:szCs w:val="24"/>
        </w:rPr>
        <w:t>όπου</w:t>
      </w:r>
      <w:r w:rsidRPr="00AE70C1">
        <w:rPr>
          <w:rFonts w:ascii="Times New Roman" w:hAnsi="Times New Roman"/>
          <w:szCs w:val="24"/>
        </w:rPr>
        <w:t xml:space="preserve"> θα </w:t>
      </w:r>
      <w:r w:rsidR="00D30504" w:rsidRPr="00AE70C1">
        <w:rPr>
          <w:rFonts w:ascii="Times New Roman" w:hAnsi="Times New Roman"/>
          <w:szCs w:val="24"/>
        </w:rPr>
        <w:t>εκφράζεται</w:t>
      </w:r>
      <w:r w:rsidRPr="00AE70C1">
        <w:rPr>
          <w:rFonts w:ascii="Times New Roman" w:hAnsi="Times New Roman"/>
          <w:szCs w:val="24"/>
        </w:rPr>
        <w:t xml:space="preserve"> </w:t>
      </w:r>
      <w:r w:rsidR="00D30504" w:rsidRPr="00AE70C1">
        <w:rPr>
          <w:rFonts w:ascii="Times New Roman" w:hAnsi="Times New Roman"/>
          <w:szCs w:val="24"/>
        </w:rPr>
        <w:t>μέσω</w:t>
      </w:r>
      <w:r w:rsidRPr="00AE70C1">
        <w:rPr>
          <w:rFonts w:ascii="Times New Roman" w:hAnsi="Times New Roman"/>
          <w:szCs w:val="24"/>
        </w:rPr>
        <w:t xml:space="preserve"> του κατά κεφαλήν ρυθμός αύξησης του ΑΕΠ , </w:t>
      </w:r>
      <w:r w:rsidR="009C4A0E" w:rsidRPr="00AE70C1">
        <w:rPr>
          <w:rFonts w:ascii="Times New Roman" w:hAnsi="Times New Roman"/>
          <w:szCs w:val="24"/>
        </w:rPr>
        <w:t xml:space="preserve"> το </w:t>
      </w:r>
      <w:r w:rsidRPr="00AE70C1">
        <w:rPr>
          <w:rFonts w:ascii="Times New Roman" w:hAnsi="Times New Roman"/>
          <w:szCs w:val="24"/>
        </w:rPr>
        <w:t>δημοσιονομικό έλλειμμα</w:t>
      </w:r>
      <w:r w:rsidR="006A4C08" w:rsidRPr="00AE70C1">
        <w:rPr>
          <w:rFonts w:ascii="Times New Roman" w:hAnsi="Times New Roman"/>
          <w:szCs w:val="24"/>
        </w:rPr>
        <w:t>/</w:t>
      </w:r>
      <w:r w:rsidR="00D30504" w:rsidRPr="00AE70C1">
        <w:rPr>
          <w:rFonts w:ascii="Times New Roman" w:hAnsi="Times New Roman"/>
          <w:szCs w:val="24"/>
        </w:rPr>
        <w:t>πλεόνασμα</w:t>
      </w:r>
      <w:r w:rsidR="006A4C08" w:rsidRPr="00AE70C1">
        <w:rPr>
          <w:rFonts w:ascii="Times New Roman" w:hAnsi="Times New Roman"/>
          <w:szCs w:val="24"/>
        </w:rPr>
        <w:t xml:space="preserve"> και το δημόσιο χρέος. Για το </w:t>
      </w:r>
      <w:r w:rsidR="00D30504" w:rsidRPr="00AE70C1">
        <w:rPr>
          <w:rFonts w:ascii="Times New Roman" w:hAnsi="Times New Roman"/>
          <w:szCs w:val="24"/>
        </w:rPr>
        <w:t>λόγο</w:t>
      </w:r>
      <w:r w:rsidR="006A4C08" w:rsidRPr="00AE70C1">
        <w:rPr>
          <w:rFonts w:ascii="Times New Roman" w:hAnsi="Times New Roman"/>
          <w:szCs w:val="24"/>
        </w:rPr>
        <w:t xml:space="preserve"> αυτό </w:t>
      </w:r>
      <w:r w:rsidR="00D30504" w:rsidRPr="00AE70C1">
        <w:rPr>
          <w:rFonts w:ascii="Times New Roman" w:hAnsi="Times New Roman"/>
          <w:szCs w:val="24"/>
        </w:rPr>
        <w:t>παρακάτω</w:t>
      </w:r>
      <w:r w:rsidR="006A4C08" w:rsidRPr="00AE70C1">
        <w:rPr>
          <w:rFonts w:ascii="Times New Roman" w:hAnsi="Times New Roman"/>
          <w:szCs w:val="24"/>
        </w:rPr>
        <w:t xml:space="preserve"> </w:t>
      </w:r>
      <w:r w:rsidR="00D30504" w:rsidRPr="00AE70C1">
        <w:rPr>
          <w:rFonts w:ascii="Times New Roman" w:hAnsi="Times New Roman"/>
          <w:szCs w:val="24"/>
        </w:rPr>
        <w:t>παρουσιάζονται</w:t>
      </w:r>
      <w:r w:rsidR="006A4C08" w:rsidRPr="00AE70C1">
        <w:rPr>
          <w:rFonts w:ascii="Times New Roman" w:hAnsi="Times New Roman"/>
          <w:szCs w:val="24"/>
        </w:rPr>
        <w:t xml:space="preserve"> </w:t>
      </w:r>
      <w:r w:rsidR="00D30504" w:rsidRPr="00AE70C1">
        <w:rPr>
          <w:rFonts w:ascii="Times New Roman" w:hAnsi="Times New Roman"/>
          <w:szCs w:val="24"/>
        </w:rPr>
        <w:t>διαγράμματα</w:t>
      </w:r>
      <w:r w:rsidR="006A4C08" w:rsidRPr="00AE70C1">
        <w:rPr>
          <w:rFonts w:ascii="Times New Roman" w:hAnsi="Times New Roman"/>
          <w:szCs w:val="24"/>
        </w:rPr>
        <w:t xml:space="preserve"> </w:t>
      </w:r>
      <w:r w:rsidR="00D30504" w:rsidRPr="00AE70C1">
        <w:rPr>
          <w:rFonts w:ascii="Times New Roman" w:hAnsi="Times New Roman"/>
          <w:szCs w:val="24"/>
        </w:rPr>
        <w:t>διασποράς</w:t>
      </w:r>
      <w:r w:rsidR="006A4C08" w:rsidRPr="00AE70C1">
        <w:rPr>
          <w:rFonts w:ascii="Times New Roman" w:hAnsi="Times New Roman"/>
          <w:szCs w:val="24"/>
        </w:rPr>
        <w:t xml:space="preserve"> </w:t>
      </w:r>
      <w:r w:rsidR="00D30504" w:rsidRPr="00AE70C1">
        <w:rPr>
          <w:rFonts w:ascii="Times New Roman" w:hAnsi="Times New Roman"/>
          <w:szCs w:val="24"/>
        </w:rPr>
        <w:t>μεταξύ</w:t>
      </w:r>
      <w:r w:rsidR="006A4C08" w:rsidRPr="00AE70C1">
        <w:rPr>
          <w:rFonts w:ascii="Times New Roman" w:hAnsi="Times New Roman"/>
          <w:szCs w:val="24"/>
        </w:rPr>
        <w:t xml:space="preserve"> των </w:t>
      </w:r>
      <w:r w:rsidR="00D30504" w:rsidRPr="00AE70C1">
        <w:rPr>
          <w:rFonts w:ascii="Times New Roman" w:hAnsi="Times New Roman"/>
          <w:szCs w:val="24"/>
        </w:rPr>
        <w:t>ανεξάρτητων</w:t>
      </w:r>
      <w:r w:rsidR="006A4C08" w:rsidRPr="00AE70C1">
        <w:rPr>
          <w:rFonts w:ascii="Times New Roman" w:hAnsi="Times New Roman"/>
          <w:szCs w:val="24"/>
        </w:rPr>
        <w:t xml:space="preserve"> </w:t>
      </w:r>
      <w:r w:rsidR="00D30504" w:rsidRPr="00AE70C1">
        <w:rPr>
          <w:rFonts w:ascii="Times New Roman" w:hAnsi="Times New Roman"/>
          <w:szCs w:val="24"/>
        </w:rPr>
        <w:t>μεταβλητών</w:t>
      </w:r>
      <w:r w:rsidR="006A4C08" w:rsidRPr="00AE70C1">
        <w:rPr>
          <w:rFonts w:ascii="Times New Roman" w:hAnsi="Times New Roman"/>
          <w:szCs w:val="24"/>
        </w:rPr>
        <w:t xml:space="preserve"> και του </w:t>
      </w:r>
      <w:r w:rsidR="00D30504" w:rsidRPr="00AE70C1">
        <w:rPr>
          <w:rFonts w:ascii="Times New Roman" w:hAnsi="Times New Roman"/>
          <w:szCs w:val="24"/>
        </w:rPr>
        <w:t>δείκτη</w:t>
      </w:r>
      <w:r w:rsidR="006A4C08" w:rsidRPr="00AE70C1">
        <w:rPr>
          <w:rFonts w:ascii="Times New Roman" w:hAnsi="Times New Roman"/>
          <w:szCs w:val="24"/>
        </w:rPr>
        <w:t xml:space="preserve"> ΑΧΠ. Μέσα από αυτό είναι </w:t>
      </w:r>
      <w:r w:rsidR="00D30504" w:rsidRPr="00AE70C1">
        <w:rPr>
          <w:rFonts w:ascii="Times New Roman" w:hAnsi="Times New Roman"/>
          <w:szCs w:val="24"/>
        </w:rPr>
        <w:t>δυνατό</w:t>
      </w:r>
      <w:r w:rsidR="006A4C08" w:rsidRPr="00AE70C1">
        <w:rPr>
          <w:rFonts w:ascii="Times New Roman" w:hAnsi="Times New Roman"/>
          <w:szCs w:val="24"/>
        </w:rPr>
        <w:t xml:space="preserve"> να </w:t>
      </w:r>
      <w:r w:rsidR="00D30504" w:rsidRPr="00AE70C1">
        <w:rPr>
          <w:rFonts w:ascii="Times New Roman" w:hAnsi="Times New Roman"/>
          <w:szCs w:val="24"/>
        </w:rPr>
        <w:t>διαπιστωθεί</w:t>
      </w:r>
      <w:r w:rsidR="006A4C08" w:rsidRPr="00AE70C1">
        <w:rPr>
          <w:rFonts w:ascii="Times New Roman" w:hAnsi="Times New Roman"/>
          <w:szCs w:val="24"/>
        </w:rPr>
        <w:t xml:space="preserve"> η </w:t>
      </w:r>
      <w:r w:rsidR="00D30504" w:rsidRPr="00AE70C1">
        <w:rPr>
          <w:rFonts w:ascii="Times New Roman" w:hAnsi="Times New Roman"/>
          <w:szCs w:val="24"/>
        </w:rPr>
        <w:t>ύπαρξη</w:t>
      </w:r>
      <w:r w:rsidR="006A4C08" w:rsidRPr="00AE70C1">
        <w:rPr>
          <w:rFonts w:ascii="Times New Roman" w:hAnsi="Times New Roman"/>
          <w:szCs w:val="24"/>
        </w:rPr>
        <w:t xml:space="preserve"> </w:t>
      </w:r>
      <w:r w:rsidR="00D30504" w:rsidRPr="00AE70C1">
        <w:rPr>
          <w:rFonts w:ascii="Times New Roman" w:hAnsi="Times New Roman"/>
          <w:szCs w:val="24"/>
        </w:rPr>
        <w:t>κάποιας</w:t>
      </w:r>
      <w:r w:rsidR="006A4C08" w:rsidRPr="00AE70C1">
        <w:rPr>
          <w:rFonts w:ascii="Times New Roman" w:hAnsi="Times New Roman"/>
          <w:szCs w:val="24"/>
        </w:rPr>
        <w:t xml:space="preserve"> </w:t>
      </w:r>
      <w:r w:rsidR="00D30504" w:rsidRPr="00AE70C1">
        <w:rPr>
          <w:rFonts w:ascii="Times New Roman" w:hAnsi="Times New Roman"/>
          <w:szCs w:val="24"/>
        </w:rPr>
        <w:t>γραμμικής</w:t>
      </w:r>
      <w:r w:rsidR="006A4C08" w:rsidRPr="00AE70C1">
        <w:rPr>
          <w:rFonts w:ascii="Times New Roman" w:hAnsi="Times New Roman"/>
          <w:szCs w:val="24"/>
        </w:rPr>
        <w:t xml:space="preserve"> </w:t>
      </w:r>
      <w:r w:rsidR="00D30504" w:rsidRPr="00AE70C1">
        <w:rPr>
          <w:rFonts w:ascii="Times New Roman" w:hAnsi="Times New Roman"/>
          <w:szCs w:val="24"/>
        </w:rPr>
        <w:t>σχέσης</w:t>
      </w:r>
      <w:r w:rsidR="006A4C08" w:rsidRPr="00AE70C1">
        <w:rPr>
          <w:rFonts w:ascii="Times New Roman" w:hAnsi="Times New Roman"/>
          <w:szCs w:val="24"/>
        </w:rPr>
        <w:t xml:space="preserve"> </w:t>
      </w:r>
      <w:r w:rsidR="00D30504" w:rsidRPr="00AE70C1">
        <w:rPr>
          <w:rFonts w:ascii="Times New Roman" w:hAnsi="Times New Roman"/>
          <w:szCs w:val="24"/>
        </w:rPr>
        <w:t>μεταξύ</w:t>
      </w:r>
      <w:r w:rsidR="006A4C08" w:rsidRPr="00AE70C1">
        <w:rPr>
          <w:rFonts w:ascii="Times New Roman" w:hAnsi="Times New Roman"/>
          <w:szCs w:val="24"/>
        </w:rPr>
        <w:t xml:space="preserve"> των </w:t>
      </w:r>
      <w:r w:rsidR="00D30504" w:rsidRPr="00AE70C1">
        <w:rPr>
          <w:rFonts w:ascii="Times New Roman" w:hAnsi="Times New Roman"/>
          <w:szCs w:val="24"/>
        </w:rPr>
        <w:t>μεταβλητών</w:t>
      </w:r>
      <w:r w:rsidR="006A4C08" w:rsidRPr="00AE70C1">
        <w:rPr>
          <w:rFonts w:ascii="Times New Roman" w:hAnsi="Times New Roman"/>
          <w:szCs w:val="24"/>
        </w:rPr>
        <w:t>.</w:t>
      </w:r>
    </w:p>
    <w:p w:rsidR="006A4C08" w:rsidRPr="00AE70C1" w:rsidRDefault="006A4C08" w:rsidP="00AE70C1">
      <w:pPr>
        <w:rPr>
          <w:rFonts w:ascii="Times New Roman" w:hAnsi="Times New Roman"/>
          <w:szCs w:val="24"/>
        </w:rPr>
      </w:pPr>
    </w:p>
    <w:p w:rsidR="006A4C08" w:rsidRPr="00AE70C1" w:rsidRDefault="006A4C08" w:rsidP="00AE70C1">
      <w:pPr>
        <w:rPr>
          <w:rFonts w:ascii="Times New Roman" w:hAnsi="Times New Roman"/>
          <w:szCs w:val="24"/>
        </w:rPr>
      </w:pPr>
    </w:p>
    <w:p w:rsidR="006A4C08" w:rsidRPr="00AE70C1" w:rsidRDefault="001E4089" w:rsidP="00AE70C1">
      <w:pPr>
        <w:autoSpaceDE w:val="0"/>
        <w:autoSpaceDN w:val="0"/>
        <w:adjustRightInd w:val="0"/>
        <w:spacing w:after="0"/>
        <w:ind w:firstLine="0"/>
        <w:jc w:val="left"/>
        <w:rPr>
          <w:rFonts w:ascii="Times New Roman" w:hAnsi="Times New Roman"/>
          <w:szCs w:val="24"/>
          <w:lang w:eastAsia="el-GR"/>
        </w:rPr>
      </w:pPr>
      <w:r>
        <w:rPr>
          <w:rFonts w:ascii="Times New Roman" w:hAnsi="Times New Roman"/>
          <w:noProof/>
          <w:szCs w:val="24"/>
          <w:lang w:eastAsia="el-GR"/>
        </w:rPr>
        <w:drawing>
          <wp:inline distT="0" distB="0" distL="0" distR="0">
            <wp:extent cx="5600700" cy="3505200"/>
            <wp:effectExtent l="19050" t="0" r="0" b="0"/>
            <wp:docPr id="34" name="Εικόνα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2" cstate="print"/>
                    <a:srcRect/>
                    <a:stretch>
                      <a:fillRect/>
                    </a:stretch>
                  </pic:blipFill>
                  <pic:spPr bwMode="auto">
                    <a:xfrm>
                      <a:off x="0" y="0"/>
                      <a:ext cx="5600700" cy="3505200"/>
                    </a:xfrm>
                    <a:prstGeom prst="rect">
                      <a:avLst/>
                    </a:prstGeom>
                    <a:noFill/>
                    <a:ln w="9525">
                      <a:noFill/>
                      <a:miter lim="800000"/>
                      <a:headEnd/>
                      <a:tailEnd/>
                    </a:ln>
                  </pic:spPr>
                </pic:pic>
              </a:graphicData>
            </a:graphic>
          </wp:inline>
        </w:drawing>
      </w:r>
    </w:p>
    <w:p w:rsidR="006A4C08" w:rsidRPr="00AE70C1" w:rsidRDefault="006A4C08" w:rsidP="00AE70C1">
      <w:pPr>
        <w:autoSpaceDE w:val="0"/>
        <w:autoSpaceDN w:val="0"/>
        <w:adjustRightInd w:val="0"/>
        <w:spacing w:after="0"/>
        <w:ind w:firstLine="0"/>
        <w:jc w:val="left"/>
        <w:rPr>
          <w:rFonts w:ascii="Times New Roman" w:hAnsi="Times New Roman"/>
          <w:szCs w:val="24"/>
          <w:lang w:eastAsia="el-GR"/>
        </w:rPr>
      </w:pPr>
    </w:p>
    <w:p w:rsidR="006A4C08" w:rsidRPr="00AE70C1" w:rsidRDefault="001E4089" w:rsidP="00AE70C1">
      <w:pPr>
        <w:autoSpaceDE w:val="0"/>
        <w:autoSpaceDN w:val="0"/>
        <w:adjustRightInd w:val="0"/>
        <w:spacing w:after="0"/>
        <w:ind w:firstLine="0"/>
        <w:jc w:val="left"/>
        <w:rPr>
          <w:rFonts w:ascii="Times New Roman" w:hAnsi="Times New Roman"/>
          <w:szCs w:val="24"/>
          <w:lang w:eastAsia="el-GR"/>
        </w:rPr>
      </w:pPr>
      <w:r>
        <w:rPr>
          <w:rFonts w:ascii="Times New Roman" w:hAnsi="Times New Roman"/>
          <w:noProof/>
          <w:szCs w:val="24"/>
          <w:lang w:eastAsia="el-GR"/>
        </w:rPr>
        <w:lastRenderedPageBreak/>
        <w:drawing>
          <wp:inline distT="0" distB="0" distL="0" distR="0">
            <wp:extent cx="5600700" cy="3257550"/>
            <wp:effectExtent l="19050" t="0" r="0" b="0"/>
            <wp:docPr id="35" name="Εικόνα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3" cstate="print"/>
                    <a:srcRect/>
                    <a:stretch>
                      <a:fillRect/>
                    </a:stretch>
                  </pic:blipFill>
                  <pic:spPr bwMode="auto">
                    <a:xfrm>
                      <a:off x="0" y="0"/>
                      <a:ext cx="5600700" cy="3257550"/>
                    </a:xfrm>
                    <a:prstGeom prst="rect">
                      <a:avLst/>
                    </a:prstGeom>
                    <a:noFill/>
                    <a:ln w="9525">
                      <a:noFill/>
                      <a:miter lim="800000"/>
                      <a:headEnd/>
                      <a:tailEnd/>
                    </a:ln>
                  </pic:spPr>
                </pic:pic>
              </a:graphicData>
            </a:graphic>
          </wp:inline>
        </w:drawing>
      </w:r>
    </w:p>
    <w:p w:rsidR="006A4C08" w:rsidRPr="00AE70C1" w:rsidRDefault="006A4C08" w:rsidP="00AE70C1">
      <w:pPr>
        <w:autoSpaceDE w:val="0"/>
        <w:autoSpaceDN w:val="0"/>
        <w:adjustRightInd w:val="0"/>
        <w:spacing w:after="0"/>
        <w:ind w:firstLine="0"/>
        <w:jc w:val="left"/>
        <w:rPr>
          <w:rFonts w:ascii="Times New Roman" w:hAnsi="Times New Roman"/>
          <w:szCs w:val="24"/>
          <w:lang w:eastAsia="el-GR"/>
        </w:rPr>
      </w:pPr>
    </w:p>
    <w:p w:rsidR="006A4C08" w:rsidRPr="00AE70C1" w:rsidRDefault="001E4089" w:rsidP="00AE70C1">
      <w:pPr>
        <w:autoSpaceDE w:val="0"/>
        <w:autoSpaceDN w:val="0"/>
        <w:adjustRightInd w:val="0"/>
        <w:spacing w:after="0"/>
        <w:ind w:firstLine="0"/>
        <w:jc w:val="left"/>
        <w:rPr>
          <w:rFonts w:ascii="Times New Roman" w:hAnsi="Times New Roman"/>
          <w:szCs w:val="24"/>
          <w:lang w:eastAsia="el-GR"/>
        </w:rPr>
      </w:pPr>
      <w:r>
        <w:rPr>
          <w:rFonts w:ascii="Times New Roman" w:hAnsi="Times New Roman"/>
          <w:noProof/>
          <w:szCs w:val="24"/>
          <w:lang w:eastAsia="el-GR"/>
        </w:rPr>
        <w:drawing>
          <wp:inline distT="0" distB="0" distL="0" distR="0">
            <wp:extent cx="5600700" cy="3638550"/>
            <wp:effectExtent l="19050" t="0" r="0" b="0"/>
            <wp:docPr id="36" name="Εικόνα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4" cstate="print"/>
                    <a:srcRect/>
                    <a:stretch>
                      <a:fillRect/>
                    </a:stretch>
                  </pic:blipFill>
                  <pic:spPr bwMode="auto">
                    <a:xfrm>
                      <a:off x="0" y="0"/>
                      <a:ext cx="5600700" cy="3638550"/>
                    </a:xfrm>
                    <a:prstGeom prst="rect">
                      <a:avLst/>
                    </a:prstGeom>
                    <a:noFill/>
                    <a:ln w="9525">
                      <a:noFill/>
                      <a:miter lim="800000"/>
                      <a:headEnd/>
                      <a:tailEnd/>
                    </a:ln>
                  </pic:spPr>
                </pic:pic>
              </a:graphicData>
            </a:graphic>
          </wp:inline>
        </w:drawing>
      </w:r>
    </w:p>
    <w:p w:rsidR="006A4C08" w:rsidRPr="00AE70C1" w:rsidRDefault="006A4C08" w:rsidP="00AE70C1">
      <w:pPr>
        <w:autoSpaceDE w:val="0"/>
        <w:autoSpaceDN w:val="0"/>
        <w:adjustRightInd w:val="0"/>
        <w:spacing w:after="0"/>
        <w:ind w:firstLine="0"/>
        <w:jc w:val="left"/>
        <w:rPr>
          <w:rFonts w:ascii="Times New Roman" w:hAnsi="Times New Roman"/>
          <w:szCs w:val="24"/>
          <w:lang w:eastAsia="el-GR"/>
        </w:rPr>
      </w:pPr>
    </w:p>
    <w:p w:rsidR="006A4C08" w:rsidRPr="00AE70C1" w:rsidRDefault="006A4C08" w:rsidP="00AE70C1">
      <w:pPr>
        <w:autoSpaceDE w:val="0"/>
        <w:autoSpaceDN w:val="0"/>
        <w:adjustRightInd w:val="0"/>
        <w:spacing w:after="0"/>
        <w:ind w:firstLine="0"/>
        <w:jc w:val="left"/>
        <w:rPr>
          <w:rFonts w:ascii="Times New Roman" w:hAnsi="Times New Roman"/>
          <w:szCs w:val="24"/>
          <w:lang w:eastAsia="el-GR"/>
        </w:rPr>
      </w:pPr>
    </w:p>
    <w:p w:rsidR="00442EE3" w:rsidRPr="00AE70C1" w:rsidRDefault="00442EE3" w:rsidP="00AE70C1">
      <w:pPr>
        <w:autoSpaceDE w:val="0"/>
        <w:autoSpaceDN w:val="0"/>
        <w:adjustRightInd w:val="0"/>
        <w:spacing w:after="0"/>
        <w:ind w:firstLine="0"/>
        <w:rPr>
          <w:rFonts w:ascii="Times New Roman" w:hAnsi="Times New Roman"/>
          <w:szCs w:val="24"/>
          <w:lang w:eastAsia="el-GR"/>
        </w:rPr>
      </w:pPr>
      <w:r w:rsidRPr="00AE70C1">
        <w:rPr>
          <w:rFonts w:ascii="Times New Roman" w:hAnsi="Times New Roman"/>
          <w:szCs w:val="24"/>
          <w:lang w:eastAsia="el-GR"/>
        </w:rPr>
        <w:lastRenderedPageBreak/>
        <w:tab/>
      </w:r>
      <w:r w:rsidR="00F426B0" w:rsidRPr="00AE70C1">
        <w:rPr>
          <w:rFonts w:ascii="Times New Roman" w:hAnsi="Times New Roman"/>
          <w:szCs w:val="24"/>
          <w:lang w:eastAsia="el-GR"/>
        </w:rPr>
        <w:t xml:space="preserve">Όπως </w:t>
      </w:r>
      <w:r w:rsidR="00D30504" w:rsidRPr="00AE70C1">
        <w:rPr>
          <w:rFonts w:ascii="Times New Roman" w:hAnsi="Times New Roman"/>
          <w:szCs w:val="24"/>
          <w:lang w:eastAsia="el-GR"/>
        </w:rPr>
        <w:t>παρατηρούμε</w:t>
      </w:r>
      <w:r w:rsidR="00F426B0" w:rsidRPr="00AE70C1">
        <w:rPr>
          <w:rFonts w:ascii="Times New Roman" w:hAnsi="Times New Roman"/>
          <w:szCs w:val="24"/>
          <w:lang w:eastAsia="el-GR"/>
        </w:rPr>
        <w:t xml:space="preserve"> και στα </w:t>
      </w:r>
      <w:r w:rsidR="00D30504" w:rsidRPr="00AE70C1">
        <w:rPr>
          <w:rFonts w:ascii="Times New Roman" w:hAnsi="Times New Roman"/>
          <w:szCs w:val="24"/>
          <w:lang w:eastAsia="el-GR"/>
        </w:rPr>
        <w:t>παραπάνω</w:t>
      </w:r>
      <w:r w:rsidR="00F426B0" w:rsidRPr="00AE70C1">
        <w:rPr>
          <w:rFonts w:ascii="Times New Roman" w:hAnsi="Times New Roman"/>
          <w:szCs w:val="24"/>
          <w:lang w:eastAsia="el-GR"/>
        </w:rPr>
        <w:t xml:space="preserve"> </w:t>
      </w:r>
      <w:r w:rsidR="00D30504" w:rsidRPr="00AE70C1">
        <w:rPr>
          <w:rFonts w:ascii="Times New Roman" w:hAnsi="Times New Roman"/>
          <w:szCs w:val="24"/>
          <w:lang w:eastAsia="el-GR"/>
        </w:rPr>
        <w:t>διαγράμματα</w:t>
      </w:r>
      <w:r w:rsidR="00F426B0" w:rsidRPr="00AE70C1">
        <w:rPr>
          <w:rFonts w:ascii="Times New Roman" w:hAnsi="Times New Roman"/>
          <w:szCs w:val="24"/>
          <w:lang w:eastAsia="el-GR"/>
        </w:rPr>
        <w:t xml:space="preserve"> </w:t>
      </w:r>
      <w:r w:rsidR="00D30504" w:rsidRPr="00AE70C1">
        <w:rPr>
          <w:rFonts w:ascii="Times New Roman" w:hAnsi="Times New Roman"/>
          <w:szCs w:val="24"/>
          <w:lang w:eastAsia="el-GR"/>
        </w:rPr>
        <w:t>διασποράς</w:t>
      </w:r>
      <w:r w:rsidR="00F426B0" w:rsidRPr="00AE70C1">
        <w:rPr>
          <w:rFonts w:ascii="Times New Roman" w:hAnsi="Times New Roman"/>
          <w:szCs w:val="24"/>
          <w:lang w:eastAsia="el-GR"/>
        </w:rPr>
        <w:t xml:space="preserve">  δεν </w:t>
      </w:r>
      <w:r w:rsidR="00D30504" w:rsidRPr="00AE70C1">
        <w:rPr>
          <w:rFonts w:ascii="Times New Roman" w:hAnsi="Times New Roman"/>
          <w:szCs w:val="24"/>
          <w:lang w:eastAsia="el-GR"/>
        </w:rPr>
        <w:t>υπάρχει</w:t>
      </w:r>
      <w:r w:rsidR="00F426B0" w:rsidRPr="00AE70C1">
        <w:rPr>
          <w:rFonts w:ascii="Times New Roman" w:hAnsi="Times New Roman"/>
          <w:szCs w:val="24"/>
          <w:lang w:eastAsia="el-GR"/>
        </w:rPr>
        <w:t xml:space="preserve"> </w:t>
      </w:r>
      <w:r w:rsidR="00D30504" w:rsidRPr="00AE70C1">
        <w:rPr>
          <w:rFonts w:ascii="Times New Roman" w:hAnsi="Times New Roman"/>
          <w:szCs w:val="24"/>
          <w:lang w:eastAsia="el-GR"/>
        </w:rPr>
        <w:t>καμία</w:t>
      </w:r>
      <w:r w:rsidR="00F426B0" w:rsidRPr="00AE70C1">
        <w:rPr>
          <w:rFonts w:ascii="Times New Roman" w:hAnsi="Times New Roman"/>
          <w:szCs w:val="24"/>
          <w:lang w:eastAsia="el-GR"/>
        </w:rPr>
        <w:t xml:space="preserve"> </w:t>
      </w:r>
      <w:r w:rsidR="00D30504" w:rsidRPr="00AE70C1">
        <w:rPr>
          <w:rFonts w:ascii="Times New Roman" w:hAnsi="Times New Roman"/>
          <w:szCs w:val="24"/>
          <w:lang w:eastAsia="el-GR"/>
        </w:rPr>
        <w:t>έντονη</w:t>
      </w:r>
      <w:r w:rsidR="00F426B0" w:rsidRPr="00AE70C1">
        <w:rPr>
          <w:rFonts w:ascii="Times New Roman" w:hAnsi="Times New Roman"/>
          <w:szCs w:val="24"/>
          <w:lang w:eastAsia="el-GR"/>
        </w:rPr>
        <w:t xml:space="preserve"> </w:t>
      </w:r>
      <w:r w:rsidR="00D30504" w:rsidRPr="00AE70C1">
        <w:rPr>
          <w:rFonts w:ascii="Times New Roman" w:hAnsi="Times New Roman"/>
          <w:szCs w:val="24"/>
          <w:lang w:eastAsia="el-GR"/>
        </w:rPr>
        <w:t>γραμμική</w:t>
      </w:r>
      <w:r w:rsidR="00F426B0" w:rsidRPr="00AE70C1">
        <w:rPr>
          <w:rFonts w:ascii="Times New Roman" w:hAnsi="Times New Roman"/>
          <w:szCs w:val="24"/>
          <w:lang w:eastAsia="el-GR"/>
        </w:rPr>
        <w:t xml:space="preserve"> </w:t>
      </w:r>
      <w:r w:rsidR="00D30504" w:rsidRPr="00AE70C1">
        <w:rPr>
          <w:rFonts w:ascii="Times New Roman" w:hAnsi="Times New Roman"/>
          <w:szCs w:val="24"/>
          <w:lang w:eastAsia="el-GR"/>
        </w:rPr>
        <w:t>σχέση</w:t>
      </w:r>
      <w:r w:rsidR="00F426B0" w:rsidRPr="00AE70C1">
        <w:rPr>
          <w:rFonts w:ascii="Times New Roman" w:hAnsi="Times New Roman"/>
          <w:szCs w:val="24"/>
          <w:lang w:eastAsia="el-GR"/>
        </w:rPr>
        <w:t xml:space="preserve"> </w:t>
      </w:r>
      <w:r w:rsidR="00D30504" w:rsidRPr="00AE70C1">
        <w:rPr>
          <w:rFonts w:ascii="Times New Roman" w:hAnsi="Times New Roman"/>
          <w:szCs w:val="24"/>
          <w:lang w:eastAsia="el-GR"/>
        </w:rPr>
        <w:t>μεταξύ</w:t>
      </w:r>
      <w:r w:rsidR="00F426B0" w:rsidRPr="00AE70C1">
        <w:rPr>
          <w:rFonts w:ascii="Times New Roman" w:hAnsi="Times New Roman"/>
          <w:szCs w:val="24"/>
          <w:lang w:eastAsia="el-GR"/>
        </w:rPr>
        <w:t xml:space="preserve"> των </w:t>
      </w:r>
      <w:r w:rsidR="00D30504" w:rsidRPr="00AE70C1">
        <w:rPr>
          <w:rFonts w:ascii="Times New Roman" w:hAnsi="Times New Roman"/>
          <w:szCs w:val="24"/>
          <w:lang w:eastAsia="el-GR"/>
        </w:rPr>
        <w:t>μεταβλητών</w:t>
      </w:r>
      <w:r w:rsidR="00F426B0" w:rsidRPr="00AE70C1">
        <w:rPr>
          <w:rFonts w:ascii="Times New Roman" w:hAnsi="Times New Roman"/>
          <w:szCs w:val="24"/>
          <w:lang w:eastAsia="el-GR"/>
        </w:rPr>
        <w:t xml:space="preserve"> μας. Αυτό όμως είναι </w:t>
      </w:r>
      <w:r w:rsidR="00D30504" w:rsidRPr="00AE70C1">
        <w:rPr>
          <w:rFonts w:ascii="Times New Roman" w:hAnsi="Times New Roman"/>
          <w:szCs w:val="24"/>
          <w:lang w:eastAsia="el-GR"/>
        </w:rPr>
        <w:t>καλό</w:t>
      </w:r>
      <w:r w:rsidR="00F426B0" w:rsidRPr="00AE70C1">
        <w:rPr>
          <w:rFonts w:ascii="Times New Roman" w:hAnsi="Times New Roman"/>
          <w:szCs w:val="24"/>
          <w:lang w:eastAsia="el-GR"/>
        </w:rPr>
        <w:t xml:space="preserve"> </w:t>
      </w:r>
      <w:r w:rsidR="00D30504" w:rsidRPr="00AE70C1">
        <w:rPr>
          <w:rFonts w:ascii="Times New Roman" w:hAnsi="Times New Roman"/>
          <w:szCs w:val="24"/>
          <w:lang w:eastAsia="el-GR"/>
        </w:rPr>
        <w:t>γιατί</w:t>
      </w:r>
      <w:r w:rsidR="00F426B0" w:rsidRPr="00AE70C1">
        <w:rPr>
          <w:rFonts w:ascii="Times New Roman" w:hAnsi="Times New Roman"/>
          <w:szCs w:val="24"/>
          <w:lang w:eastAsia="el-GR"/>
        </w:rPr>
        <w:t xml:space="preserve"> οι </w:t>
      </w:r>
      <w:r w:rsidR="00D30504" w:rsidRPr="00AE70C1">
        <w:rPr>
          <w:rFonts w:ascii="Times New Roman" w:hAnsi="Times New Roman"/>
          <w:szCs w:val="24"/>
          <w:lang w:eastAsia="el-GR"/>
        </w:rPr>
        <w:t>ανεξάρτητες</w:t>
      </w:r>
      <w:r w:rsidR="00F426B0" w:rsidRPr="00AE70C1">
        <w:rPr>
          <w:rFonts w:ascii="Times New Roman" w:hAnsi="Times New Roman"/>
          <w:szCs w:val="24"/>
          <w:lang w:eastAsia="el-GR"/>
        </w:rPr>
        <w:t xml:space="preserve"> </w:t>
      </w:r>
      <w:r w:rsidR="00D30504" w:rsidRPr="00AE70C1">
        <w:rPr>
          <w:rFonts w:ascii="Times New Roman" w:hAnsi="Times New Roman"/>
          <w:szCs w:val="24"/>
          <w:lang w:eastAsia="el-GR"/>
        </w:rPr>
        <w:t>μεταβλητές</w:t>
      </w:r>
      <w:r w:rsidR="00F426B0" w:rsidRPr="00AE70C1">
        <w:rPr>
          <w:rFonts w:ascii="Times New Roman" w:hAnsi="Times New Roman"/>
          <w:szCs w:val="24"/>
          <w:lang w:eastAsia="el-GR"/>
        </w:rPr>
        <w:t xml:space="preserve"> δεν </w:t>
      </w:r>
      <w:r w:rsidR="00D30504" w:rsidRPr="00AE70C1">
        <w:rPr>
          <w:rFonts w:ascii="Times New Roman" w:hAnsi="Times New Roman"/>
          <w:szCs w:val="24"/>
          <w:lang w:eastAsia="el-GR"/>
        </w:rPr>
        <w:t>χρειάζεται</w:t>
      </w:r>
      <w:r w:rsidR="00F426B0" w:rsidRPr="00AE70C1">
        <w:rPr>
          <w:rFonts w:ascii="Times New Roman" w:hAnsi="Times New Roman"/>
          <w:szCs w:val="24"/>
          <w:lang w:eastAsia="el-GR"/>
        </w:rPr>
        <w:t xml:space="preserve"> να είναι </w:t>
      </w:r>
      <w:r w:rsidR="00D30504" w:rsidRPr="00AE70C1">
        <w:rPr>
          <w:rFonts w:ascii="Times New Roman" w:hAnsi="Times New Roman"/>
          <w:szCs w:val="24"/>
          <w:lang w:eastAsia="el-GR"/>
        </w:rPr>
        <w:t>τόσο</w:t>
      </w:r>
      <w:r w:rsidR="00F426B0" w:rsidRPr="00AE70C1">
        <w:rPr>
          <w:rFonts w:ascii="Times New Roman" w:hAnsi="Times New Roman"/>
          <w:szCs w:val="24"/>
          <w:lang w:eastAsia="el-GR"/>
        </w:rPr>
        <w:t xml:space="preserve"> </w:t>
      </w:r>
      <w:r w:rsidR="00D30504" w:rsidRPr="00AE70C1">
        <w:rPr>
          <w:rFonts w:ascii="Times New Roman" w:hAnsi="Times New Roman"/>
          <w:szCs w:val="24"/>
          <w:lang w:eastAsia="el-GR"/>
        </w:rPr>
        <w:t>ισχυρά</w:t>
      </w:r>
      <w:r w:rsidR="00F426B0" w:rsidRPr="00AE70C1">
        <w:rPr>
          <w:rFonts w:ascii="Times New Roman" w:hAnsi="Times New Roman"/>
          <w:szCs w:val="24"/>
          <w:lang w:eastAsia="el-GR"/>
        </w:rPr>
        <w:t xml:space="preserve"> </w:t>
      </w:r>
      <w:r w:rsidR="00D30504" w:rsidRPr="00AE70C1">
        <w:rPr>
          <w:rFonts w:ascii="Times New Roman" w:hAnsi="Times New Roman"/>
          <w:szCs w:val="24"/>
          <w:lang w:eastAsia="el-GR"/>
        </w:rPr>
        <w:t>συσχετισμένες</w:t>
      </w:r>
      <w:r w:rsidR="00F426B0" w:rsidRPr="00AE70C1">
        <w:rPr>
          <w:rFonts w:ascii="Times New Roman" w:hAnsi="Times New Roman"/>
          <w:szCs w:val="24"/>
          <w:lang w:eastAsia="el-GR"/>
        </w:rPr>
        <w:t xml:space="preserve"> </w:t>
      </w:r>
      <w:r w:rsidR="00D30504" w:rsidRPr="00AE70C1">
        <w:rPr>
          <w:rFonts w:ascii="Times New Roman" w:hAnsi="Times New Roman"/>
          <w:szCs w:val="24"/>
          <w:lang w:eastAsia="el-GR"/>
        </w:rPr>
        <w:t>μεταξύ</w:t>
      </w:r>
      <w:r w:rsidR="00F426B0" w:rsidRPr="00AE70C1">
        <w:rPr>
          <w:rFonts w:ascii="Times New Roman" w:hAnsi="Times New Roman"/>
          <w:szCs w:val="24"/>
          <w:lang w:eastAsia="el-GR"/>
        </w:rPr>
        <w:t xml:space="preserve"> τους.  Για το </w:t>
      </w:r>
      <w:r w:rsidR="00D30504" w:rsidRPr="00AE70C1">
        <w:rPr>
          <w:rFonts w:ascii="Times New Roman" w:hAnsi="Times New Roman"/>
          <w:szCs w:val="24"/>
          <w:lang w:eastAsia="el-GR"/>
        </w:rPr>
        <w:t>σκοπό</w:t>
      </w:r>
      <w:r w:rsidR="00F426B0" w:rsidRPr="00AE70C1">
        <w:rPr>
          <w:rFonts w:ascii="Times New Roman" w:hAnsi="Times New Roman"/>
          <w:szCs w:val="24"/>
          <w:lang w:eastAsia="el-GR"/>
        </w:rPr>
        <w:t xml:space="preserve"> αυτό, στην </w:t>
      </w:r>
      <w:r w:rsidR="00D30504" w:rsidRPr="00AE70C1">
        <w:rPr>
          <w:rFonts w:ascii="Times New Roman" w:hAnsi="Times New Roman"/>
          <w:szCs w:val="24"/>
          <w:lang w:eastAsia="el-GR"/>
        </w:rPr>
        <w:t>συνεχεία</w:t>
      </w:r>
      <w:r w:rsidR="00F426B0" w:rsidRPr="00AE70C1">
        <w:rPr>
          <w:rFonts w:ascii="Times New Roman" w:hAnsi="Times New Roman"/>
          <w:szCs w:val="24"/>
          <w:lang w:eastAsia="el-GR"/>
        </w:rPr>
        <w:t xml:space="preserve"> </w:t>
      </w:r>
      <w:r w:rsidR="00D30504" w:rsidRPr="00AE70C1">
        <w:rPr>
          <w:rFonts w:ascii="Times New Roman" w:hAnsi="Times New Roman"/>
          <w:szCs w:val="24"/>
          <w:lang w:eastAsia="el-GR"/>
        </w:rPr>
        <w:t>εξετάζεται</w:t>
      </w:r>
      <w:r w:rsidR="00F426B0" w:rsidRPr="00AE70C1">
        <w:rPr>
          <w:rFonts w:ascii="Times New Roman" w:hAnsi="Times New Roman"/>
          <w:szCs w:val="24"/>
          <w:lang w:eastAsia="el-GR"/>
        </w:rPr>
        <w:t xml:space="preserve"> η </w:t>
      </w:r>
      <w:r w:rsidR="00D30504" w:rsidRPr="00AE70C1">
        <w:rPr>
          <w:rFonts w:ascii="Times New Roman" w:hAnsi="Times New Roman"/>
          <w:szCs w:val="24"/>
          <w:lang w:eastAsia="el-GR"/>
        </w:rPr>
        <w:t>συσχέτιση</w:t>
      </w:r>
      <w:r w:rsidR="00F426B0" w:rsidRPr="00AE70C1">
        <w:rPr>
          <w:rFonts w:ascii="Times New Roman" w:hAnsi="Times New Roman"/>
          <w:szCs w:val="24"/>
          <w:lang w:eastAsia="el-GR"/>
        </w:rPr>
        <w:t xml:space="preserve"> των </w:t>
      </w:r>
      <w:r w:rsidR="00D30504" w:rsidRPr="00AE70C1">
        <w:rPr>
          <w:rFonts w:ascii="Times New Roman" w:hAnsi="Times New Roman"/>
          <w:szCs w:val="24"/>
          <w:lang w:eastAsia="el-GR"/>
        </w:rPr>
        <w:t>ανεξάρτητων</w:t>
      </w:r>
      <w:r w:rsidR="00F426B0" w:rsidRPr="00AE70C1">
        <w:rPr>
          <w:rFonts w:ascii="Times New Roman" w:hAnsi="Times New Roman"/>
          <w:szCs w:val="24"/>
          <w:lang w:eastAsia="el-GR"/>
        </w:rPr>
        <w:t xml:space="preserve"> </w:t>
      </w:r>
      <w:r w:rsidR="00D30504" w:rsidRPr="00AE70C1">
        <w:rPr>
          <w:rFonts w:ascii="Times New Roman" w:hAnsi="Times New Roman"/>
          <w:szCs w:val="24"/>
          <w:lang w:eastAsia="el-GR"/>
        </w:rPr>
        <w:t>μεταβλητών</w:t>
      </w:r>
      <w:r w:rsidR="00F426B0" w:rsidRPr="00AE70C1">
        <w:rPr>
          <w:rFonts w:ascii="Times New Roman" w:hAnsi="Times New Roman"/>
          <w:szCs w:val="24"/>
          <w:lang w:eastAsia="el-GR"/>
        </w:rPr>
        <w:t xml:space="preserve"> </w:t>
      </w:r>
      <w:r w:rsidR="00D30504" w:rsidRPr="00AE70C1">
        <w:rPr>
          <w:rFonts w:ascii="Times New Roman" w:hAnsi="Times New Roman"/>
          <w:szCs w:val="24"/>
          <w:lang w:eastAsia="el-GR"/>
        </w:rPr>
        <w:t>μέσω</w:t>
      </w:r>
      <w:r w:rsidR="00F426B0" w:rsidRPr="00AE70C1">
        <w:rPr>
          <w:rFonts w:ascii="Times New Roman" w:hAnsi="Times New Roman"/>
          <w:szCs w:val="24"/>
          <w:lang w:eastAsia="el-GR"/>
        </w:rPr>
        <w:t xml:space="preserve"> του </w:t>
      </w:r>
      <w:r w:rsidR="00843147" w:rsidRPr="00AE70C1">
        <w:rPr>
          <w:rFonts w:ascii="Times New Roman" w:hAnsi="Times New Roman"/>
          <w:szCs w:val="24"/>
          <w:lang w:eastAsia="el-GR"/>
        </w:rPr>
        <w:t>πίνακα</w:t>
      </w:r>
      <w:r w:rsidR="00F426B0" w:rsidRPr="00AE70C1">
        <w:rPr>
          <w:rFonts w:ascii="Times New Roman" w:hAnsi="Times New Roman"/>
          <w:szCs w:val="24"/>
          <w:lang w:eastAsia="el-GR"/>
        </w:rPr>
        <w:t xml:space="preserve"> </w:t>
      </w:r>
      <w:r w:rsidR="000F13AD" w:rsidRPr="00AE70C1">
        <w:rPr>
          <w:rFonts w:ascii="Times New Roman" w:hAnsi="Times New Roman"/>
          <w:szCs w:val="24"/>
          <w:lang w:eastAsia="el-GR"/>
        </w:rPr>
        <w:t>συσχετίσεων</w:t>
      </w:r>
      <w:r w:rsidR="00D30504" w:rsidRPr="00AE70C1">
        <w:rPr>
          <w:rFonts w:ascii="Times New Roman" w:hAnsi="Times New Roman"/>
          <w:szCs w:val="24"/>
          <w:lang w:eastAsia="el-GR"/>
        </w:rPr>
        <w:t xml:space="preserve"> </w:t>
      </w:r>
      <w:r w:rsidR="00587745">
        <w:rPr>
          <w:rFonts w:ascii="Times New Roman" w:hAnsi="Times New Roman"/>
          <w:szCs w:val="24"/>
          <w:lang w:eastAsia="el-GR"/>
        </w:rPr>
        <w:t>κ</w:t>
      </w:r>
      <w:r w:rsidR="00F426B0" w:rsidRPr="00AE70C1">
        <w:rPr>
          <w:rFonts w:ascii="Times New Roman" w:hAnsi="Times New Roman"/>
          <w:szCs w:val="24"/>
          <w:lang w:eastAsia="el-GR"/>
        </w:rPr>
        <w:t xml:space="preserve">αι </w:t>
      </w:r>
      <w:r w:rsidR="000F13AD" w:rsidRPr="00AE70C1">
        <w:rPr>
          <w:rFonts w:ascii="Times New Roman" w:hAnsi="Times New Roman"/>
          <w:szCs w:val="24"/>
          <w:lang w:eastAsia="el-GR"/>
        </w:rPr>
        <w:t>προσδιορίζεται</w:t>
      </w:r>
      <w:r w:rsidR="00F426B0" w:rsidRPr="00AE70C1">
        <w:rPr>
          <w:rFonts w:ascii="Times New Roman" w:hAnsi="Times New Roman"/>
          <w:szCs w:val="24"/>
          <w:lang w:eastAsia="el-GR"/>
        </w:rPr>
        <w:t xml:space="preserve"> η </w:t>
      </w:r>
      <w:r w:rsidR="000F13AD" w:rsidRPr="00AE70C1">
        <w:rPr>
          <w:rFonts w:ascii="Times New Roman" w:hAnsi="Times New Roman"/>
          <w:szCs w:val="24"/>
          <w:lang w:eastAsia="el-GR"/>
        </w:rPr>
        <w:t>ένταση</w:t>
      </w:r>
      <w:r w:rsidR="00F426B0" w:rsidRPr="00AE70C1">
        <w:rPr>
          <w:rFonts w:ascii="Times New Roman" w:hAnsi="Times New Roman"/>
          <w:szCs w:val="24"/>
          <w:lang w:eastAsia="el-GR"/>
        </w:rPr>
        <w:t xml:space="preserve"> της </w:t>
      </w:r>
      <w:r w:rsidR="00843147" w:rsidRPr="00AE70C1">
        <w:rPr>
          <w:rFonts w:ascii="Times New Roman" w:hAnsi="Times New Roman"/>
          <w:szCs w:val="24"/>
          <w:lang w:eastAsia="el-GR"/>
        </w:rPr>
        <w:t>συσχέτισης</w:t>
      </w:r>
      <w:r w:rsidR="00F426B0" w:rsidRPr="00AE70C1">
        <w:rPr>
          <w:rFonts w:ascii="Times New Roman" w:hAnsi="Times New Roman"/>
          <w:szCs w:val="24"/>
          <w:lang w:eastAsia="el-GR"/>
        </w:rPr>
        <w:t xml:space="preserve"> των </w:t>
      </w:r>
      <w:r w:rsidR="00843147" w:rsidRPr="00AE70C1">
        <w:rPr>
          <w:rFonts w:ascii="Times New Roman" w:hAnsi="Times New Roman"/>
          <w:szCs w:val="24"/>
          <w:lang w:eastAsia="el-GR"/>
        </w:rPr>
        <w:t>μεταβλητών</w:t>
      </w:r>
      <w:r w:rsidR="00F426B0" w:rsidRPr="00AE70C1">
        <w:rPr>
          <w:rFonts w:ascii="Times New Roman" w:hAnsi="Times New Roman"/>
          <w:szCs w:val="24"/>
          <w:lang w:eastAsia="el-GR"/>
        </w:rPr>
        <w:t xml:space="preserve">. Ο </w:t>
      </w:r>
      <w:r w:rsidR="00843147" w:rsidRPr="00AE70C1">
        <w:rPr>
          <w:rFonts w:ascii="Times New Roman" w:hAnsi="Times New Roman"/>
          <w:szCs w:val="24"/>
          <w:lang w:eastAsia="el-GR"/>
        </w:rPr>
        <w:t>προσδιορισμός</w:t>
      </w:r>
      <w:r w:rsidR="00F426B0" w:rsidRPr="00AE70C1">
        <w:rPr>
          <w:rFonts w:ascii="Times New Roman" w:hAnsi="Times New Roman"/>
          <w:szCs w:val="24"/>
          <w:lang w:eastAsia="el-GR"/>
        </w:rPr>
        <w:t xml:space="preserve"> </w:t>
      </w:r>
      <w:r w:rsidR="00843147" w:rsidRPr="00AE70C1">
        <w:rPr>
          <w:rFonts w:ascii="Times New Roman" w:hAnsi="Times New Roman"/>
          <w:szCs w:val="24"/>
          <w:lang w:eastAsia="el-GR"/>
        </w:rPr>
        <w:t>αυτός</w:t>
      </w:r>
      <w:r w:rsidR="00F426B0" w:rsidRPr="00AE70C1">
        <w:rPr>
          <w:rFonts w:ascii="Times New Roman" w:hAnsi="Times New Roman"/>
          <w:szCs w:val="24"/>
          <w:lang w:eastAsia="el-GR"/>
        </w:rPr>
        <w:t xml:space="preserve"> </w:t>
      </w:r>
      <w:r w:rsidR="00843147" w:rsidRPr="00AE70C1">
        <w:rPr>
          <w:rFonts w:ascii="Times New Roman" w:hAnsi="Times New Roman"/>
          <w:szCs w:val="24"/>
          <w:lang w:eastAsia="el-GR"/>
        </w:rPr>
        <w:t>γίνεται</w:t>
      </w:r>
      <w:r w:rsidR="00C67DE2" w:rsidRPr="00AE70C1">
        <w:rPr>
          <w:rFonts w:ascii="Times New Roman" w:hAnsi="Times New Roman"/>
          <w:szCs w:val="24"/>
          <w:lang w:eastAsia="el-GR"/>
        </w:rPr>
        <w:t xml:space="preserve"> μέσω της τιμ</w:t>
      </w:r>
      <w:r w:rsidR="00D30504" w:rsidRPr="00AE70C1">
        <w:rPr>
          <w:rFonts w:ascii="Times New Roman" w:hAnsi="Times New Roman"/>
          <w:szCs w:val="24"/>
          <w:lang w:eastAsia="el-GR"/>
        </w:rPr>
        <w:t>ή</w:t>
      </w:r>
      <w:r w:rsidR="00C67DE2" w:rsidRPr="00AE70C1">
        <w:rPr>
          <w:rFonts w:ascii="Times New Roman" w:hAnsi="Times New Roman"/>
          <w:szCs w:val="24"/>
          <w:lang w:eastAsia="el-GR"/>
        </w:rPr>
        <w:t xml:space="preserve">ς του </w:t>
      </w:r>
      <w:r w:rsidR="00843147" w:rsidRPr="00AE70C1">
        <w:rPr>
          <w:rFonts w:ascii="Times New Roman" w:hAnsi="Times New Roman"/>
          <w:szCs w:val="24"/>
          <w:lang w:eastAsia="el-GR"/>
        </w:rPr>
        <w:t>συντελεστή</w:t>
      </w:r>
      <w:r w:rsidR="00C67DE2" w:rsidRPr="00AE70C1">
        <w:rPr>
          <w:rFonts w:ascii="Times New Roman" w:hAnsi="Times New Roman"/>
          <w:szCs w:val="24"/>
          <w:lang w:eastAsia="el-GR"/>
        </w:rPr>
        <w:t xml:space="preserve"> </w:t>
      </w:r>
      <w:r w:rsidR="00843147" w:rsidRPr="00AE70C1">
        <w:rPr>
          <w:rFonts w:ascii="Times New Roman" w:hAnsi="Times New Roman"/>
          <w:szCs w:val="24"/>
          <w:lang w:eastAsia="el-GR"/>
        </w:rPr>
        <w:t>γραμμικής</w:t>
      </w:r>
      <w:r w:rsidR="00C67DE2" w:rsidRPr="00AE70C1">
        <w:rPr>
          <w:rFonts w:ascii="Times New Roman" w:hAnsi="Times New Roman"/>
          <w:szCs w:val="24"/>
          <w:lang w:eastAsia="el-GR"/>
        </w:rPr>
        <w:t xml:space="preserve"> </w:t>
      </w:r>
      <w:r w:rsidR="00843147" w:rsidRPr="00AE70C1">
        <w:rPr>
          <w:rFonts w:ascii="Times New Roman" w:hAnsi="Times New Roman"/>
          <w:szCs w:val="24"/>
          <w:lang w:eastAsia="el-GR"/>
        </w:rPr>
        <w:t>συσχέτισης</w:t>
      </w:r>
      <w:r w:rsidR="00C67DE2" w:rsidRPr="00AE70C1">
        <w:rPr>
          <w:rFonts w:ascii="Times New Roman" w:hAnsi="Times New Roman"/>
          <w:szCs w:val="24"/>
          <w:lang w:eastAsia="el-GR"/>
        </w:rPr>
        <w:t xml:space="preserve"> του </w:t>
      </w:r>
      <w:r w:rsidR="00C67DE2" w:rsidRPr="00AE70C1">
        <w:rPr>
          <w:rFonts w:ascii="Times New Roman" w:hAnsi="Times New Roman"/>
          <w:szCs w:val="24"/>
          <w:lang w:val="en-US" w:eastAsia="el-GR"/>
        </w:rPr>
        <w:t>Pearson</w:t>
      </w:r>
      <w:r w:rsidR="00C67DE2" w:rsidRPr="00AE70C1">
        <w:rPr>
          <w:rFonts w:ascii="Times New Roman" w:hAnsi="Times New Roman"/>
          <w:szCs w:val="24"/>
          <w:lang w:eastAsia="el-GR"/>
        </w:rPr>
        <w:t xml:space="preserve">. Ο </w:t>
      </w:r>
      <w:r w:rsidR="00D30504" w:rsidRPr="00AE70C1">
        <w:rPr>
          <w:rFonts w:ascii="Times New Roman" w:hAnsi="Times New Roman"/>
          <w:szCs w:val="24"/>
          <w:lang w:eastAsia="el-GR"/>
        </w:rPr>
        <w:t>συντελεστής</w:t>
      </w:r>
      <w:r w:rsidR="00C67DE2" w:rsidRPr="00AE70C1">
        <w:rPr>
          <w:rFonts w:ascii="Times New Roman" w:hAnsi="Times New Roman"/>
          <w:szCs w:val="24"/>
          <w:lang w:eastAsia="el-GR"/>
        </w:rPr>
        <w:t xml:space="preserve"> </w:t>
      </w:r>
      <w:r w:rsidR="00D30504" w:rsidRPr="00AE70C1">
        <w:rPr>
          <w:rFonts w:ascii="Times New Roman" w:hAnsi="Times New Roman"/>
          <w:szCs w:val="24"/>
          <w:lang w:eastAsia="el-GR"/>
        </w:rPr>
        <w:t>συσχέτισης</w:t>
      </w:r>
      <w:r w:rsidR="00C67DE2" w:rsidRPr="00AE70C1">
        <w:rPr>
          <w:rFonts w:ascii="Times New Roman" w:hAnsi="Times New Roman"/>
          <w:szCs w:val="24"/>
          <w:lang w:eastAsia="el-GR"/>
        </w:rPr>
        <w:t xml:space="preserve"> </w:t>
      </w:r>
      <w:r w:rsidR="00C67DE2" w:rsidRPr="00AE70C1">
        <w:rPr>
          <w:rFonts w:ascii="Times New Roman" w:hAnsi="Times New Roman"/>
          <w:szCs w:val="24"/>
          <w:lang w:val="en-US" w:eastAsia="el-GR"/>
        </w:rPr>
        <w:t>Pearson</w:t>
      </w:r>
      <w:r w:rsidR="00C67DE2" w:rsidRPr="00AE70C1">
        <w:rPr>
          <w:rFonts w:ascii="Times New Roman" w:hAnsi="Times New Roman"/>
          <w:szCs w:val="24"/>
          <w:lang w:eastAsia="el-GR"/>
        </w:rPr>
        <w:t xml:space="preserve">  </w:t>
      </w:r>
      <w:r w:rsidR="00D30504" w:rsidRPr="00AE70C1">
        <w:rPr>
          <w:rFonts w:ascii="Times New Roman" w:hAnsi="Times New Roman"/>
          <w:szCs w:val="24"/>
          <w:lang w:eastAsia="el-GR"/>
        </w:rPr>
        <w:t>μέσω</w:t>
      </w:r>
      <w:r w:rsidR="00C67DE2" w:rsidRPr="00AE70C1">
        <w:rPr>
          <w:rFonts w:ascii="Times New Roman" w:hAnsi="Times New Roman"/>
          <w:szCs w:val="24"/>
          <w:lang w:eastAsia="el-GR"/>
        </w:rPr>
        <w:t xml:space="preserve"> του </w:t>
      </w:r>
      <w:r w:rsidR="00D30504" w:rsidRPr="00AE70C1">
        <w:rPr>
          <w:rFonts w:ascii="Times New Roman" w:hAnsi="Times New Roman"/>
          <w:szCs w:val="24"/>
          <w:lang w:eastAsia="el-GR"/>
        </w:rPr>
        <w:t>οποίου</w:t>
      </w:r>
      <w:r w:rsidR="00C67DE2" w:rsidRPr="00AE70C1">
        <w:rPr>
          <w:rFonts w:ascii="Times New Roman" w:hAnsi="Times New Roman"/>
          <w:szCs w:val="24"/>
          <w:lang w:eastAsia="el-GR"/>
        </w:rPr>
        <w:t xml:space="preserve"> </w:t>
      </w:r>
      <w:r w:rsidR="00D30504" w:rsidRPr="00AE70C1">
        <w:rPr>
          <w:rFonts w:ascii="Times New Roman" w:hAnsi="Times New Roman"/>
          <w:szCs w:val="24"/>
          <w:lang w:eastAsia="el-GR"/>
        </w:rPr>
        <w:t>καθαρίζεται</w:t>
      </w:r>
      <w:r w:rsidR="00C67DE2" w:rsidRPr="00AE70C1">
        <w:rPr>
          <w:rFonts w:ascii="Times New Roman" w:hAnsi="Times New Roman"/>
          <w:szCs w:val="24"/>
          <w:lang w:eastAsia="el-GR"/>
        </w:rPr>
        <w:t xml:space="preserve"> η </w:t>
      </w:r>
      <w:r w:rsidR="00D30504" w:rsidRPr="00AE70C1">
        <w:rPr>
          <w:rFonts w:ascii="Times New Roman" w:hAnsi="Times New Roman"/>
          <w:szCs w:val="24"/>
          <w:lang w:eastAsia="el-GR"/>
        </w:rPr>
        <w:t>σχέση</w:t>
      </w:r>
      <w:r w:rsidR="00C67DE2" w:rsidRPr="00AE70C1">
        <w:rPr>
          <w:rFonts w:ascii="Times New Roman" w:hAnsi="Times New Roman"/>
          <w:szCs w:val="24"/>
          <w:lang w:eastAsia="el-GR"/>
        </w:rPr>
        <w:t xml:space="preserve"> αυτή </w:t>
      </w:r>
      <w:r w:rsidR="00D30504" w:rsidRPr="00AE70C1">
        <w:rPr>
          <w:rFonts w:ascii="Times New Roman" w:hAnsi="Times New Roman"/>
          <w:szCs w:val="24"/>
          <w:lang w:eastAsia="el-GR"/>
        </w:rPr>
        <w:t>παίρνει</w:t>
      </w:r>
      <w:r w:rsidR="00C67DE2" w:rsidRPr="00AE70C1">
        <w:rPr>
          <w:rFonts w:ascii="Times New Roman" w:hAnsi="Times New Roman"/>
          <w:szCs w:val="24"/>
          <w:lang w:eastAsia="el-GR"/>
        </w:rPr>
        <w:t xml:space="preserve"> </w:t>
      </w:r>
      <w:r w:rsidR="00D30504" w:rsidRPr="00AE70C1">
        <w:rPr>
          <w:rFonts w:ascii="Times New Roman" w:hAnsi="Times New Roman"/>
          <w:szCs w:val="24"/>
          <w:lang w:eastAsia="el-GR"/>
        </w:rPr>
        <w:t>τιμές</w:t>
      </w:r>
      <w:r w:rsidR="00C67DE2" w:rsidRPr="00AE70C1">
        <w:rPr>
          <w:rFonts w:ascii="Times New Roman" w:hAnsi="Times New Roman"/>
          <w:szCs w:val="24"/>
          <w:lang w:eastAsia="el-GR"/>
        </w:rPr>
        <w:t xml:space="preserve"> από -1 </w:t>
      </w:r>
      <w:r w:rsidR="00D30504" w:rsidRPr="00AE70C1">
        <w:rPr>
          <w:rFonts w:ascii="Times New Roman" w:hAnsi="Times New Roman"/>
          <w:szCs w:val="24"/>
          <w:lang w:eastAsia="el-GR"/>
        </w:rPr>
        <w:t>έως</w:t>
      </w:r>
      <w:r w:rsidR="00C67DE2" w:rsidRPr="00AE70C1">
        <w:rPr>
          <w:rFonts w:ascii="Times New Roman" w:hAnsi="Times New Roman"/>
          <w:szCs w:val="24"/>
          <w:lang w:eastAsia="el-GR"/>
        </w:rPr>
        <w:t xml:space="preserve"> +1. Στην </w:t>
      </w:r>
      <w:r w:rsidR="00D30504" w:rsidRPr="00AE70C1">
        <w:rPr>
          <w:rFonts w:ascii="Times New Roman" w:hAnsi="Times New Roman"/>
          <w:szCs w:val="24"/>
          <w:lang w:eastAsia="el-GR"/>
        </w:rPr>
        <w:t>τιμή</w:t>
      </w:r>
      <w:r w:rsidR="00C67DE2" w:rsidRPr="00AE70C1">
        <w:rPr>
          <w:rFonts w:ascii="Times New Roman" w:hAnsi="Times New Roman"/>
          <w:szCs w:val="24"/>
          <w:lang w:eastAsia="el-GR"/>
        </w:rPr>
        <w:t xml:space="preserve"> +1 </w:t>
      </w:r>
      <w:r w:rsidR="00D30504" w:rsidRPr="00AE70C1">
        <w:rPr>
          <w:rFonts w:ascii="Times New Roman" w:hAnsi="Times New Roman"/>
          <w:szCs w:val="24"/>
          <w:lang w:eastAsia="el-GR"/>
        </w:rPr>
        <w:t>περνούμε</w:t>
      </w:r>
      <w:r w:rsidR="00C67DE2" w:rsidRPr="00AE70C1">
        <w:rPr>
          <w:rFonts w:ascii="Times New Roman" w:hAnsi="Times New Roman"/>
          <w:szCs w:val="24"/>
          <w:lang w:eastAsia="el-GR"/>
        </w:rPr>
        <w:t xml:space="preserve"> </w:t>
      </w:r>
      <w:r w:rsidR="00D30504" w:rsidRPr="00AE70C1">
        <w:rPr>
          <w:rFonts w:ascii="Times New Roman" w:hAnsi="Times New Roman"/>
          <w:szCs w:val="24"/>
          <w:lang w:eastAsia="el-GR"/>
        </w:rPr>
        <w:t>τέλεια</w:t>
      </w:r>
      <w:r w:rsidR="00C67DE2" w:rsidRPr="00AE70C1">
        <w:rPr>
          <w:rFonts w:ascii="Times New Roman" w:hAnsi="Times New Roman"/>
          <w:szCs w:val="24"/>
          <w:lang w:eastAsia="el-GR"/>
        </w:rPr>
        <w:t xml:space="preserve"> </w:t>
      </w:r>
      <w:r w:rsidR="00D30504" w:rsidRPr="00AE70C1">
        <w:rPr>
          <w:rFonts w:ascii="Times New Roman" w:hAnsi="Times New Roman"/>
          <w:szCs w:val="24"/>
          <w:lang w:eastAsia="el-GR"/>
        </w:rPr>
        <w:t>θετική</w:t>
      </w:r>
      <w:r w:rsidR="00C67DE2" w:rsidRPr="00AE70C1">
        <w:rPr>
          <w:rFonts w:ascii="Times New Roman" w:hAnsi="Times New Roman"/>
          <w:szCs w:val="24"/>
          <w:lang w:eastAsia="el-GR"/>
        </w:rPr>
        <w:t xml:space="preserve"> </w:t>
      </w:r>
      <w:r w:rsidR="00D30504" w:rsidRPr="00AE70C1">
        <w:rPr>
          <w:rFonts w:ascii="Times New Roman" w:hAnsi="Times New Roman"/>
          <w:szCs w:val="24"/>
          <w:lang w:eastAsia="el-GR"/>
        </w:rPr>
        <w:t>γραμμική</w:t>
      </w:r>
      <w:r w:rsidR="00C67DE2" w:rsidRPr="00AE70C1">
        <w:rPr>
          <w:rFonts w:ascii="Times New Roman" w:hAnsi="Times New Roman"/>
          <w:szCs w:val="24"/>
          <w:lang w:eastAsia="el-GR"/>
        </w:rPr>
        <w:t xml:space="preserve"> </w:t>
      </w:r>
      <w:r w:rsidR="00D30504" w:rsidRPr="00AE70C1">
        <w:rPr>
          <w:rFonts w:ascii="Times New Roman" w:hAnsi="Times New Roman"/>
          <w:szCs w:val="24"/>
          <w:lang w:eastAsia="el-GR"/>
        </w:rPr>
        <w:t>συσχέτισης</w:t>
      </w:r>
      <w:r w:rsidR="00C67DE2" w:rsidRPr="00AE70C1">
        <w:rPr>
          <w:rFonts w:ascii="Times New Roman" w:hAnsi="Times New Roman"/>
          <w:szCs w:val="24"/>
          <w:lang w:eastAsia="el-GR"/>
        </w:rPr>
        <w:t xml:space="preserve"> και στην </w:t>
      </w:r>
      <w:r w:rsidR="00D30504" w:rsidRPr="00AE70C1">
        <w:rPr>
          <w:rFonts w:ascii="Times New Roman" w:hAnsi="Times New Roman"/>
          <w:szCs w:val="24"/>
          <w:lang w:eastAsia="el-GR"/>
        </w:rPr>
        <w:t>τιμή</w:t>
      </w:r>
      <w:r w:rsidR="00C67DE2" w:rsidRPr="00AE70C1">
        <w:rPr>
          <w:rFonts w:ascii="Times New Roman" w:hAnsi="Times New Roman"/>
          <w:szCs w:val="24"/>
          <w:lang w:eastAsia="el-GR"/>
        </w:rPr>
        <w:t xml:space="preserve"> -1 </w:t>
      </w:r>
      <w:r w:rsidR="00D30504" w:rsidRPr="00AE70C1">
        <w:rPr>
          <w:rFonts w:ascii="Times New Roman" w:hAnsi="Times New Roman"/>
          <w:szCs w:val="24"/>
          <w:lang w:eastAsia="el-GR"/>
        </w:rPr>
        <w:t>περνούμε</w:t>
      </w:r>
      <w:r w:rsidR="00C67DE2" w:rsidRPr="00AE70C1">
        <w:rPr>
          <w:rFonts w:ascii="Times New Roman" w:hAnsi="Times New Roman"/>
          <w:szCs w:val="24"/>
          <w:lang w:eastAsia="el-GR"/>
        </w:rPr>
        <w:t xml:space="preserve"> την </w:t>
      </w:r>
      <w:r w:rsidR="00D30504" w:rsidRPr="00AE70C1">
        <w:rPr>
          <w:rFonts w:ascii="Times New Roman" w:hAnsi="Times New Roman"/>
          <w:szCs w:val="24"/>
          <w:lang w:eastAsia="el-GR"/>
        </w:rPr>
        <w:t>τέλεια</w:t>
      </w:r>
      <w:r w:rsidR="00C67DE2" w:rsidRPr="00AE70C1">
        <w:rPr>
          <w:rFonts w:ascii="Times New Roman" w:hAnsi="Times New Roman"/>
          <w:szCs w:val="24"/>
          <w:lang w:eastAsia="el-GR"/>
        </w:rPr>
        <w:t xml:space="preserve"> </w:t>
      </w:r>
      <w:r w:rsidR="00D30504" w:rsidRPr="00AE70C1">
        <w:rPr>
          <w:rFonts w:ascii="Times New Roman" w:hAnsi="Times New Roman"/>
          <w:szCs w:val="24"/>
          <w:lang w:eastAsia="el-GR"/>
        </w:rPr>
        <w:t>αρνητική</w:t>
      </w:r>
      <w:r w:rsidR="00C67DE2" w:rsidRPr="00AE70C1">
        <w:rPr>
          <w:rFonts w:ascii="Times New Roman" w:hAnsi="Times New Roman"/>
          <w:szCs w:val="24"/>
          <w:lang w:eastAsia="el-GR"/>
        </w:rPr>
        <w:t xml:space="preserve"> </w:t>
      </w:r>
      <w:r w:rsidR="00D30504" w:rsidRPr="00AE70C1">
        <w:rPr>
          <w:rFonts w:ascii="Times New Roman" w:hAnsi="Times New Roman"/>
          <w:szCs w:val="24"/>
          <w:lang w:eastAsia="el-GR"/>
        </w:rPr>
        <w:t>γραμμική</w:t>
      </w:r>
      <w:r w:rsidR="00C67DE2" w:rsidRPr="00AE70C1">
        <w:rPr>
          <w:rFonts w:ascii="Times New Roman" w:hAnsi="Times New Roman"/>
          <w:szCs w:val="24"/>
          <w:lang w:eastAsia="el-GR"/>
        </w:rPr>
        <w:t xml:space="preserve"> </w:t>
      </w:r>
      <w:r w:rsidR="00D30504" w:rsidRPr="00AE70C1">
        <w:rPr>
          <w:rFonts w:ascii="Times New Roman" w:hAnsi="Times New Roman"/>
          <w:szCs w:val="24"/>
          <w:lang w:eastAsia="el-GR"/>
        </w:rPr>
        <w:t>συσχέτιση</w:t>
      </w:r>
      <w:r w:rsidR="00C67DE2" w:rsidRPr="00AE70C1">
        <w:rPr>
          <w:rFonts w:ascii="Times New Roman" w:hAnsi="Times New Roman"/>
          <w:szCs w:val="24"/>
          <w:lang w:eastAsia="el-GR"/>
        </w:rPr>
        <w:t xml:space="preserve">. Αυτές οι </w:t>
      </w:r>
      <w:r w:rsidR="00D30504" w:rsidRPr="00AE70C1">
        <w:rPr>
          <w:rFonts w:ascii="Times New Roman" w:hAnsi="Times New Roman"/>
          <w:szCs w:val="24"/>
          <w:lang w:eastAsia="el-GR"/>
        </w:rPr>
        <w:t>τιμής</w:t>
      </w:r>
      <w:r w:rsidR="00C67DE2" w:rsidRPr="00AE70C1">
        <w:rPr>
          <w:rFonts w:ascii="Times New Roman" w:hAnsi="Times New Roman"/>
          <w:szCs w:val="24"/>
          <w:lang w:eastAsia="el-GR"/>
        </w:rPr>
        <w:t xml:space="preserve"> είναι </w:t>
      </w:r>
      <w:r w:rsidR="00D30504" w:rsidRPr="00AE70C1">
        <w:rPr>
          <w:rFonts w:ascii="Times New Roman" w:hAnsi="Times New Roman"/>
          <w:szCs w:val="24"/>
          <w:lang w:eastAsia="el-GR"/>
        </w:rPr>
        <w:t>σπάνιες</w:t>
      </w:r>
      <w:r w:rsidR="00C67DE2" w:rsidRPr="00AE70C1">
        <w:rPr>
          <w:rFonts w:ascii="Times New Roman" w:hAnsi="Times New Roman"/>
          <w:szCs w:val="24"/>
          <w:lang w:eastAsia="el-GR"/>
        </w:rPr>
        <w:t xml:space="preserve"> να </w:t>
      </w:r>
      <w:r w:rsidR="00D30504" w:rsidRPr="00AE70C1">
        <w:rPr>
          <w:rFonts w:ascii="Times New Roman" w:hAnsi="Times New Roman"/>
          <w:szCs w:val="24"/>
          <w:lang w:eastAsia="el-GR"/>
        </w:rPr>
        <w:t>εντοπιστούν</w:t>
      </w:r>
      <w:r w:rsidR="00C67DE2" w:rsidRPr="00AE70C1">
        <w:rPr>
          <w:rFonts w:ascii="Times New Roman" w:hAnsi="Times New Roman"/>
          <w:szCs w:val="24"/>
          <w:lang w:eastAsia="el-GR"/>
        </w:rPr>
        <w:t xml:space="preserve"> </w:t>
      </w:r>
      <w:r w:rsidR="00D30504" w:rsidRPr="00AE70C1">
        <w:rPr>
          <w:rFonts w:ascii="Times New Roman" w:hAnsi="Times New Roman"/>
          <w:szCs w:val="24"/>
          <w:lang w:eastAsia="el-GR"/>
        </w:rPr>
        <w:t>αλλά</w:t>
      </w:r>
      <w:r w:rsidR="00C67DE2" w:rsidRPr="00AE70C1">
        <w:rPr>
          <w:rFonts w:ascii="Times New Roman" w:hAnsi="Times New Roman"/>
          <w:szCs w:val="24"/>
          <w:lang w:eastAsia="el-GR"/>
        </w:rPr>
        <w:t xml:space="preserve"> όχι </w:t>
      </w:r>
      <w:r w:rsidR="00D30504" w:rsidRPr="00AE70C1">
        <w:rPr>
          <w:rFonts w:ascii="Times New Roman" w:hAnsi="Times New Roman"/>
          <w:szCs w:val="24"/>
          <w:lang w:eastAsia="el-GR"/>
        </w:rPr>
        <w:t>αδύνατον</w:t>
      </w:r>
      <w:r w:rsidR="00C67DE2" w:rsidRPr="00AE70C1">
        <w:rPr>
          <w:rFonts w:ascii="Times New Roman" w:hAnsi="Times New Roman"/>
          <w:szCs w:val="24"/>
          <w:lang w:eastAsia="el-GR"/>
        </w:rPr>
        <w:t xml:space="preserve">. Στην </w:t>
      </w:r>
      <w:r w:rsidR="00D30504" w:rsidRPr="00AE70C1">
        <w:rPr>
          <w:rFonts w:ascii="Times New Roman" w:hAnsi="Times New Roman"/>
          <w:szCs w:val="24"/>
          <w:lang w:eastAsia="el-GR"/>
        </w:rPr>
        <w:t>τιμή</w:t>
      </w:r>
      <w:r w:rsidR="00C67DE2" w:rsidRPr="00AE70C1">
        <w:rPr>
          <w:rFonts w:ascii="Times New Roman" w:hAnsi="Times New Roman"/>
          <w:szCs w:val="24"/>
          <w:lang w:eastAsia="el-GR"/>
        </w:rPr>
        <w:t xml:space="preserve">  </w:t>
      </w:r>
      <w:r w:rsidR="00D30504" w:rsidRPr="00AE70C1">
        <w:rPr>
          <w:rFonts w:ascii="Times New Roman" w:hAnsi="Times New Roman"/>
          <w:szCs w:val="24"/>
          <w:lang w:eastAsia="el-GR"/>
        </w:rPr>
        <w:t>μηδέν</w:t>
      </w:r>
      <w:r w:rsidR="00C67DE2" w:rsidRPr="00AE70C1">
        <w:rPr>
          <w:rFonts w:ascii="Times New Roman" w:hAnsi="Times New Roman"/>
          <w:szCs w:val="24"/>
          <w:lang w:eastAsia="el-GR"/>
        </w:rPr>
        <w:t xml:space="preserve"> </w:t>
      </w:r>
      <w:r w:rsidR="00D30504" w:rsidRPr="00AE70C1">
        <w:rPr>
          <w:rFonts w:ascii="Times New Roman" w:hAnsi="Times New Roman"/>
          <w:szCs w:val="24"/>
          <w:lang w:eastAsia="el-GR"/>
        </w:rPr>
        <w:t>έχουμε</w:t>
      </w:r>
      <w:r w:rsidRPr="00AE70C1">
        <w:rPr>
          <w:rFonts w:ascii="Times New Roman" w:hAnsi="Times New Roman"/>
          <w:szCs w:val="24"/>
          <w:lang w:eastAsia="el-GR"/>
        </w:rPr>
        <w:t xml:space="preserve"> </w:t>
      </w:r>
      <w:r w:rsidR="00D30504" w:rsidRPr="00AE70C1">
        <w:rPr>
          <w:rFonts w:ascii="Times New Roman" w:hAnsi="Times New Roman"/>
          <w:szCs w:val="24"/>
          <w:lang w:eastAsia="el-GR"/>
        </w:rPr>
        <w:t>μηδενική</w:t>
      </w:r>
      <w:r w:rsidRPr="00AE70C1">
        <w:rPr>
          <w:rFonts w:ascii="Times New Roman" w:hAnsi="Times New Roman"/>
          <w:szCs w:val="24"/>
          <w:lang w:eastAsia="el-GR"/>
        </w:rPr>
        <w:t xml:space="preserve"> </w:t>
      </w:r>
      <w:r w:rsidR="000F13AD" w:rsidRPr="00AE70C1">
        <w:rPr>
          <w:rFonts w:ascii="Times New Roman" w:hAnsi="Times New Roman"/>
          <w:szCs w:val="24"/>
          <w:lang w:eastAsia="el-GR"/>
        </w:rPr>
        <w:t>γρα</w:t>
      </w:r>
      <w:r w:rsidR="000F13AD">
        <w:rPr>
          <w:rFonts w:ascii="Times New Roman" w:hAnsi="Times New Roman"/>
          <w:szCs w:val="24"/>
          <w:lang w:eastAsia="el-GR"/>
        </w:rPr>
        <w:t>μμική</w:t>
      </w:r>
      <w:r w:rsidRPr="00AE70C1">
        <w:rPr>
          <w:rFonts w:ascii="Times New Roman" w:hAnsi="Times New Roman"/>
          <w:szCs w:val="24"/>
          <w:lang w:eastAsia="el-GR"/>
        </w:rPr>
        <w:t xml:space="preserve"> </w:t>
      </w:r>
      <w:r w:rsidR="00D30504" w:rsidRPr="00AE70C1">
        <w:rPr>
          <w:rFonts w:ascii="Times New Roman" w:hAnsi="Times New Roman"/>
          <w:szCs w:val="24"/>
          <w:lang w:eastAsia="el-GR"/>
        </w:rPr>
        <w:t>συσχέτιση</w:t>
      </w:r>
      <w:r w:rsidRPr="00AE70C1">
        <w:rPr>
          <w:rFonts w:ascii="Times New Roman" w:hAnsi="Times New Roman"/>
          <w:szCs w:val="24"/>
          <w:lang w:eastAsia="el-GR"/>
        </w:rPr>
        <w:t>. Σ</w:t>
      </w:r>
      <w:r w:rsidR="00C67DE2" w:rsidRPr="00AE70C1">
        <w:rPr>
          <w:rFonts w:ascii="Times New Roman" w:hAnsi="Times New Roman"/>
          <w:szCs w:val="24"/>
          <w:lang w:eastAsia="el-GR"/>
        </w:rPr>
        <w:t xml:space="preserve">την </w:t>
      </w:r>
      <w:r w:rsidR="00D30504" w:rsidRPr="00AE70C1">
        <w:rPr>
          <w:rFonts w:ascii="Times New Roman" w:hAnsi="Times New Roman"/>
          <w:szCs w:val="24"/>
          <w:lang w:eastAsia="el-GR"/>
        </w:rPr>
        <w:t>περίπτωση</w:t>
      </w:r>
      <w:r w:rsidR="00C67DE2" w:rsidRPr="00AE70C1">
        <w:rPr>
          <w:rFonts w:ascii="Times New Roman" w:hAnsi="Times New Roman"/>
          <w:szCs w:val="24"/>
          <w:lang w:eastAsia="el-GR"/>
        </w:rPr>
        <w:t xml:space="preserve"> που η </w:t>
      </w:r>
      <w:r w:rsidR="00843147" w:rsidRPr="00AE70C1">
        <w:rPr>
          <w:rFonts w:ascii="Times New Roman" w:hAnsi="Times New Roman"/>
          <w:szCs w:val="24"/>
          <w:lang w:eastAsia="el-GR"/>
        </w:rPr>
        <w:t>απόλυτη</w:t>
      </w:r>
      <w:r w:rsidR="00C67DE2" w:rsidRPr="00AE70C1">
        <w:rPr>
          <w:rFonts w:ascii="Times New Roman" w:hAnsi="Times New Roman"/>
          <w:szCs w:val="24"/>
          <w:lang w:eastAsia="el-GR"/>
        </w:rPr>
        <w:t xml:space="preserve"> </w:t>
      </w:r>
      <w:r w:rsidR="00D30504" w:rsidRPr="00AE70C1">
        <w:rPr>
          <w:rFonts w:ascii="Times New Roman" w:hAnsi="Times New Roman"/>
          <w:szCs w:val="24"/>
          <w:lang w:eastAsia="el-GR"/>
        </w:rPr>
        <w:t>τιμή</w:t>
      </w:r>
      <w:r w:rsidR="00C67DE2" w:rsidRPr="00AE70C1">
        <w:rPr>
          <w:rFonts w:ascii="Times New Roman" w:hAnsi="Times New Roman"/>
          <w:szCs w:val="24"/>
          <w:lang w:eastAsia="el-GR"/>
        </w:rPr>
        <w:t xml:space="preserve"> του </w:t>
      </w:r>
      <w:r w:rsidR="00D30504" w:rsidRPr="00AE70C1">
        <w:rPr>
          <w:rFonts w:ascii="Times New Roman" w:hAnsi="Times New Roman"/>
          <w:szCs w:val="24"/>
          <w:lang w:eastAsia="el-GR"/>
        </w:rPr>
        <w:t>συντελεστή</w:t>
      </w:r>
      <w:r w:rsidR="00C67DE2" w:rsidRPr="00AE70C1">
        <w:rPr>
          <w:rFonts w:ascii="Times New Roman" w:hAnsi="Times New Roman"/>
          <w:szCs w:val="24"/>
          <w:lang w:eastAsia="el-GR"/>
        </w:rPr>
        <w:t xml:space="preserve"> </w:t>
      </w:r>
      <w:r w:rsidR="00C67DE2" w:rsidRPr="00AE70C1">
        <w:rPr>
          <w:rFonts w:ascii="Times New Roman" w:hAnsi="Times New Roman"/>
          <w:szCs w:val="24"/>
          <w:lang w:val="en-US" w:eastAsia="el-GR"/>
        </w:rPr>
        <w:t>Pearson</w:t>
      </w:r>
      <w:r w:rsidR="00C67DE2" w:rsidRPr="00AE70C1">
        <w:rPr>
          <w:rFonts w:ascii="Times New Roman" w:hAnsi="Times New Roman"/>
          <w:szCs w:val="24"/>
          <w:lang w:eastAsia="el-GR"/>
        </w:rPr>
        <w:t xml:space="preserve"> είναι </w:t>
      </w:r>
      <w:r w:rsidR="00D30504" w:rsidRPr="00AE70C1">
        <w:rPr>
          <w:rFonts w:ascii="Times New Roman" w:hAnsi="Times New Roman"/>
          <w:szCs w:val="24"/>
          <w:lang w:eastAsia="el-GR"/>
        </w:rPr>
        <w:t>μεταξύ</w:t>
      </w:r>
      <w:r w:rsidRPr="00AE70C1">
        <w:rPr>
          <w:rFonts w:ascii="Times New Roman" w:hAnsi="Times New Roman"/>
          <w:szCs w:val="24"/>
          <w:lang w:eastAsia="el-GR"/>
        </w:rPr>
        <w:t>:</w:t>
      </w:r>
    </w:p>
    <w:p w:rsidR="00442EE3" w:rsidRPr="00AE70C1" w:rsidRDefault="00C67DE2" w:rsidP="00AE70C1">
      <w:pPr>
        <w:numPr>
          <w:ilvl w:val="0"/>
          <w:numId w:val="42"/>
        </w:numPr>
        <w:autoSpaceDE w:val="0"/>
        <w:autoSpaceDN w:val="0"/>
        <w:adjustRightInd w:val="0"/>
        <w:spacing w:after="0"/>
        <w:rPr>
          <w:rFonts w:ascii="Times New Roman" w:hAnsi="Times New Roman"/>
          <w:szCs w:val="24"/>
          <w:lang w:eastAsia="el-GR"/>
        </w:rPr>
      </w:pPr>
      <w:r w:rsidRPr="00AE70C1">
        <w:rPr>
          <w:rFonts w:ascii="Times New Roman" w:hAnsi="Times New Roman"/>
          <w:szCs w:val="24"/>
          <w:lang w:eastAsia="el-GR"/>
        </w:rPr>
        <w:t xml:space="preserve"> 0,7 και του 1, </w:t>
      </w:r>
      <w:r w:rsidR="00D30504" w:rsidRPr="00AE70C1">
        <w:rPr>
          <w:rFonts w:ascii="Times New Roman" w:hAnsi="Times New Roman"/>
          <w:szCs w:val="24"/>
          <w:lang w:eastAsia="el-GR"/>
        </w:rPr>
        <w:t>τότε</w:t>
      </w:r>
      <w:r w:rsidRPr="00AE70C1">
        <w:rPr>
          <w:rFonts w:ascii="Times New Roman" w:hAnsi="Times New Roman"/>
          <w:szCs w:val="24"/>
          <w:lang w:eastAsia="el-GR"/>
        </w:rPr>
        <w:t xml:space="preserve"> </w:t>
      </w:r>
      <w:r w:rsidR="00D30504" w:rsidRPr="00AE70C1">
        <w:rPr>
          <w:rFonts w:ascii="Times New Roman" w:hAnsi="Times New Roman"/>
          <w:szCs w:val="24"/>
          <w:lang w:eastAsia="el-GR"/>
        </w:rPr>
        <w:t>έχουμε</w:t>
      </w:r>
      <w:r w:rsidRPr="00AE70C1">
        <w:rPr>
          <w:rFonts w:ascii="Times New Roman" w:hAnsi="Times New Roman"/>
          <w:szCs w:val="24"/>
          <w:lang w:eastAsia="el-GR"/>
        </w:rPr>
        <w:t xml:space="preserve"> μια </w:t>
      </w:r>
      <w:r w:rsidR="00D30504" w:rsidRPr="00AE70C1">
        <w:rPr>
          <w:rFonts w:ascii="Times New Roman" w:hAnsi="Times New Roman"/>
          <w:szCs w:val="24"/>
          <w:lang w:eastAsia="el-GR"/>
        </w:rPr>
        <w:t>ικανοποιητική</w:t>
      </w:r>
      <w:r w:rsidRPr="00AE70C1">
        <w:rPr>
          <w:rFonts w:ascii="Times New Roman" w:hAnsi="Times New Roman"/>
          <w:szCs w:val="24"/>
          <w:lang w:eastAsia="el-GR"/>
        </w:rPr>
        <w:t xml:space="preserve"> </w:t>
      </w:r>
      <w:r w:rsidR="00D30504" w:rsidRPr="00AE70C1">
        <w:rPr>
          <w:rFonts w:ascii="Times New Roman" w:hAnsi="Times New Roman"/>
          <w:szCs w:val="24"/>
          <w:lang w:eastAsia="el-GR"/>
        </w:rPr>
        <w:t>έως</w:t>
      </w:r>
      <w:r w:rsidRPr="00AE70C1">
        <w:rPr>
          <w:rFonts w:ascii="Times New Roman" w:hAnsi="Times New Roman"/>
          <w:szCs w:val="24"/>
          <w:lang w:eastAsia="el-GR"/>
        </w:rPr>
        <w:t xml:space="preserve"> και πολύ </w:t>
      </w:r>
      <w:r w:rsidR="00D30504" w:rsidRPr="00AE70C1">
        <w:rPr>
          <w:rFonts w:ascii="Times New Roman" w:hAnsi="Times New Roman"/>
          <w:szCs w:val="24"/>
          <w:lang w:eastAsia="el-GR"/>
        </w:rPr>
        <w:t>ισχυρή</w:t>
      </w:r>
      <w:r w:rsidR="00442EE3" w:rsidRPr="00AE70C1">
        <w:rPr>
          <w:rFonts w:ascii="Times New Roman" w:hAnsi="Times New Roman"/>
          <w:szCs w:val="24"/>
          <w:lang w:eastAsia="el-GR"/>
        </w:rPr>
        <w:t xml:space="preserve"> </w:t>
      </w:r>
      <w:r w:rsidR="00D30504" w:rsidRPr="00AE70C1">
        <w:rPr>
          <w:rFonts w:ascii="Times New Roman" w:hAnsi="Times New Roman"/>
          <w:szCs w:val="24"/>
          <w:lang w:eastAsia="el-GR"/>
        </w:rPr>
        <w:t>συσχέτιση</w:t>
      </w:r>
      <w:r w:rsidR="00442EE3" w:rsidRPr="00AE70C1">
        <w:rPr>
          <w:rFonts w:ascii="Times New Roman" w:hAnsi="Times New Roman"/>
          <w:szCs w:val="24"/>
          <w:lang w:eastAsia="el-GR"/>
        </w:rPr>
        <w:t>,</w:t>
      </w:r>
    </w:p>
    <w:p w:rsidR="00442EE3" w:rsidRPr="00AE70C1" w:rsidRDefault="00442EE3" w:rsidP="00AE70C1">
      <w:pPr>
        <w:numPr>
          <w:ilvl w:val="0"/>
          <w:numId w:val="42"/>
        </w:numPr>
        <w:autoSpaceDE w:val="0"/>
        <w:autoSpaceDN w:val="0"/>
        <w:adjustRightInd w:val="0"/>
        <w:spacing w:after="0"/>
        <w:rPr>
          <w:rFonts w:ascii="Times New Roman" w:hAnsi="Times New Roman"/>
          <w:szCs w:val="24"/>
          <w:lang w:eastAsia="el-GR"/>
        </w:rPr>
      </w:pPr>
      <w:r w:rsidRPr="00AE70C1">
        <w:rPr>
          <w:rFonts w:ascii="Times New Roman" w:hAnsi="Times New Roman"/>
          <w:szCs w:val="24"/>
          <w:lang w:eastAsia="el-GR"/>
        </w:rPr>
        <w:t xml:space="preserve"> 0.5 </w:t>
      </w:r>
      <w:r w:rsidR="00D30504" w:rsidRPr="00AE70C1">
        <w:rPr>
          <w:rFonts w:ascii="Times New Roman" w:hAnsi="Times New Roman"/>
          <w:szCs w:val="24"/>
          <w:lang w:eastAsia="el-GR"/>
        </w:rPr>
        <w:t>έως</w:t>
      </w:r>
      <w:r w:rsidRPr="00AE70C1">
        <w:rPr>
          <w:rFonts w:ascii="Times New Roman" w:hAnsi="Times New Roman"/>
          <w:szCs w:val="24"/>
          <w:lang w:eastAsia="el-GR"/>
        </w:rPr>
        <w:t xml:space="preserve"> 0,7 </w:t>
      </w:r>
      <w:r w:rsidR="00D30504" w:rsidRPr="00AE70C1">
        <w:rPr>
          <w:rFonts w:ascii="Times New Roman" w:hAnsi="Times New Roman"/>
          <w:szCs w:val="24"/>
          <w:lang w:eastAsia="el-GR"/>
        </w:rPr>
        <w:t>τότε</w:t>
      </w:r>
      <w:r w:rsidRPr="00AE70C1">
        <w:rPr>
          <w:rFonts w:ascii="Times New Roman" w:hAnsi="Times New Roman"/>
          <w:szCs w:val="24"/>
          <w:lang w:eastAsia="el-GR"/>
        </w:rPr>
        <w:t xml:space="preserve"> </w:t>
      </w:r>
      <w:r w:rsidR="00D30504" w:rsidRPr="00AE70C1">
        <w:rPr>
          <w:rFonts w:ascii="Times New Roman" w:hAnsi="Times New Roman"/>
          <w:szCs w:val="24"/>
          <w:lang w:eastAsia="el-GR"/>
        </w:rPr>
        <w:t>έχουμε</w:t>
      </w:r>
      <w:r w:rsidRPr="00AE70C1">
        <w:rPr>
          <w:rFonts w:ascii="Times New Roman" w:hAnsi="Times New Roman"/>
          <w:szCs w:val="24"/>
          <w:lang w:eastAsia="el-GR"/>
        </w:rPr>
        <w:t xml:space="preserve"> μια </w:t>
      </w:r>
      <w:r w:rsidR="00D30504" w:rsidRPr="00AE70C1">
        <w:rPr>
          <w:rFonts w:ascii="Times New Roman" w:hAnsi="Times New Roman"/>
          <w:szCs w:val="24"/>
          <w:lang w:eastAsia="el-GR"/>
        </w:rPr>
        <w:t>μέτρια</w:t>
      </w:r>
      <w:r w:rsidRPr="00AE70C1">
        <w:rPr>
          <w:rFonts w:ascii="Times New Roman" w:hAnsi="Times New Roman"/>
          <w:szCs w:val="24"/>
          <w:lang w:eastAsia="el-GR"/>
        </w:rPr>
        <w:t xml:space="preserve"> </w:t>
      </w:r>
      <w:r w:rsidR="00D30504" w:rsidRPr="00AE70C1">
        <w:rPr>
          <w:rFonts w:ascii="Times New Roman" w:hAnsi="Times New Roman"/>
          <w:szCs w:val="24"/>
          <w:lang w:eastAsia="el-GR"/>
        </w:rPr>
        <w:t>συσχέτιση</w:t>
      </w:r>
      <w:r w:rsidRPr="00AE70C1">
        <w:rPr>
          <w:rFonts w:ascii="Times New Roman" w:hAnsi="Times New Roman"/>
          <w:szCs w:val="24"/>
          <w:lang w:eastAsia="el-GR"/>
        </w:rPr>
        <w:t xml:space="preserve"> </w:t>
      </w:r>
    </w:p>
    <w:p w:rsidR="006A4C08" w:rsidRPr="00AE70C1" w:rsidRDefault="00442EE3" w:rsidP="00AE70C1">
      <w:pPr>
        <w:numPr>
          <w:ilvl w:val="0"/>
          <w:numId w:val="42"/>
        </w:numPr>
        <w:autoSpaceDE w:val="0"/>
        <w:autoSpaceDN w:val="0"/>
        <w:adjustRightInd w:val="0"/>
        <w:spacing w:after="0"/>
        <w:rPr>
          <w:rFonts w:ascii="Times New Roman" w:hAnsi="Times New Roman"/>
          <w:szCs w:val="24"/>
          <w:lang w:eastAsia="el-GR"/>
        </w:rPr>
      </w:pPr>
      <w:r w:rsidRPr="00AE70C1">
        <w:rPr>
          <w:rFonts w:ascii="Times New Roman" w:hAnsi="Times New Roman"/>
          <w:szCs w:val="24"/>
          <w:lang w:eastAsia="el-GR"/>
        </w:rPr>
        <w:t xml:space="preserve">και 0 </w:t>
      </w:r>
      <w:r w:rsidR="00D30504" w:rsidRPr="00AE70C1">
        <w:rPr>
          <w:rFonts w:ascii="Times New Roman" w:hAnsi="Times New Roman"/>
          <w:szCs w:val="24"/>
          <w:lang w:eastAsia="el-GR"/>
        </w:rPr>
        <w:t>έως</w:t>
      </w:r>
      <w:r w:rsidRPr="00AE70C1">
        <w:rPr>
          <w:rFonts w:ascii="Times New Roman" w:hAnsi="Times New Roman"/>
          <w:szCs w:val="24"/>
          <w:lang w:eastAsia="el-GR"/>
        </w:rPr>
        <w:t xml:space="preserve"> 0,5 </w:t>
      </w:r>
      <w:r w:rsidR="00D30504" w:rsidRPr="00AE70C1">
        <w:rPr>
          <w:rFonts w:ascii="Times New Roman" w:hAnsi="Times New Roman"/>
          <w:szCs w:val="24"/>
          <w:lang w:eastAsia="el-GR"/>
        </w:rPr>
        <w:t>τότε</w:t>
      </w:r>
      <w:r w:rsidRPr="00AE70C1">
        <w:rPr>
          <w:rFonts w:ascii="Times New Roman" w:hAnsi="Times New Roman"/>
          <w:szCs w:val="24"/>
          <w:lang w:eastAsia="el-GR"/>
        </w:rPr>
        <w:t xml:space="preserve"> </w:t>
      </w:r>
      <w:r w:rsidR="00D30504" w:rsidRPr="00AE70C1">
        <w:rPr>
          <w:rFonts w:ascii="Times New Roman" w:hAnsi="Times New Roman"/>
          <w:szCs w:val="24"/>
          <w:lang w:eastAsia="el-GR"/>
        </w:rPr>
        <w:t>έχουμε</w:t>
      </w:r>
      <w:r w:rsidRPr="00AE70C1">
        <w:rPr>
          <w:rFonts w:ascii="Times New Roman" w:hAnsi="Times New Roman"/>
          <w:szCs w:val="24"/>
          <w:lang w:eastAsia="el-GR"/>
        </w:rPr>
        <w:t xml:space="preserve"> μια </w:t>
      </w:r>
      <w:r w:rsidR="00D30504" w:rsidRPr="00AE70C1">
        <w:rPr>
          <w:rFonts w:ascii="Times New Roman" w:hAnsi="Times New Roman"/>
          <w:szCs w:val="24"/>
          <w:lang w:eastAsia="el-GR"/>
        </w:rPr>
        <w:t>ασθενή</w:t>
      </w:r>
      <w:r w:rsidRPr="00AE70C1">
        <w:rPr>
          <w:rFonts w:ascii="Times New Roman" w:hAnsi="Times New Roman"/>
          <w:szCs w:val="24"/>
          <w:lang w:eastAsia="el-GR"/>
        </w:rPr>
        <w:t xml:space="preserve"> </w:t>
      </w:r>
      <w:r w:rsidR="00D30504" w:rsidRPr="00AE70C1">
        <w:rPr>
          <w:rFonts w:ascii="Times New Roman" w:hAnsi="Times New Roman"/>
          <w:szCs w:val="24"/>
          <w:lang w:eastAsia="el-GR"/>
        </w:rPr>
        <w:t>έως</w:t>
      </w:r>
      <w:r w:rsidRPr="00AE70C1">
        <w:rPr>
          <w:rFonts w:ascii="Times New Roman" w:hAnsi="Times New Roman"/>
          <w:szCs w:val="24"/>
          <w:lang w:eastAsia="el-GR"/>
        </w:rPr>
        <w:t xml:space="preserve"> </w:t>
      </w:r>
      <w:r w:rsidR="00D30504" w:rsidRPr="00AE70C1">
        <w:rPr>
          <w:rFonts w:ascii="Times New Roman" w:hAnsi="Times New Roman"/>
          <w:szCs w:val="24"/>
          <w:lang w:eastAsia="el-GR"/>
        </w:rPr>
        <w:t>μέτρια</w:t>
      </w:r>
      <w:r w:rsidRPr="00AE70C1">
        <w:rPr>
          <w:rFonts w:ascii="Times New Roman" w:hAnsi="Times New Roman"/>
          <w:szCs w:val="24"/>
          <w:lang w:eastAsia="el-GR"/>
        </w:rPr>
        <w:t xml:space="preserve"> </w:t>
      </w:r>
      <w:r w:rsidR="00D30504" w:rsidRPr="00AE70C1">
        <w:rPr>
          <w:rFonts w:ascii="Times New Roman" w:hAnsi="Times New Roman"/>
          <w:szCs w:val="24"/>
          <w:lang w:eastAsia="el-GR"/>
        </w:rPr>
        <w:t>συσχέτιση</w:t>
      </w:r>
      <w:r w:rsidRPr="00AE70C1">
        <w:rPr>
          <w:rFonts w:ascii="Times New Roman" w:hAnsi="Times New Roman"/>
          <w:szCs w:val="24"/>
          <w:lang w:eastAsia="el-GR"/>
        </w:rPr>
        <w:t>.</w:t>
      </w:r>
    </w:p>
    <w:p w:rsidR="00442EE3" w:rsidRPr="00AE70C1" w:rsidRDefault="00442EE3" w:rsidP="00AE70C1">
      <w:pPr>
        <w:autoSpaceDE w:val="0"/>
        <w:autoSpaceDN w:val="0"/>
        <w:adjustRightInd w:val="0"/>
        <w:spacing w:after="0"/>
        <w:ind w:left="795" w:firstLine="0"/>
        <w:rPr>
          <w:rFonts w:ascii="Times New Roman" w:hAnsi="Times New Roman"/>
          <w:szCs w:val="24"/>
          <w:lang w:eastAsia="el-GR"/>
        </w:rPr>
      </w:pPr>
    </w:p>
    <w:p w:rsidR="00A70073" w:rsidRDefault="00442EE3" w:rsidP="00AE70C1">
      <w:pPr>
        <w:autoSpaceDE w:val="0"/>
        <w:autoSpaceDN w:val="0"/>
        <w:adjustRightInd w:val="0"/>
        <w:spacing w:after="0"/>
        <w:ind w:left="435" w:firstLine="0"/>
        <w:rPr>
          <w:rFonts w:ascii="Times New Roman" w:hAnsi="Times New Roman"/>
          <w:szCs w:val="24"/>
          <w:lang w:eastAsia="el-GR"/>
        </w:rPr>
      </w:pPr>
      <w:r w:rsidRPr="00AE70C1">
        <w:rPr>
          <w:rFonts w:ascii="Times New Roman" w:hAnsi="Times New Roman"/>
          <w:szCs w:val="24"/>
          <w:lang w:eastAsia="el-GR"/>
        </w:rPr>
        <w:t xml:space="preserve">Στη </w:t>
      </w:r>
      <w:r w:rsidR="00D30504" w:rsidRPr="00AE70C1">
        <w:rPr>
          <w:rFonts w:ascii="Times New Roman" w:hAnsi="Times New Roman"/>
          <w:szCs w:val="24"/>
          <w:lang w:eastAsia="el-GR"/>
        </w:rPr>
        <w:t>συνεχεία</w:t>
      </w:r>
      <w:r w:rsidRPr="00AE70C1">
        <w:rPr>
          <w:rFonts w:ascii="Times New Roman" w:hAnsi="Times New Roman"/>
          <w:szCs w:val="24"/>
          <w:lang w:eastAsia="el-GR"/>
        </w:rPr>
        <w:t xml:space="preserve"> </w:t>
      </w:r>
      <w:r w:rsidR="00D30504" w:rsidRPr="00AE70C1">
        <w:rPr>
          <w:rFonts w:ascii="Times New Roman" w:hAnsi="Times New Roman"/>
          <w:szCs w:val="24"/>
          <w:lang w:eastAsia="el-GR"/>
        </w:rPr>
        <w:t>παρατίθεται</w:t>
      </w:r>
      <w:r w:rsidRPr="00AE70C1">
        <w:rPr>
          <w:rFonts w:ascii="Times New Roman" w:hAnsi="Times New Roman"/>
          <w:szCs w:val="24"/>
          <w:lang w:eastAsia="el-GR"/>
        </w:rPr>
        <w:t xml:space="preserve"> ο </w:t>
      </w:r>
      <w:r w:rsidR="00843147" w:rsidRPr="00AE70C1">
        <w:rPr>
          <w:rFonts w:ascii="Times New Roman" w:hAnsi="Times New Roman"/>
          <w:szCs w:val="24"/>
          <w:lang w:eastAsia="el-GR"/>
        </w:rPr>
        <w:t>Πίνακας</w:t>
      </w:r>
      <w:r w:rsidR="008C547E" w:rsidRPr="00AE70C1">
        <w:rPr>
          <w:rFonts w:ascii="Times New Roman" w:hAnsi="Times New Roman"/>
          <w:szCs w:val="24"/>
          <w:lang w:eastAsia="el-GR"/>
        </w:rPr>
        <w:t xml:space="preserve"> 5.2</w:t>
      </w:r>
      <w:r w:rsidRPr="00AE70C1">
        <w:rPr>
          <w:rFonts w:ascii="Times New Roman" w:hAnsi="Times New Roman"/>
          <w:szCs w:val="24"/>
          <w:lang w:eastAsia="el-GR"/>
        </w:rPr>
        <w:t xml:space="preserve"> </w:t>
      </w:r>
      <w:r w:rsidR="00587745">
        <w:rPr>
          <w:rFonts w:ascii="Times New Roman" w:hAnsi="Times New Roman"/>
          <w:szCs w:val="24"/>
          <w:lang w:eastAsia="el-GR"/>
        </w:rPr>
        <w:t xml:space="preserve">των </w:t>
      </w:r>
      <w:r w:rsidR="00D30504" w:rsidRPr="00AE70C1">
        <w:rPr>
          <w:rFonts w:ascii="Times New Roman" w:hAnsi="Times New Roman"/>
          <w:szCs w:val="24"/>
          <w:lang w:eastAsia="el-GR"/>
        </w:rPr>
        <w:t>συσχετίσεων</w:t>
      </w:r>
      <w:r w:rsidRPr="00AE70C1">
        <w:rPr>
          <w:rFonts w:ascii="Times New Roman" w:hAnsi="Times New Roman"/>
          <w:szCs w:val="24"/>
          <w:lang w:eastAsia="el-GR"/>
        </w:rPr>
        <w:t xml:space="preserve"> των </w:t>
      </w:r>
      <w:r w:rsidR="00D30504" w:rsidRPr="00AE70C1">
        <w:rPr>
          <w:rFonts w:ascii="Times New Roman" w:hAnsi="Times New Roman"/>
          <w:szCs w:val="24"/>
          <w:lang w:eastAsia="el-GR"/>
        </w:rPr>
        <w:t>ανεξάρτητων</w:t>
      </w:r>
      <w:r w:rsidRPr="00AE70C1">
        <w:rPr>
          <w:rFonts w:ascii="Times New Roman" w:hAnsi="Times New Roman"/>
          <w:szCs w:val="24"/>
          <w:lang w:eastAsia="el-GR"/>
        </w:rPr>
        <w:t xml:space="preserve"> </w:t>
      </w:r>
      <w:r w:rsidR="00D30504" w:rsidRPr="00AE70C1">
        <w:rPr>
          <w:rFonts w:ascii="Times New Roman" w:hAnsi="Times New Roman"/>
          <w:szCs w:val="24"/>
          <w:lang w:eastAsia="el-GR"/>
        </w:rPr>
        <w:t>μεταβλητών</w:t>
      </w:r>
      <w:r w:rsidRPr="00AE70C1">
        <w:rPr>
          <w:rFonts w:ascii="Times New Roman" w:hAnsi="Times New Roman"/>
          <w:szCs w:val="24"/>
          <w:lang w:eastAsia="el-GR"/>
        </w:rPr>
        <w:t xml:space="preserve"> του </w:t>
      </w:r>
      <w:r w:rsidR="00D30504" w:rsidRPr="00AE70C1">
        <w:rPr>
          <w:rFonts w:ascii="Times New Roman" w:hAnsi="Times New Roman"/>
          <w:szCs w:val="24"/>
          <w:lang w:eastAsia="el-GR"/>
        </w:rPr>
        <w:t>υποδείγματος</w:t>
      </w:r>
      <w:r w:rsidRPr="00AE70C1">
        <w:rPr>
          <w:rFonts w:ascii="Times New Roman" w:hAnsi="Times New Roman"/>
          <w:szCs w:val="24"/>
          <w:lang w:eastAsia="el-GR"/>
        </w:rPr>
        <w:t>.</w:t>
      </w:r>
    </w:p>
    <w:p w:rsidR="00442EE3" w:rsidRPr="00AE70C1" w:rsidRDefault="00A70073" w:rsidP="00A70073">
      <w:pPr>
        <w:autoSpaceDE w:val="0"/>
        <w:autoSpaceDN w:val="0"/>
        <w:adjustRightInd w:val="0"/>
        <w:spacing w:after="0"/>
        <w:ind w:left="435" w:firstLine="0"/>
        <w:rPr>
          <w:rFonts w:ascii="Times New Roman" w:hAnsi="Times New Roman"/>
          <w:szCs w:val="24"/>
          <w:lang w:eastAsia="el-GR"/>
        </w:rPr>
      </w:pPr>
      <w:r>
        <w:rPr>
          <w:rFonts w:ascii="Times New Roman" w:hAnsi="Times New Roman"/>
          <w:szCs w:val="24"/>
          <w:lang w:eastAsia="el-GR"/>
        </w:rPr>
        <w:br w:type="page"/>
      </w:r>
    </w:p>
    <w:tbl>
      <w:tblPr>
        <w:tblW w:w="79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399"/>
        <w:gridCol w:w="1999"/>
        <w:gridCol w:w="1029"/>
        <w:gridCol w:w="1476"/>
        <w:gridCol w:w="1029"/>
      </w:tblGrid>
      <w:tr w:rsidR="00442EE3" w:rsidRPr="00AE70C1">
        <w:trPr>
          <w:cantSplit/>
        </w:trPr>
        <w:tc>
          <w:tcPr>
            <w:tcW w:w="7929" w:type="dxa"/>
            <w:gridSpan w:val="5"/>
            <w:tcBorders>
              <w:top w:val="nil"/>
              <w:left w:val="nil"/>
              <w:bottom w:val="nil"/>
              <w:right w:val="nil"/>
            </w:tcBorders>
            <w:shd w:val="clear" w:color="auto" w:fill="FFFFFF"/>
            <w:vAlign w:val="center"/>
          </w:tcPr>
          <w:p w:rsidR="00442EE3" w:rsidRPr="00AE70C1" w:rsidRDefault="008C547E" w:rsidP="000109A3">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b/>
                <w:bCs/>
                <w:color w:val="000000"/>
                <w:szCs w:val="24"/>
                <w:lang w:eastAsia="el-GR"/>
              </w:rPr>
              <w:lastRenderedPageBreak/>
              <w:t>Π</w:t>
            </w:r>
            <w:r w:rsidR="000109A3">
              <w:rPr>
                <w:rFonts w:ascii="Times New Roman" w:hAnsi="Times New Roman"/>
                <w:b/>
                <w:bCs/>
                <w:color w:val="000000"/>
                <w:szCs w:val="24"/>
                <w:lang w:eastAsia="el-GR"/>
              </w:rPr>
              <w:t xml:space="preserve">ίνακας </w:t>
            </w:r>
            <w:r w:rsidRPr="00AE70C1">
              <w:rPr>
                <w:rFonts w:ascii="Times New Roman" w:hAnsi="Times New Roman"/>
                <w:b/>
                <w:bCs/>
                <w:color w:val="000000"/>
                <w:szCs w:val="24"/>
                <w:lang w:eastAsia="el-GR"/>
              </w:rPr>
              <w:t xml:space="preserve"> 5.2  </w:t>
            </w:r>
            <w:proofErr w:type="spellStart"/>
            <w:r w:rsidR="00442EE3" w:rsidRPr="00AE70C1">
              <w:rPr>
                <w:rFonts w:ascii="Times New Roman" w:hAnsi="Times New Roman"/>
                <w:b/>
                <w:bCs/>
                <w:color w:val="000000"/>
                <w:szCs w:val="24"/>
                <w:lang w:eastAsia="el-GR"/>
              </w:rPr>
              <w:t>Correlations</w:t>
            </w:r>
            <w:proofErr w:type="spellEnd"/>
          </w:p>
        </w:tc>
      </w:tr>
      <w:tr w:rsidR="00442EE3" w:rsidRPr="00AE70C1">
        <w:trPr>
          <w:cantSplit/>
        </w:trPr>
        <w:tc>
          <w:tcPr>
            <w:tcW w:w="4396" w:type="dxa"/>
            <w:gridSpan w:val="2"/>
            <w:tcBorders>
              <w:top w:val="single" w:sz="16" w:space="0" w:color="000000"/>
              <w:left w:val="single" w:sz="16" w:space="0" w:color="000000"/>
              <w:bottom w:val="single" w:sz="16" w:space="0" w:color="000000"/>
              <w:right w:val="nil"/>
            </w:tcBorders>
            <w:shd w:val="clear" w:color="auto" w:fill="FFFFFF"/>
            <w:vAlign w:val="bottom"/>
          </w:tcPr>
          <w:p w:rsidR="00442EE3" w:rsidRPr="00AE70C1" w:rsidRDefault="00442EE3" w:rsidP="00AE70C1">
            <w:pPr>
              <w:autoSpaceDE w:val="0"/>
              <w:autoSpaceDN w:val="0"/>
              <w:adjustRightInd w:val="0"/>
              <w:spacing w:after="0"/>
              <w:ind w:firstLine="0"/>
              <w:jc w:val="left"/>
              <w:rPr>
                <w:rFonts w:ascii="Times New Roman" w:hAnsi="Times New Roman"/>
                <w:szCs w:val="24"/>
                <w:lang w:eastAsia="el-GR"/>
              </w:rPr>
            </w:pPr>
          </w:p>
        </w:tc>
        <w:tc>
          <w:tcPr>
            <w:tcW w:w="1029" w:type="dxa"/>
            <w:tcBorders>
              <w:top w:val="single" w:sz="16" w:space="0" w:color="000000"/>
              <w:left w:val="single" w:sz="16" w:space="0" w:color="000000"/>
              <w:bottom w:val="single" w:sz="16" w:space="0" w:color="000000"/>
            </w:tcBorders>
            <w:shd w:val="clear" w:color="auto" w:fill="FFFFFF"/>
            <w:vAlign w:val="bottom"/>
          </w:tcPr>
          <w:p w:rsidR="00442EE3" w:rsidRPr="00AE70C1" w:rsidRDefault="00442EE3"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ΑΕΠ</w:t>
            </w:r>
          </w:p>
        </w:tc>
        <w:tc>
          <w:tcPr>
            <w:tcW w:w="1475" w:type="dxa"/>
            <w:tcBorders>
              <w:top w:val="single" w:sz="16" w:space="0" w:color="000000"/>
              <w:bottom w:val="single" w:sz="16" w:space="0" w:color="000000"/>
            </w:tcBorders>
            <w:shd w:val="clear" w:color="auto" w:fill="FFFFFF"/>
            <w:vAlign w:val="bottom"/>
          </w:tcPr>
          <w:p w:rsidR="00442EE3" w:rsidRPr="00AE70C1" w:rsidRDefault="00442EE3"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ΕΛΛΕΙΜΜΑ_ΠΛΕΟΝΑΣΜΑ</w:t>
            </w:r>
          </w:p>
        </w:tc>
        <w:tc>
          <w:tcPr>
            <w:tcW w:w="1029" w:type="dxa"/>
            <w:tcBorders>
              <w:top w:val="single" w:sz="16" w:space="0" w:color="000000"/>
              <w:bottom w:val="single" w:sz="16" w:space="0" w:color="000000"/>
              <w:right w:val="single" w:sz="16" w:space="0" w:color="000000"/>
            </w:tcBorders>
            <w:shd w:val="clear" w:color="auto" w:fill="FFFFFF"/>
            <w:vAlign w:val="bottom"/>
          </w:tcPr>
          <w:p w:rsidR="00442EE3" w:rsidRPr="00AE70C1" w:rsidRDefault="00442EE3"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ΧΡΕΟΣ</w:t>
            </w:r>
          </w:p>
        </w:tc>
      </w:tr>
      <w:tr w:rsidR="00442EE3" w:rsidRPr="00AE70C1">
        <w:trPr>
          <w:cantSplit/>
        </w:trPr>
        <w:tc>
          <w:tcPr>
            <w:tcW w:w="2398" w:type="dxa"/>
            <w:vMerge w:val="restart"/>
            <w:tcBorders>
              <w:top w:val="single" w:sz="16" w:space="0" w:color="000000"/>
              <w:left w:val="single" w:sz="16" w:space="0" w:color="000000"/>
              <w:right w:val="nil"/>
            </w:tcBorders>
            <w:shd w:val="clear" w:color="auto" w:fill="FFFFFF"/>
          </w:tcPr>
          <w:p w:rsidR="00442EE3" w:rsidRPr="00AE70C1" w:rsidRDefault="00442EE3"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ΑΕΠ</w:t>
            </w:r>
          </w:p>
        </w:tc>
        <w:tc>
          <w:tcPr>
            <w:tcW w:w="1998" w:type="dxa"/>
            <w:tcBorders>
              <w:top w:val="single" w:sz="16" w:space="0" w:color="000000"/>
              <w:left w:val="nil"/>
              <w:bottom w:val="nil"/>
              <w:right w:val="single" w:sz="16" w:space="0" w:color="000000"/>
            </w:tcBorders>
            <w:shd w:val="clear" w:color="auto" w:fill="FFFFFF"/>
          </w:tcPr>
          <w:p w:rsidR="00442EE3" w:rsidRPr="00AE70C1" w:rsidRDefault="00442EE3" w:rsidP="00AE70C1">
            <w:pPr>
              <w:autoSpaceDE w:val="0"/>
              <w:autoSpaceDN w:val="0"/>
              <w:adjustRightInd w:val="0"/>
              <w:spacing w:after="0"/>
              <w:ind w:left="60" w:right="60" w:firstLine="0"/>
              <w:jc w:val="left"/>
              <w:rPr>
                <w:rFonts w:ascii="Times New Roman" w:hAnsi="Times New Roman"/>
                <w:color w:val="000000"/>
                <w:szCs w:val="24"/>
                <w:lang w:eastAsia="el-GR"/>
              </w:rPr>
            </w:pPr>
            <w:proofErr w:type="spellStart"/>
            <w:r w:rsidRPr="00AE70C1">
              <w:rPr>
                <w:rFonts w:ascii="Times New Roman" w:hAnsi="Times New Roman"/>
                <w:color w:val="000000"/>
                <w:szCs w:val="24"/>
                <w:lang w:eastAsia="el-GR"/>
              </w:rPr>
              <w:t>Pearson</w:t>
            </w:r>
            <w:proofErr w:type="spellEnd"/>
            <w:r w:rsidRPr="00AE70C1">
              <w:rPr>
                <w:rFonts w:ascii="Times New Roman" w:hAnsi="Times New Roman"/>
                <w:color w:val="000000"/>
                <w:szCs w:val="24"/>
                <w:lang w:eastAsia="el-GR"/>
              </w:rPr>
              <w:t xml:space="preserve"> </w:t>
            </w:r>
            <w:proofErr w:type="spellStart"/>
            <w:r w:rsidRPr="00AE70C1">
              <w:rPr>
                <w:rFonts w:ascii="Times New Roman" w:hAnsi="Times New Roman"/>
                <w:color w:val="000000"/>
                <w:szCs w:val="24"/>
                <w:lang w:eastAsia="el-GR"/>
              </w:rPr>
              <w:t>Correlation</w:t>
            </w:r>
            <w:proofErr w:type="spellEnd"/>
          </w:p>
        </w:tc>
        <w:tc>
          <w:tcPr>
            <w:tcW w:w="1029" w:type="dxa"/>
            <w:tcBorders>
              <w:top w:val="single" w:sz="16" w:space="0" w:color="000000"/>
              <w:left w:val="single" w:sz="16" w:space="0" w:color="000000"/>
              <w:bottom w:val="nil"/>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w:t>
            </w:r>
          </w:p>
        </w:tc>
        <w:tc>
          <w:tcPr>
            <w:tcW w:w="1475" w:type="dxa"/>
            <w:tcBorders>
              <w:top w:val="single" w:sz="16" w:space="0" w:color="000000"/>
              <w:bottom w:val="nil"/>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,479</w:t>
            </w:r>
            <w:r w:rsidRPr="00AE70C1">
              <w:rPr>
                <w:rFonts w:ascii="Times New Roman" w:hAnsi="Times New Roman"/>
                <w:color w:val="000000"/>
                <w:szCs w:val="24"/>
                <w:vertAlign w:val="superscript"/>
                <w:lang w:eastAsia="el-GR"/>
              </w:rPr>
              <w:t>**</w:t>
            </w:r>
          </w:p>
        </w:tc>
        <w:tc>
          <w:tcPr>
            <w:tcW w:w="1029" w:type="dxa"/>
            <w:tcBorders>
              <w:top w:val="single" w:sz="16" w:space="0" w:color="000000"/>
              <w:bottom w:val="nil"/>
              <w:right w:val="single" w:sz="16" w:space="0" w:color="000000"/>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-,632</w:t>
            </w:r>
            <w:r w:rsidRPr="00AE70C1">
              <w:rPr>
                <w:rFonts w:ascii="Times New Roman" w:hAnsi="Times New Roman"/>
                <w:color w:val="000000"/>
                <w:szCs w:val="24"/>
                <w:vertAlign w:val="superscript"/>
                <w:lang w:eastAsia="el-GR"/>
              </w:rPr>
              <w:t>**</w:t>
            </w:r>
          </w:p>
        </w:tc>
      </w:tr>
      <w:tr w:rsidR="00442EE3" w:rsidRPr="00AE70C1">
        <w:trPr>
          <w:cantSplit/>
        </w:trPr>
        <w:tc>
          <w:tcPr>
            <w:tcW w:w="2398" w:type="dxa"/>
            <w:vMerge/>
            <w:tcBorders>
              <w:top w:val="single" w:sz="16" w:space="0" w:color="000000"/>
              <w:left w:val="single" w:sz="16" w:space="0" w:color="000000"/>
              <w:right w:val="nil"/>
            </w:tcBorders>
            <w:shd w:val="clear" w:color="auto" w:fill="FFFFFF"/>
          </w:tcPr>
          <w:p w:rsidR="00442EE3" w:rsidRPr="00AE70C1" w:rsidRDefault="00442EE3" w:rsidP="00AE70C1">
            <w:pPr>
              <w:autoSpaceDE w:val="0"/>
              <w:autoSpaceDN w:val="0"/>
              <w:adjustRightInd w:val="0"/>
              <w:spacing w:after="0"/>
              <w:ind w:firstLine="0"/>
              <w:jc w:val="left"/>
              <w:rPr>
                <w:rFonts w:ascii="Times New Roman" w:hAnsi="Times New Roman"/>
                <w:color w:val="000000"/>
                <w:szCs w:val="24"/>
                <w:lang w:eastAsia="el-GR"/>
              </w:rPr>
            </w:pPr>
          </w:p>
        </w:tc>
        <w:tc>
          <w:tcPr>
            <w:tcW w:w="1998" w:type="dxa"/>
            <w:tcBorders>
              <w:top w:val="nil"/>
              <w:left w:val="nil"/>
              <w:bottom w:val="nil"/>
              <w:right w:val="single" w:sz="16" w:space="0" w:color="000000"/>
            </w:tcBorders>
            <w:shd w:val="clear" w:color="auto" w:fill="FFFFFF"/>
          </w:tcPr>
          <w:p w:rsidR="00442EE3" w:rsidRPr="00AE70C1" w:rsidRDefault="00442EE3"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Sig. (2-tailed)</w:t>
            </w:r>
          </w:p>
        </w:tc>
        <w:tc>
          <w:tcPr>
            <w:tcW w:w="1029" w:type="dxa"/>
            <w:tcBorders>
              <w:top w:val="nil"/>
              <w:left w:val="single" w:sz="16" w:space="0" w:color="000000"/>
              <w:bottom w:val="nil"/>
            </w:tcBorders>
            <w:shd w:val="clear" w:color="auto" w:fill="FFFFFF"/>
            <w:vAlign w:val="center"/>
          </w:tcPr>
          <w:p w:rsidR="00442EE3" w:rsidRPr="00AE70C1" w:rsidRDefault="00442EE3" w:rsidP="00AE70C1">
            <w:pPr>
              <w:autoSpaceDE w:val="0"/>
              <w:autoSpaceDN w:val="0"/>
              <w:adjustRightInd w:val="0"/>
              <w:spacing w:after="0"/>
              <w:ind w:firstLine="0"/>
              <w:jc w:val="left"/>
              <w:rPr>
                <w:rFonts w:ascii="Times New Roman" w:hAnsi="Times New Roman"/>
                <w:szCs w:val="24"/>
                <w:lang w:eastAsia="el-GR"/>
              </w:rPr>
            </w:pPr>
          </w:p>
        </w:tc>
        <w:tc>
          <w:tcPr>
            <w:tcW w:w="1475" w:type="dxa"/>
            <w:tcBorders>
              <w:top w:val="nil"/>
              <w:bottom w:val="nil"/>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,000</w:t>
            </w:r>
          </w:p>
        </w:tc>
        <w:tc>
          <w:tcPr>
            <w:tcW w:w="1029" w:type="dxa"/>
            <w:tcBorders>
              <w:top w:val="nil"/>
              <w:bottom w:val="nil"/>
              <w:right w:val="single" w:sz="16" w:space="0" w:color="000000"/>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,000</w:t>
            </w:r>
          </w:p>
        </w:tc>
      </w:tr>
      <w:tr w:rsidR="00442EE3" w:rsidRPr="00AE70C1">
        <w:trPr>
          <w:cantSplit/>
        </w:trPr>
        <w:tc>
          <w:tcPr>
            <w:tcW w:w="2398" w:type="dxa"/>
            <w:vMerge/>
            <w:tcBorders>
              <w:top w:val="single" w:sz="16" w:space="0" w:color="000000"/>
              <w:left w:val="single" w:sz="16" w:space="0" w:color="000000"/>
              <w:right w:val="nil"/>
            </w:tcBorders>
            <w:shd w:val="clear" w:color="auto" w:fill="FFFFFF"/>
          </w:tcPr>
          <w:p w:rsidR="00442EE3" w:rsidRPr="00AE70C1" w:rsidRDefault="00442EE3" w:rsidP="00AE70C1">
            <w:pPr>
              <w:autoSpaceDE w:val="0"/>
              <w:autoSpaceDN w:val="0"/>
              <w:adjustRightInd w:val="0"/>
              <w:spacing w:after="0"/>
              <w:ind w:firstLine="0"/>
              <w:jc w:val="left"/>
              <w:rPr>
                <w:rFonts w:ascii="Times New Roman" w:hAnsi="Times New Roman"/>
                <w:color w:val="000000"/>
                <w:szCs w:val="24"/>
                <w:lang w:eastAsia="el-GR"/>
              </w:rPr>
            </w:pPr>
          </w:p>
        </w:tc>
        <w:tc>
          <w:tcPr>
            <w:tcW w:w="1998" w:type="dxa"/>
            <w:tcBorders>
              <w:top w:val="nil"/>
              <w:left w:val="nil"/>
              <w:right w:val="single" w:sz="16" w:space="0" w:color="000000"/>
            </w:tcBorders>
            <w:shd w:val="clear" w:color="auto" w:fill="FFFFFF"/>
          </w:tcPr>
          <w:p w:rsidR="00442EE3" w:rsidRPr="00AE70C1" w:rsidRDefault="00442EE3"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N</w:t>
            </w:r>
          </w:p>
        </w:tc>
        <w:tc>
          <w:tcPr>
            <w:tcW w:w="1029" w:type="dxa"/>
            <w:tcBorders>
              <w:top w:val="nil"/>
              <w:left w:val="single" w:sz="16" w:space="0" w:color="000000"/>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56</w:t>
            </w:r>
          </w:p>
        </w:tc>
        <w:tc>
          <w:tcPr>
            <w:tcW w:w="1475" w:type="dxa"/>
            <w:tcBorders>
              <w:top w:val="nil"/>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56</w:t>
            </w:r>
          </w:p>
        </w:tc>
        <w:tc>
          <w:tcPr>
            <w:tcW w:w="1029" w:type="dxa"/>
            <w:tcBorders>
              <w:top w:val="nil"/>
              <w:right w:val="single" w:sz="16" w:space="0" w:color="000000"/>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56</w:t>
            </w:r>
          </w:p>
        </w:tc>
      </w:tr>
      <w:tr w:rsidR="00442EE3" w:rsidRPr="00AE70C1">
        <w:trPr>
          <w:cantSplit/>
        </w:trPr>
        <w:tc>
          <w:tcPr>
            <w:tcW w:w="2398" w:type="dxa"/>
            <w:vMerge w:val="restart"/>
            <w:tcBorders>
              <w:top w:val="nil"/>
              <w:left w:val="single" w:sz="16" w:space="0" w:color="000000"/>
              <w:right w:val="nil"/>
            </w:tcBorders>
            <w:shd w:val="clear" w:color="auto" w:fill="FFFFFF"/>
          </w:tcPr>
          <w:p w:rsidR="00442EE3" w:rsidRPr="00AE70C1" w:rsidRDefault="00442EE3"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ΕΛΛΕΙΜΜΑ_ΠΛΕΟΝΑΣΜΑ</w:t>
            </w:r>
          </w:p>
        </w:tc>
        <w:tc>
          <w:tcPr>
            <w:tcW w:w="1998" w:type="dxa"/>
            <w:tcBorders>
              <w:top w:val="nil"/>
              <w:left w:val="nil"/>
              <w:bottom w:val="nil"/>
              <w:right w:val="single" w:sz="16" w:space="0" w:color="000000"/>
            </w:tcBorders>
            <w:shd w:val="clear" w:color="auto" w:fill="FFFFFF"/>
          </w:tcPr>
          <w:p w:rsidR="00442EE3" w:rsidRPr="00AE70C1" w:rsidRDefault="00442EE3" w:rsidP="00AE70C1">
            <w:pPr>
              <w:autoSpaceDE w:val="0"/>
              <w:autoSpaceDN w:val="0"/>
              <w:adjustRightInd w:val="0"/>
              <w:spacing w:after="0"/>
              <w:ind w:left="60" w:right="60" w:firstLine="0"/>
              <w:jc w:val="left"/>
              <w:rPr>
                <w:rFonts w:ascii="Times New Roman" w:hAnsi="Times New Roman"/>
                <w:color w:val="000000"/>
                <w:szCs w:val="24"/>
                <w:lang w:eastAsia="el-GR"/>
              </w:rPr>
            </w:pPr>
            <w:proofErr w:type="spellStart"/>
            <w:r w:rsidRPr="00AE70C1">
              <w:rPr>
                <w:rFonts w:ascii="Times New Roman" w:hAnsi="Times New Roman"/>
                <w:color w:val="000000"/>
                <w:szCs w:val="24"/>
                <w:lang w:eastAsia="el-GR"/>
              </w:rPr>
              <w:t>Pearson</w:t>
            </w:r>
            <w:proofErr w:type="spellEnd"/>
            <w:r w:rsidRPr="00AE70C1">
              <w:rPr>
                <w:rFonts w:ascii="Times New Roman" w:hAnsi="Times New Roman"/>
                <w:color w:val="000000"/>
                <w:szCs w:val="24"/>
                <w:lang w:eastAsia="el-GR"/>
              </w:rPr>
              <w:t xml:space="preserve"> </w:t>
            </w:r>
            <w:proofErr w:type="spellStart"/>
            <w:r w:rsidRPr="00AE70C1">
              <w:rPr>
                <w:rFonts w:ascii="Times New Roman" w:hAnsi="Times New Roman"/>
                <w:color w:val="000000"/>
                <w:szCs w:val="24"/>
                <w:lang w:eastAsia="el-GR"/>
              </w:rPr>
              <w:t>Correlation</w:t>
            </w:r>
            <w:proofErr w:type="spellEnd"/>
          </w:p>
        </w:tc>
        <w:tc>
          <w:tcPr>
            <w:tcW w:w="1029" w:type="dxa"/>
            <w:tcBorders>
              <w:top w:val="nil"/>
              <w:left w:val="single" w:sz="16" w:space="0" w:color="000000"/>
              <w:bottom w:val="nil"/>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,479</w:t>
            </w:r>
            <w:r w:rsidRPr="00AE70C1">
              <w:rPr>
                <w:rFonts w:ascii="Times New Roman" w:hAnsi="Times New Roman"/>
                <w:color w:val="000000"/>
                <w:szCs w:val="24"/>
                <w:vertAlign w:val="superscript"/>
                <w:lang w:eastAsia="el-GR"/>
              </w:rPr>
              <w:t>**</w:t>
            </w:r>
          </w:p>
        </w:tc>
        <w:tc>
          <w:tcPr>
            <w:tcW w:w="1475" w:type="dxa"/>
            <w:tcBorders>
              <w:top w:val="nil"/>
              <w:bottom w:val="nil"/>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w:t>
            </w:r>
          </w:p>
        </w:tc>
        <w:tc>
          <w:tcPr>
            <w:tcW w:w="1029" w:type="dxa"/>
            <w:tcBorders>
              <w:top w:val="nil"/>
              <w:bottom w:val="nil"/>
              <w:right w:val="single" w:sz="16" w:space="0" w:color="000000"/>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-,634</w:t>
            </w:r>
            <w:r w:rsidRPr="00AE70C1">
              <w:rPr>
                <w:rFonts w:ascii="Times New Roman" w:hAnsi="Times New Roman"/>
                <w:color w:val="000000"/>
                <w:szCs w:val="24"/>
                <w:vertAlign w:val="superscript"/>
                <w:lang w:eastAsia="el-GR"/>
              </w:rPr>
              <w:t>**</w:t>
            </w:r>
          </w:p>
        </w:tc>
      </w:tr>
      <w:tr w:rsidR="00442EE3" w:rsidRPr="00AE70C1">
        <w:trPr>
          <w:cantSplit/>
        </w:trPr>
        <w:tc>
          <w:tcPr>
            <w:tcW w:w="2398" w:type="dxa"/>
            <w:vMerge/>
            <w:tcBorders>
              <w:top w:val="nil"/>
              <w:left w:val="single" w:sz="16" w:space="0" w:color="000000"/>
              <w:right w:val="nil"/>
            </w:tcBorders>
            <w:shd w:val="clear" w:color="auto" w:fill="FFFFFF"/>
          </w:tcPr>
          <w:p w:rsidR="00442EE3" w:rsidRPr="00AE70C1" w:rsidRDefault="00442EE3" w:rsidP="00AE70C1">
            <w:pPr>
              <w:autoSpaceDE w:val="0"/>
              <w:autoSpaceDN w:val="0"/>
              <w:adjustRightInd w:val="0"/>
              <w:spacing w:after="0"/>
              <w:ind w:firstLine="0"/>
              <w:jc w:val="left"/>
              <w:rPr>
                <w:rFonts w:ascii="Times New Roman" w:hAnsi="Times New Roman"/>
                <w:color w:val="000000"/>
                <w:szCs w:val="24"/>
                <w:lang w:eastAsia="el-GR"/>
              </w:rPr>
            </w:pPr>
          </w:p>
        </w:tc>
        <w:tc>
          <w:tcPr>
            <w:tcW w:w="1998" w:type="dxa"/>
            <w:tcBorders>
              <w:top w:val="nil"/>
              <w:left w:val="nil"/>
              <w:bottom w:val="nil"/>
              <w:right w:val="single" w:sz="16" w:space="0" w:color="000000"/>
            </w:tcBorders>
            <w:shd w:val="clear" w:color="auto" w:fill="FFFFFF"/>
          </w:tcPr>
          <w:p w:rsidR="00442EE3" w:rsidRPr="00AE70C1" w:rsidRDefault="00442EE3"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Sig. (2-tailed)</w:t>
            </w:r>
          </w:p>
        </w:tc>
        <w:tc>
          <w:tcPr>
            <w:tcW w:w="1029" w:type="dxa"/>
            <w:tcBorders>
              <w:top w:val="nil"/>
              <w:left w:val="single" w:sz="16" w:space="0" w:color="000000"/>
              <w:bottom w:val="nil"/>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,000</w:t>
            </w:r>
          </w:p>
        </w:tc>
        <w:tc>
          <w:tcPr>
            <w:tcW w:w="1475" w:type="dxa"/>
            <w:tcBorders>
              <w:top w:val="nil"/>
              <w:bottom w:val="nil"/>
            </w:tcBorders>
            <w:shd w:val="clear" w:color="auto" w:fill="FFFFFF"/>
            <w:vAlign w:val="center"/>
          </w:tcPr>
          <w:p w:rsidR="00442EE3" w:rsidRPr="00AE70C1" w:rsidRDefault="00442EE3" w:rsidP="00AE70C1">
            <w:pPr>
              <w:autoSpaceDE w:val="0"/>
              <w:autoSpaceDN w:val="0"/>
              <w:adjustRightInd w:val="0"/>
              <w:spacing w:after="0"/>
              <w:ind w:firstLine="0"/>
              <w:jc w:val="left"/>
              <w:rPr>
                <w:rFonts w:ascii="Times New Roman" w:hAnsi="Times New Roman"/>
                <w:szCs w:val="24"/>
                <w:lang w:eastAsia="el-GR"/>
              </w:rPr>
            </w:pPr>
          </w:p>
        </w:tc>
        <w:tc>
          <w:tcPr>
            <w:tcW w:w="1029" w:type="dxa"/>
            <w:tcBorders>
              <w:top w:val="nil"/>
              <w:bottom w:val="nil"/>
              <w:right w:val="single" w:sz="16" w:space="0" w:color="000000"/>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,000</w:t>
            </w:r>
          </w:p>
        </w:tc>
      </w:tr>
      <w:tr w:rsidR="00442EE3" w:rsidRPr="00AE70C1">
        <w:trPr>
          <w:cantSplit/>
        </w:trPr>
        <w:tc>
          <w:tcPr>
            <w:tcW w:w="2398" w:type="dxa"/>
            <w:vMerge/>
            <w:tcBorders>
              <w:top w:val="nil"/>
              <w:left w:val="single" w:sz="16" w:space="0" w:color="000000"/>
              <w:right w:val="nil"/>
            </w:tcBorders>
            <w:shd w:val="clear" w:color="auto" w:fill="FFFFFF"/>
          </w:tcPr>
          <w:p w:rsidR="00442EE3" w:rsidRPr="00AE70C1" w:rsidRDefault="00442EE3" w:rsidP="00AE70C1">
            <w:pPr>
              <w:autoSpaceDE w:val="0"/>
              <w:autoSpaceDN w:val="0"/>
              <w:adjustRightInd w:val="0"/>
              <w:spacing w:after="0"/>
              <w:ind w:firstLine="0"/>
              <w:jc w:val="left"/>
              <w:rPr>
                <w:rFonts w:ascii="Times New Roman" w:hAnsi="Times New Roman"/>
                <w:color w:val="000000"/>
                <w:szCs w:val="24"/>
                <w:lang w:eastAsia="el-GR"/>
              </w:rPr>
            </w:pPr>
          </w:p>
        </w:tc>
        <w:tc>
          <w:tcPr>
            <w:tcW w:w="1998" w:type="dxa"/>
            <w:tcBorders>
              <w:top w:val="nil"/>
              <w:left w:val="nil"/>
              <w:right w:val="single" w:sz="16" w:space="0" w:color="000000"/>
            </w:tcBorders>
            <w:shd w:val="clear" w:color="auto" w:fill="FFFFFF"/>
          </w:tcPr>
          <w:p w:rsidR="00442EE3" w:rsidRPr="00AE70C1" w:rsidRDefault="00442EE3"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N</w:t>
            </w:r>
          </w:p>
        </w:tc>
        <w:tc>
          <w:tcPr>
            <w:tcW w:w="1029" w:type="dxa"/>
            <w:tcBorders>
              <w:top w:val="nil"/>
              <w:left w:val="single" w:sz="16" w:space="0" w:color="000000"/>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56</w:t>
            </w:r>
          </w:p>
        </w:tc>
        <w:tc>
          <w:tcPr>
            <w:tcW w:w="1475" w:type="dxa"/>
            <w:tcBorders>
              <w:top w:val="nil"/>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56</w:t>
            </w:r>
          </w:p>
        </w:tc>
        <w:tc>
          <w:tcPr>
            <w:tcW w:w="1029" w:type="dxa"/>
            <w:tcBorders>
              <w:top w:val="nil"/>
              <w:right w:val="single" w:sz="16" w:space="0" w:color="000000"/>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56</w:t>
            </w:r>
          </w:p>
        </w:tc>
      </w:tr>
      <w:tr w:rsidR="00442EE3" w:rsidRPr="00AE70C1">
        <w:trPr>
          <w:cantSplit/>
        </w:trPr>
        <w:tc>
          <w:tcPr>
            <w:tcW w:w="2398" w:type="dxa"/>
            <w:vMerge w:val="restart"/>
            <w:tcBorders>
              <w:top w:val="nil"/>
              <w:left w:val="single" w:sz="16" w:space="0" w:color="000000"/>
              <w:bottom w:val="single" w:sz="16" w:space="0" w:color="000000"/>
              <w:right w:val="nil"/>
            </w:tcBorders>
            <w:shd w:val="clear" w:color="auto" w:fill="FFFFFF"/>
          </w:tcPr>
          <w:p w:rsidR="00442EE3" w:rsidRPr="00AE70C1" w:rsidRDefault="00442EE3"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ΧΡΕΟΣ</w:t>
            </w:r>
          </w:p>
        </w:tc>
        <w:tc>
          <w:tcPr>
            <w:tcW w:w="1998" w:type="dxa"/>
            <w:tcBorders>
              <w:top w:val="nil"/>
              <w:left w:val="nil"/>
              <w:bottom w:val="nil"/>
              <w:right w:val="single" w:sz="16" w:space="0" w:color="000000"/>
            </w:tcBorders>
            <w:shd w:val="clear" w:color="auto" w:fill="FFFFFF"/>
          </w:tcPr>
          <w:p w:rsidR="00442EE3" w:rsidRPr="00AE70C1" w:rsidRDefault="00442EE3" w:rsidP="00AE70C1">
            <w:pPr>
              <w:autoSpaceDE w:val="0"/>
              <w:autoSpaceDN w:val="0"/>
              <w:adjustRightInd w:val="0"/>
              <w:spacing w:after="0"/>
              <w:ind w:left="60" w:right="60" w:firstLine="0"/>
              <w:jc w:val="left"/>
              <w:rPr>
                <w:rFonts w:ascii="Times New Roman" w:hAnsi="Times New Roman"/>
                <w:color w:val="000000"/>
                <w:szCs w:val="24"/>
                <w:lang w:eastAsia="el-GR"/>
              </w:rPr>
            </w:pPr>
            <w:proofErr w:type="spellStart"/>
            <w:r w:rsidRPr="00AE70C1">
              <w:rPr>
                <w:rFonts w:ascii="Times New Roman" w:hAnsi="Times New Roman"/>
                <w:color w:val="000000"/>
                <w:szCs w:val="24"/>
                <w:lang w:eastAsia="el-GR"/>
              </w:rPr>
              <w:t>Pearson</w:t>
            </w:r>
            <w:proofErr w:type="spellEnd"/>
            <w:r w:rsidRPr="00AE70C1">
              <w:rPr>
                <w:rFonts w:ascii="Times New Roman" w:hAnsi="Times New Roman"/>
                <w:color w:val="000000"/>
                <w:szCs w:val="24"/>
                <w:lang w:eastAsia="el-GR"/>
              </w:rPr>
              <w:t xml:space="preserve"> </w:t>
            </w:r>
            <w:proofErr w:type="spellStart"/>
            <w:r w:rsidRPr="00AE70C1">
              <w:rPr>
                <w:rFonts w:ascii="Times New Roman" w:hAnsi="Times New Roman"/>
                <w:color w:val="000000"/>
                <w:szCs w:val="24"/>
                <w:lang w:eastAsia="el-GR"/>
              </w:rPr>
              <w:t>Correlation</w:t>
            </w:r>
            <w:proofErr w:type="spellEnd"/>
          </w:p>
        </w:tc>
        <w:tc>
          <w:tcPr>
            <w:tcW w:w="1029" w:type="dxa"/>
            <w:tcBorders>
              <w:top w:val="nil"/>
              <w:left w:val="single" w:sz="16" w:space="0" w:color="000000"/>
              <w:bottom w:val="nil"/>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-,632</w:t>
            </w:r>
            <w:r w:rsidRPr="00AE70C1">
              <w:rPr>
                <w:rFonts w:ascii="Times New Roman" w:hAnsi="Times New Roman"/>
                <w:color w:val="000000"/>
                <w:szCs w:val="24"/>
                <w:vertAlign w:val="superscript"/>
                <w:lang w:eastAsia="el-GR"/>
              </w:rPr>
              <w:t>**</w:t>
            </w:r>
          </w:p>
        </w:tc>
        <w:tc>
          <w:tcPr>
            <w:tcW w:w="1475" w:type="dxa"/>
            <w:tcBorders>
              <w:top w:val="nil"/>
              <w:bottom w:val="nil"/>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-,634</w:t>
            </w:r>
            <w:r w:rsidRPr="00AE70C1">
              <w:rPr>
                <w:rFonts w:ascii="Times New Roman" w:hAnsi="Times New Roman"/>
                <w:color w:val="000000"/>
                <w:szCs w:val="24"/>
                <w:vertAlign w:val="superscript"/>
                <w:lang w:eastAsia="el-GR"/>
              </w:rPr>
              <w:t>**</w:t>
            </w:r>
          </w:p>
        </w:tc>
        <w:tc>
          <w:tcPr>
            <w:tcW w:w="1029" w:type="dxa"/>
            <w:tcBorders>
              <w:top w:val="nil"/>
              <w:bottom w:val="nil"/>
              <w:right w:val="single" w:sz="16" w:space="0" w:color="000000"/>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w:t>
            </w:r>
          </w:p>
        </w:tc>
      </w:tr>
      <w:tr w:rsidR="00442EE3" w:rsidRPr="00AE70C1">
        <w:trPr>
          <w:cantSplit/>
        </w:trPr>
        <w:tc>
          <w:tcPr>
            <w:tcW w:w="2398" w:type="dxa"/>
            <w:vMerge/>
            <w:tcBorders>
              <w:top w:val="nil"/>
              <w:left w:val="single" w:sz="16" w:space="0" w:color="000000"/>
              <w:bottom w:val="single" w:sz="16" w:space="0" w:color="000000"/>
              <w:right w:val="nil"/>
            </w:tcBorders>
            <w:shd w:val="clear" w:color="auto" w:fill="FFFFFF"/>
          </w:tcPr>
          <w:p w:rsidR="00442EE3" w:rsidRPr="00AE70C1" w:rsidRDefault="00442EE3" w:rsidP="00AE70C1">
            <w:pPr>
              <w:autoSpaceDE w:val="0"/>
              <w:autoSpaceDN w:val="0"/>
              <w:adjustRightInd w:val="0"/>
              <w:spacing w:after="0"/>
              <w:ind w:firstLine="0"/>
              <w:jc w:val="left"/>
              <w:rPr>
                <w:rFonts w:ascii="Times New Roman" w:hAnsi="Times New Roman"/>
                <w:color w:val="000000"/>
                <w:szCs w:val="24"/>
                <w:lang w:eastAsia="el-GR"/>
              </w:rPr>
            </w:pPr>
          </w:p>
        </w:tc>
        <w:tc>
          <w:tcPr>
            <w:tcW w:w="1998" w:type="dxa"/>
            <w:tcBorders>
              <w:top w:val="nil"/>
              <w:left w:val="nil"/>
              <w:bottom w:val="nil"/>
              <w:right w:val="single" w:sz="16" w:space="0" w:color="000000"/>
            </w:tcBorders>
            <w:shd w:val="clear" w:color="auto" w:fill="FFFFFF"/>
          </w:tcPr>
          <w:p w:rsidR="00442EE3" w:rsidRPr="00AE70C1" w:rsidRDefault="00442EE3"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Sig. (2-tailed)</w:t>
            </w:r>
          </w:p>
        </w:tc>
        <w:tc>
          <w:tcPr>
            <w:tcW w:w="1029" w:type="dxa"/>
            <w:tcBorders>
              <w:top w:val="nil"/>
              <w:left w:val="single" w:sz="16" w:space="0" w:color="000000"/>
              <w:bottom w:val="nil"/>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,000</w:t>
            </w:r>
          </w:p>
        </w:tc>
        <w:tc>
          <w:tcPr>
            <w:tcW w:w="1475" w:type="dxa"/>
            <w:tcBorders>
              <w:top w:val="nil"/>
              <w:bottom w:val="nil"/>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,000</w:t>
            </w:r>
          </w:p>
        </w:tc>
        <w:tc>
          <w:tcPr>
            <w:tcW w:w="1029" w:type="dxa"/>
            <w:tcBorders>
              <w:top w:val="nil"/>
              <w:bottom w:val="nil"/>
              <w:right w:val="single" w:sz="16" w:space="0" w:color="000000"/>
            </w:tcBorders>
            <w:shd w:val="clear" w:color="auto" w:fill="FFFFFF"/>
            <w:vAlign w:val="center"/>
          </w:tcPr>
          <w:p w:rsidR="00442EE3" w:rsidRPr="00AE70C1" w:rsidRDefault="00442EE3" w:rsidP="00AE70C1">
            <w:pPr>
              <w:autoSpaceDE w:val="0"/>
              <w:autoSpaceDN w:val="0"/>
              <w:adjustRightInd w:val="0"/>
              <w:spacing w:after="0"/>
              <w:ind w:firstLine="0"/>
              <w:jc w:val="left"/>
              <w:rPr>
                <w:rFonts w:ascii="Times New Roman" w:hAnsi="Times New Roman"/>
                <w:szCs w:val="24"/>
                <w:lang w:eastAsia="el-GR"/>
              </w:rPr>
            </w:pPr>
          </w:p>
        </w:tc>
      </w:tr>
      <w:tr w:rsidR="00442EE3" w:rsidRPr="00AE70C1">
        <w:trPr>
          <w:cantSplit/>
        </w:trPr>
        <w:tc>
          <w:tcPr>
            <w:tcW w:w="2398" w:type="dxa"/>
            <w:vMerge/>
            <w:tcBorders>
              <w:top w:val="nil"/>
              <w:left w:val="single" w:sz="16" w:space="0" w:color="000000"/>
              <w:bottom w:val="single" w:sz="16" w:space="0" w:color="000000"/>
              <w:right w:val="nil"/>
            </w:tcBorders>
            <w:shd w:val="clear" w:color="auto" w:fill="FFFFFF"/>
          </w:tcPr>
          <w:p w:rsidR="00442EE3" w:rsidRPr="00AE70C1" w:rsidRDefault="00442EE3" w:rsidP="00AE70C1">
            <w:pPr>
              <w:autoSpaceDE w:val="0"/>
              <w:autoSpaceDN w:val="0"/>
              <w:adjustRightInd w:val="0"/>
              <w:spacing w:after="0"/>
              <w:ind w:firstLine="0"/>
              <w:jc w:val="left"/>
              <w:rPr>
                <w:rFonts w:ascii="Times New Roman" w:hAnsi="Times New Roman"/>
                <w:szCs w:val="24"/>
                <w:lang w:eastAsia="el-GR"/>
              </w:rPr>
            </w:pPr>
          </w:p>
        </w:tc>
        <w:tc>
          <w:tcPr>
            <w:tcW w:w="1998" w:type="dxa"/>
            <w:tcBorders>
              <w:top w:val="nil"/>
              <w:left w:val="nil"/>
              <w:bottom w:val="single" w:sz="16" w:space="0" w:color="000000"/>
              <w:right w:val="single" w:sz="16" w:space="0" w:color="000000"/>
            </w:tcBorders>
            <w:shd w:val="clear" w:color="auto" w:fill="FFFFFF"/>
          </w:tcPr>
          <w:p w:rsidR="00442EE3" w:rsidRPr="00AE70C1" w:rsidRDefault="00442EE3"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N</w:t>
            </w:r>
          </w:p>
        </w:tc>
        <w:tc>
          <w:tcPr>
            <w:tcW w:w="1029" w:type="dxa"/>
            <w:tcBorders>
              <w:top w:val="nil"/>
              <w:left w:val="single" w:sz="16" w:space="0" w:color="000000"/>
              <w:bottom w:val="single" w:sz="16" w:space="0" w:color="000000"/>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56</w:t>
            </w:r>
          </w:p>
        </w:tc>
        <w:tc>
          <w:tcPr>
            <w:tcW w:w="1475" w:type="dxa"/>
            <w:tcBorders>
              <w:top w:val="nil"/>
              <w:bottom w:val="single" w:sz="16" w:space="0" w:color="000000"/>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56</w:t>
            </w:r>
          </w:p>
        </w:tc>
        <w:tc>
          <w:tcPr>
            <w:tcW w:w="1029" w:type="dxa"/>
            <w:tcBorders>
              <w:top w:val="nil"/>
              <w:bottom w:val="single" w:sz="16" w:space="0" w:color="000000"/>
              <w:right w:val="single" w:sz="16" w:space="0" w:color="000000"/>
            </w:tcBorders>
            <w:shd w:val="clear" w:color="auto" w:fill="FFFFFF"/>
            <w:vAlign w:val="center"/>
          </w:tcPr>
          <w:p w:rsidR="00442EE3" w:rsidRPr="00AE70C1" w:rsidRDefault="00442EE3"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56</w:t>
            </w:r>
          </w:p>
        </w:tc>
      </w:tr>
      <w:tr w:rsidR="00442EE3" w:rsidRPr="00AE70C1">
        <w:trPr>
          <w:cantSplit/>
        </w:trPr>
        <w:tc>
          <w:tcPr>
            <w:tcW w:w="7929" w:type="dxa"/>
            <w:gridSpan w:val="5"/>
            <w:tcBorders>
              <w:top w:val="nil"/>
              <w:left w:val="nil"/>
              <w:bottom w:val="nil"/>
              <w:right w:val="nil"/>
            </w:tcBorders>
            <w:shd w:val="clear" w:color="auto" w:fill="FFFFFF"/>
          </w:tcPr>
          <w:p w:rsidR="00442EE3" w:rsidRPr="00AE70C1" w:rsidRDefault="00442EE3" w:rsidP="00AE70C1">
            <w:pPr>
              <w:autoSpaceDE w:val="0"/>
              <w:autoSpaceDN w:val="0"/>
              <w:adjustRightInd w:val="0"/>
              <w:spacing w:after="0"/>
              <w:ind w:left="60" w:right="60" w:firstLine="0"/>
              <w:jc w:val="left"/>
              <w:rPr>
                <w:rFonts w:ascii="Times New Roman" w:hAnsi="Times New Roman"/>
                <w:color w:val="000000"/>
                <w:szCs w:val="24"/>
                <w:lang w:val="en-US" w:eastAsia="el-GR"/>
              </w:rPr>
            </w:pPr>
            <w:r w:rsidRPr="00AE70C1">
              <w:rPr>
                <w:rFonts w:ascii="Times New Roman" w:hAnsi="Times New Roman"/>
                <w:color w:val="000000"/>
                <w:szCs w:val="24"/>
                <w:lang w:val="en-US" w:eastAsia="el-GR"/>
              </w:rPr>
              <w:t>**. Correlation is significant at the 0.01 level (2-tailed).</w:t>
            </w:r>
          </w:p>
        </w:tc>
      </w:tr>
    </w:tbl>
    <w:p w:rsidR="00442EE3" w:rsidRPr="00AE70C1" w:rsidRDefault="00442EE3" w:rsidP="00AE70C1">
      <w:pPr>
        <w:autoSpaceDE w:val="0"/>
        <w:autoSpaceDN w:val="0"/>
        <w:adjustRightInd w:val="0"/>
        <w:spacing w:after="0"/>
        <w:ind w:left="435" w:firstLine="0"/>
        <w:rPr>
          <w:rFonts w:ascii="Times New Roman" w:hAnsi="Times New Roman"/>
          <w:szCs w:val="24"/>
          <w:lang w:val="en-US" w:eastAsia="el-GR"/>
        </w:rPr>
      </w:pPr>
    </w:p>
    <w:p w:rsidR="006A4C08" w:rsidRPr="00AE70C1" w:rsidRDefault="00D30504" w:rsidP="00AE70C1">
      <w:pPr>
        <w:rPr>
          <w:rFonts w:ascii="Times New Roman" w:hAnsi="Times New Roman"/>
          <w:szCs w:val="24"/>
        </w:rPr>
      </w:pPr>
      <w:r w:rsidRPr="00AE70C1">
        <w:rPr>
          <w:rFonts w:ascii="Times New Roman" w:hAnsi="Times New Roman"/>
          <w:szCs w:val="24"/>
        </w:rPr>
        <w:t>Βάση</w:t>
      </w:r>
      <w:r w:rsidR="008C547E" w:rsidRPr="00AE70C1">
        <w:rPr>
          <w:rFonts w:ascii="Times New Roman" w:hAnsi="Times New Roman"/>
          <w:szCs w:val="24"/>
        </w:rPr>
        <w:t xml:space="preserve"> των </w:t>
      </w:r>
      <w:r w:rsidRPr="00AE70C1">
        <w:rPr>
          <w:rFonts w:ascii="Times New Roman" w:hAnsi="Times New Roman"/>
          <w:szCs w:val="24"/>
        </w:rPr>
        <w:t>αποτελεσμάτων</w:t>
      </w:r>
      <w:r w:rsidR="008C547E" w:rsidRPr="00AE70C1">
        <w:rPr>
          <w:rFonts w:ascii="Times New Roman" w:hAnsi="Times New Roman"/>
          <w:szCs w:val="24"/>
        </w:rPr>
        <w:t xml:space="preserve"> του </w:t>
      </w:r>
      <w:r w:rsidR="00843147" w:rsidRPr="00AE70C1">
        <w:rPr>
          <w:rFonts w:ascii="Times New Roman" w:hAnsi="Times New Roman"/>
          <w:szCs w:val="24"/>
        </w:rPr>
        <w:t>Πίνακα</w:t>
      </w:r>
      <w:r w:rsidR="008C547E" w:rsidRPr="00AE70C1">
        <w:rPr>
          <w:rFonts w:ascii="Times New Roman" w:hAnsi="Times New Roman"/>
          <w:szCs w:val="24"/>
        </w:rPr>
        <w:t xml:space="preserve"> 5.2 </w:t>
      </w:r>
      <w:r w:rsidRPr="00AE70C1">
        <w:rPr>
          <w:rFonts w:ascii="Times New Roman" w:hAnsi="Times New Roman"/>
          <w:szCs w:val="24"/>
        </w:rPr>
        <w:t>παρατηρούμε</w:t>
      </w:r>
      <w:r w:rsidR="008C547E" w:rsidRPr="00AE70C1">
        <w:rPr>
          <w:rFonts w:ascii="Times New Roman" w:hAnsi="Times New Roman"/>
          <w:szCs w:val="24"/>
        </w:rPr>
        <w:t xml:space="preserve"> πως οι </w:t>
      </w:r>
      <w:r w:rsidRPr="00AE70C1">
        <w:rPr>
          <w:rFonts w:ascii="Times New Roman" w:hAnsi="Times New Roman"/>
          <w:szCs w:val="24"/>
        </w:rPr>
        <w:t>ανεξάρτητε</w:t>
      </w:r>
      <w:r w:rsidR="008C547E" w:rsidRPr="00AE70C1">
        <w:rPr>
          <w:rFonts w:ascii="Times New Roman" w:hAnsi="Times New Roman"/>
          <w:szCs w:val="24"/>
        </w:rPr>
        <w:t xml:space="preserve"> </w:t>
      </w:r>
      <w:r w:rsidRPr="00AE70C1">
        <w:rPr>
          <w:rFonts w:ascii="Times New Roman" w:hAnsi="Times New Roman"/>
          <w:szCs w:val="24"/>
        </w:rPr>
        <w:t>μεταβλητές</w:t>
      </w:r>
      <w:r w:rsidR="008C547E" w:rsidRPr="00AE70C1">
        <w:rPr>
          <w:rFonts w:ascii="Times New Roman" w:hAnsi="Times New Roman"/>
          <w:szCs w:val="24"/>
        </w:rPr>
        <w:t xml:space="preserve"> «ΕΛΛΕΙΜΜΑ_ΠΛΕΟΝΑΣΜΑ» </w:t>
      </w:r>
      <w:r w:rsidR="00736A97" w:rsidRPr="00AE70C1">
        <w:rPr>
          <w:rFonts w:ascii="Times New Roman" w:hAnsi="Times New Roman"/>
          <w:szCs w:val="24"/>
        </w:rPr>
        <w:t xml:space="preserve">και «ΧΡΕΟΣ»  </w:t>
      </w:r>
      <w:r w:rsidR="008C547E" w:rsidRPr="00AE70C1">
        <w:rPr>
          <w:rFonts w:ascii="Times New Roman" w:hAnsi="Times New Roman"/>
          <w:szCs w:val="24"/>
        </w:rPr>
        <w:t>είναι</w:t>
      </w:r>
      <w:r w:rsidR="00736A97" w:rsidRPr="00AE70C1">
        <w:rPr>
          <w:rFonts w:ascii="Times New Roman" w:hAnsi="Times New Roman"/>
          <w:szCs w:val="24"/>
        </w:rPr>
        <w:t xml:space="preserve"> πιο οι πιο </w:t>
      </w:r>
      <w:r w:rsidRPr="00AE70C1">
        <w:rPr>
          <w:rFonts w:ascii="Times New Roman" w:hAnsi="Times New Roman"/>
          <w:szCs w:val="24"/>
        </w:rPr>
        <w:t>ισχυρά</w:t>
      </w:r>
      <w:r w:rsidR="00736A97" w:rsidRPr="00AE70C1">
        <w:rPr>
          <w:rFonts w:ascii="Times New Roman" w:hAnsi="Times New Roman"/>
          <w:szCs w:val="24"/>
        </w:rPr>
        <w:t xml:space="preserve"> </w:t>
      </w:r>
      <w:r w:rsidRPr="00AE70C1">
        <w:rPr>
          <w:rFonts w:ascii="Times New Roman" w:hAnsi="Times New Roman"/>
          <w:szCs w:val="24"/>
        </w:rPr>
        <w:t>συσχετισμένες</w:t>
      </w:r>
      <w:r w:rsidR="00736A97" w:rsidRPr="00AE70C1">
        <w:rPr>
          <w:rFonts w:ascii="Times New Roman" w:hAnsi="Times New Roman"/>
          <w:szCs w:val="24"/>
        </w:rPr>
        <w:t xml:space="preserve"> </w:t>
      </w:r>
      <w:r w:rsidRPr="00AE70C1">
        <w:rPr>
          <w:rFonts w:ascii="Times New Roman" w:hAnsi="Times New Roman"/>
          <w:szCs w:val="24"/>
        </w:rPr>
        <w:t>μεταξύ</w:t>
      </w:r>
      <w:r w:rsidR="00736A97" w:rsidRPr="00AE70C1">
        <w:rPr>
          <w:rFonts w:ascii="Times New Roman" w:hAnsi="Times New Roman"/>
          <w:szCs w:val="24"/>
        </w:rPr>
        <w:t xml:space="preserve"> τους και </w:t>
      </w:r>
      <w:r w:rsidRPr="00AE70C1">
        <w:rPr>
          <w:rFonts w:ascii="Times New Roman" w:hAnsi="Times New Roman"/>
          <w:szCs w:val="24"/>
        </w:rPr>
        <w:t>πρόκειται</w:t>
      </w:r>
      <w:r w:rsidR="00736A97" w:rsidRPr="00AE70C1">
        <w:rPr>
          <w:rFonts w:ascii="Times New Roman" w:hAnsi="Times New Roman"/>
          <w:szCs w:val="24"/>
        </w:rPr>
        <w:t xml:space="preserve"> </w:t>
      </w:r>
      <w:r w:rsidRPr="00AE70C1">
        <w:rPr>
          <w:rFonts w:ascii="Times New Roman" w:hAnsi="Times New Roman"/>
          <w:szCs w:val="24"/>
        </w:rPr>
        <w:t>συγκεκριμένα</w:t>
      </w:r>
      <w:r w:rsidR="00736A97" w:rsidRPr="00AE70C1">
        <w:rPr>
          <w:rFonts w:ascii="Times New Roman" w:hAnsi="Times New Roman"/>
          <w:szCs w:val="24"/>
        </w:rPr>
        <w:t xml:space="preserve"> για </w:t>
      </w:r>
      <w:r w:rsidRPr="00AE70C1">
        <w:rPr>
          <w:rFonts w:ascii="Times New Roman" w:hAnsi="Times New Roman"/>
          <w:szCs w:val="24"/>
        </w:rPr>
        <w:t>αρνητική</w:t>
      </w:r>
      <w:r w:rsidR="00736A97" w:rsidRPr="00AE70C1">
        <w:rPr>
          <w:rFonts w:ascii="Times New Roman" w:hAnsi="Times New Roman"/>
          <w:szCs w:val="24"/>
        </w:rPr>
        <w:t xml:space="preserve"> </w:t>
      </w:r>
      <w:r w:rsidRPr="00AE70C1">
        <w:rPr>
          <w:rFonts w:ascii="Times New Roman" w:hAnsi="Times New Roman"/>
          <w:szCs w:val="24"/>
        </w:rPr>
        <w:t>συσχέτιση</w:t>
      </w:r>
      <w:r w:rsidR="00736A97" w:rsidRPr="00AE70C1">
        <w:rPr>
          <w:rFonts w:ascii="Times New Roman" w:hAnsi="Times New Roman"/>
          <w:szCs w:val="24"/>
        </w:rPr>
        <w:t xml:space="preserve"> (-0,634) </w:t>
      </w:r>
      <w:r w:rsidRPr="00AE70C1">
        <w:rPr>
          <w:rFonts w:ascii="Times New Roman" w:hAnsi="Times New Roman"/>
          <w:szCs w:val="24"/>
        </w:rPr>
        <w:t>μετά</w:t>
      </w:r>
      <w:r w:rsidR="00736A97" w:rsidRPr="00AE70C1">
        <w:rPr>
          <w:rFonts w:ascii="Times New Roman" w:hAnsi="Times New Roman"/>
          <w:szCs w:val="24"/>
        </w:rPr>
        <w:t xml:space="preserve"> </w:t>
      </w:r>
      <w:r w:rsidRPr="00AE70C1">
        <w:rPr>
          <w:rFonts w:ascii="Times New Roman" w:hAnsi="Times New Roman"/>
          <w:szCs w:val="24"/>
        </w:rPr>
        <w:t>ακόλουθη</w:t>
      </w:r>
      <w:r w:rsidR="00736A97" w:rsidRPr="00AE70C1">
        <w:rPr>
          <w:rFonts w:ascii="Times New Roman" w:hAnsi="Times New Roman"/>
          <w:szCs w:val="24"/>
        </w:rPr>
        <w:t xml:space="preserve"> το «ΑΕΠ» με το «ΧΡΕΟΣ»  που και εδώ </w:t>
      </w:r>
      <w:r w:rsidRPr="00AE70C1">
        <w:rPr>
          <w:rFonts w:ascii="Times New Roman" w:hAnsi="Times New Roman"/>
          <w:szCs w:val="24"/>
        </w:rPr>
        <w:t>βλέπουμε</w:t>
      </w:r>
      <w:r w:rsidR="00736A97" w:rsidRPr="00AE70C1">
        <w:rPr>
          <w:rFonts w:ascii="Times New Roman" w:hAnsi="Times New Roman"/>
          <w:szCs w:val="24"/>
        </w:rPr>
        <w:t xml:space="preserve"> μια </w:t>
      </w:r>
      <w:r w:rsidRPr="00AE70C1">
        <w:rPr>
          <w:rFonts w:ascii="Times New Roman" w:hAnsi="Times New Roman"/>
          <w:szCs w:val="24"/>
        </w:rPr>
        <w:t>ισχυρή</w:t>
      </w:r>
      <w:r w:rsidR="00736A97" w:rsidRPr="00AE70C1">
        <w:rPr>
          <w:rFonts w:ascii="Times New Roman" w:hAnsi="Times New Roman"/>
          <w:szCs w:val="24"/>
        </w:rPr>
        <w:t xml:space="preserve"> </w:t>
      </w:r>
      <w:r w:rsidRPr="00AE70C1">
        <w:rPr>
          <w:rFonts w:ascii="Times New Roman" w:hAnsi="Times New Roman"/>
          <w:szCs w:val="24"/>
        </w:rPr>
        <w:t>συσχέτιση</w:t>
      </w:r>
      <w:r w:rsidR="00736A97" w:rsidRPr="00AE70C1">
        <w:rPr>
          <w:rFonts w:ascii="Times New Roman" w:hAnsi="Times New Roman"/>
          <w:szCs w:val="24"/>
        </w:rPr>
        <w:t xml:space="preserve"> που και εδώ είναι </w:t>
      </w:r>
      <w:r w:rsidRPr="00AE70C1">
        <w:rPr>
          <w:rFonts w:ascii="Times New Roman" w:hAnsi="Times New Roman"/>
          <w:szCs w:val="24"/>
        </w:rPr>
        <w:t>αρνητική</w:t>
      </w:r>
      <w:r w:rsidR="00736A97" w:rsidRPr="00AE70C1">
        <w:rPr>
          <w:rFonts w:ascii="Times New Roman" w:hAnsi="Times New Roman"/>
          <w:szCs w:val="24"/>
        </w:rPr>
        <w:t xml:space="preserve"> </w:t>
      </w:r>
      <w:r w:rsidRPr="00AE70C1">
        <w:rPr>
          <w:rFonts w:ascii="Times New Roman" w:hAnsi="Times New Roman"/>
          <w:szCs w:val="24"/>
        </w:rPr>
        <w:t>συσχέτιση</w:t>
      </w:r>
      <w:r w:rsidR="00736A97" w:rsidRPr="00AE70C1">
        <w:rPr>
          <w:rFonts w:ascii="Times New Roman" w:hAnsi="Times New Roman"/>
          <w:szCs w:val="24"/>
        </w:rPr>
        <w:t xml:space="preserve"> (-0,632)</w:t>
      </w:r>
      <w:r w:rsidR="0075787A" w:rsidRPr="00AE70C1">
        <w:rPr>
          <w:rFonts w:ascii="Times New Roman" w:hAnsi="Times New Roman"/>
          <w:szCs w:val="24"/>
        </w:rPr>
        <w:t xml:space="preserve">. </w:t>
      </w:r>
      <w:r w:rsidRPr="00AE70C1">
        <w:rPr>
          <w:rFonts w:ascii="Times New Roman" w:hAnsi="Times New Roman"/>
          <w:szCs w:val="24"/>
        </w:rPr>
        <w:t>Τέλος</w:t>
      </w:r>
      <w:r w:rsidR="0075787A" w:rsidRPr="00AE70C1">
        <w:rPr>
          <w:rFonts w:ascii="Times New Roman" w:hAnsi="Times New Roman"/>
          <w:szCs w:val="24"/>
        </w:rPr>
        <w:t xml:space="preserve">, </w:t>
      </w:r>
      <w:r w:rsidRPr="00AE70C1">
        <w:rPr>
          <w:rFonts w:ascii="Times New Roman" w:hAnsi="Times New Roman"/>
          <w:szCs w:val="24"/>
        </w:rPr>
        <w:t>παρατηρούμε</w:t>
      </w:r>
      <w:r w:rsidR="0075787A" w:rsidRPr="00AE70C1">
        <w:rPr>
          <w:rFonts w:ascii="Times New Roman" w:hAnsi="Times New Roman"/>
          <w:szCs w:val="24"/>
        </w:rPr>
        <w:t xml:space="preserve"> ότι το </w:t>
      </w:r>
      <w:r w:rsidR="008C547E" w:rsidRPr="00AE70C1">
        <w:rPr>
          <w:rFonts w:ascii="Times New Roman" w:hAnsi="Times New Roman"/>
          <w:szCs w:val="24"/>
        </w:rPr>
        <w:t xml:space="preserve"> </w:t>
      </w:r>
      <w:r w:rsidR="0075787A" w:rsidRPr="00AE70C1">
        <w:rPr>
          <w:rFonts w:ascii="Times New Roman" w:hAnsi="Times New Roman"/>
          <w:szCs w:val="24"/>
        </w:rPr>
        <w:t xml:space="preserve">«ΑΕΠ»  και το «ΧΡΕΟΣ» </w:t>
      </w:r>
      <w:r w:rsidRPr="00AE70C1">
        <w:rPr>
          <w:rFonts w:ascii="Times New Roman" w:hAnsi="Times New Roman"/>
          <w:szCs w:val="24"/>
        </w:rPr>
        <w:t>έχουν</w:t>
      </w:r>
      <w:r w:rsidR="0075787A" w:rsidRPr="00AE70C1">
        <w:rPr>
          <w:rFonts w:ascii="Times New Roman" w:hAnsi="Times New Roman"/>
          <w:szCs w:val="24"/>
        </w:rPr>
        <w:t xml:space="preserve"> μια</w:t>
      </w:r>
      <w:r w:rsidR="008C547E" w:rsidRPr="00AE70C1">
        <w:rPr>
          <w:rFonts w:ascii="Times New Roman" w:hAnsi="Times New Roman"/>
          <w:szCs w:val="24"/>
        </w:rPr>
        <w:t xml:space="preserve"> ασθενώς</w:t>
      </w:r>
      <w:r w:rsidR="0075787A" w:rsidRPr="00AE70C1">
        <w:rPr>
          <w:rFonts w:ascii="Times New Roman" w:hAnsi="Times New Roman"/>
          <w:szCs w:val="24"/>
        </w:rPr>
        <w:t xml:space="preserve"> προς </w:t>
      </w:r>
      <w:r w:rsidRPr="00AE70C1">
        <w:rPr>
          <w:rFonts w:ascii="Times New Roman" w:hAnsi="Times New Roman"/>
          <w:szCs w:val="24"/>
        </w:rPr>
        <w:t>μέτρια</w:t>
      </w:r>
      <w:r w:rsidR="008C547E" w:rsidRPr="00AE70C1">
        <w:rPr>
          <w:rFonts w:ascii="Times New Roman" w:hAnsi="Times New Roman"/>
          <w:szCs w:val="24"/>
        </w:rPr>
        <w:t xml:space="preserve"> συσχετισμένη</w:t>
      </w:r>
      <w:r w:rsidR="0075787A" w:rsidRPr="00AE70C1">
        <w:rPr>
          <w:rFonts w:ascii="Times New Roman" w:hAnsi="Times New Roman"/>
          <w:szCs w:val="24"/>
        </w:rPr>
        <w:t xml:space="preserve"> </w:t>
      </w:r>
      <w:r w:rsidRPr="00AE70C1">
        <w:rPr>
          <w:rFonts w:ascii="Times New Roman" w:hAnsi="Times New Roman"/>
          <w:szCs w:val="24"/>
        </w:rPr>
        <w:t>μεταξύ</w:t>
      </w:r>
      <w:r w:rsidR="0075787A" w:rsidRPr="00AE70C1">
        <w:rPr>
          <w:rFonts w:ascii="Times New Roman" w:hAnsi="Times New Roman"/>
          <w:szCs w:val="24"/>
        </w:rPr>
        <w:t xml:space="preserve"> τους (0,479). </w:t>
      </w:r>
      <w:r w:rsidR="008C547E" w:rsidRPr="00AE70C1">
        <w:rPr>
          <w:rFonts w:ascii="Times New Roman" w:hAnsi="Times New Roman"/>
          <w:szCs w:val="24"/>
        </w:rPr>
        <w:t xml:space="preserve">Όλες όμως οι γραμμικές συσχετίσεις δεν είναι ισχυρές γιατί οι απόλυτες τιμές τους δεν είναι κοντά στην μονάδα. </w:t>
      </w:r>
    </w:p>
    <w:p w:rsidR="00216A49" w:rsidRPr="00AE70C1" w:rsidRDefault="00D30504" w:rsidP="00AE70C1">
      <w:pPr>
        <w:rPr>
          <w:rFonts w:ascii="Times New Roman" w:hAnsi="Times New Roman"/>
          <w:szCs w:val="24"/>
          <w:u w:val="single"/>
        </w:rPr>
      </w:pPr>
      <w:r w:rsidRPr="00AE70C1">
        <w:rPr>
          <w:rFonts w:ascii="Times New Roman" w:hAnsi="Times New Roman"/>
          <w:szCs w:val="24"/>
          <w:u w:val="single"/>
        </w:rPr>
        <w:t>Υποδείγματα</w:t>
      </w:r>
      <w:r w:rsidR="00433347" w:rsidRPr="00AE70C1">
        <w:rPr>
          <w:rFonts w:ascii="Times New Roman" w:hAnsi="Times New Roman"/>
          <w:szCs w:val="24"/>
          <w:u w:val="single"/>
        </w:rPr>
        <w:t xml:space="preserve"> με </w:t>
      </w:r>
      <w:r w:rsidRPr="00AE70C1">
        <w:rPr>
          <w:rFonts w:ascii="Times New Roman" w:hAnsi="Times New Roman"/>
          <w:szCs w:val="24"/>
          <w:u w:val="single"/>
        </w:rPr>
        <w:t>εξαρτημένη</w:t>
      </w:r>
      <w:r w:rsidR="00433347" w:rsidRPr="00AE70C1">
        <w:rPr>
          <w:rFonts w:ascii="Times New Roman" w:hAnsi="Times New Roman"/>
          <w:szCs w:val="24"/>
          <w:u w:val="single"/>
        </w:rPr>
        <w:t xml:space="preserve"> </w:t>
      </w:r>
      <w:r w:rsidRPr="00AE70C1">
        <w:rPr>
          <w:rFonts w:ascii="Times New Roman" w:hAnsi="Times New Roman"/>
          <w:szCs w:val="24"/>
          <w:u w:val="single"/>
        </w:rPr>
        <w:t>μεταβλητή</w:t>
      </w:r>
      <w:r w:rsidR="00433347" w:rsidRPr="00AE70C1">
        <w:rPr>
          <w:rFonts w:ascii="Times New Roman" w:hAnsi="Times New Roman"/>
          <w:szCs w:val="24"/>
          <w:u w:val="single"/>
        </w:rPr>
        <w:t xml:space="preserve"> τον </w:t>
      </w:r>
      <w:r w:rsidRPr="00AE70C1">
        <w:rPr>
          <w:rFonts w:ascii="Times New Roman" w:hAnsi="Times New Roman"/>
          <w:szCs w:val="24"/>
          <w:u w:val="single"/>
        </w:rPr>
        <w:t>δείκτη</w:t>
      </w:r>
      <w:r w:rsidR="00433347" w:rsidRPr="00AE70C1">
        <w:rPr>
          <w:rFonts w:ascii="Times New Roman" w:hAnsi="Times New Roman"/>
          <w:szCs w:val="24"/>
          <w:u w:val="single"/>
        </w:rPr>
        <w:t xml:space="preserve"> ΑΧΠ (</w:t>
      </w:r>
      <w:r w:rsidRPr="00AE70C1">
        <w:rPr>
          <w:rFonts w:ascii="Times New Roman" w:hAnsi="Times New Roman"/>
          <w:szCs w:val="24"/>
          <w:u w:val="single"/>
        </w:rPr>
        <w:t>Ανάπτυξη</w:t>
      </w:r>
      <w:r w:rsidR="00433347" w:rsidRPr="00AE70C1">
        <w:rPr>
          <w:rFonts w:ascii="Times New Roman" w:hAnsi="Times New Roman"/>
          <w:szCs w:val="24"/>
          <w:u w:val="single"/>
        </w:rPr>
        <w:t xml:space="preserve"> </w:t>
      </w:r>
      <w:r w:rsidRPr="00AE70C1">
        <w:rPr>
          <w:rFonts w:ascii="Times New Roman" w:hAnsi="Times New Roman"/>
          <w:szCs w:val="24"/>
          <w:u w:val="single"/>
        </w:rPr>
        <w:t>Χωρίς</w:t>
      </w:r>
      <w:r w:rsidR="00433347" w:rsidRPr="00AE70C1">
        <w:rPr>
          <w:rFonts w:ascii="Times New Roman" w:hAnsi="Times New Roman"/>
          <w:szCs w:val="24"/>
          <w:u w:val="single"/>
        </w:rPr>
        <w:t xml:space="preserve"> </w:t>
      </w:r>
      <w:r w:rsidRPr="00AE70C1">
        <w:rPr>
          <w:rFonts w:ascii="Times New Roman" w:hAnsi="Times New Roman"/>
          <w:szCs w:val="24"/>
          <w:u w:val="single"/>
        </w:rPr>
        <w:t>Περιορισμούς</w:t>
      </w:r>
      <w:r w:rsidR="00433347" w:rsidRPr="00AE70C1">
        <w:rPr>
          <w:rFonts w:ascii="Times New Roman" w:hAnsi="Times New Roman"/>
          <w:szCs w:val="24"/>
          <w:u w:val="single"/>
        </w:rPr>
        <w:t>)</w:t>
      </w:r>
    </w:p>
    <w:p w:rsidR="00216A49" w:rsidRPr="00AE70C1" w:rsidRDefault="00433347" w:rsidP="00AE70C1">
      <w:pPr>
        <w:rPr>
          <w:rFonts w:ascii="Times New Roman" w:hAnsi="Times New Roman"/>
          <w:szCs w:val="24"/>
        </w:rPr>
      </w:pPr>
      <w:r w:rsidRPr="00AE70C1">
        <w:rPr>
          <w:rFonts w:ascii="Times New Roman" w:hAnsi="Times New Roman"/>
          <w:szCs w:val="24"/>
        </w:rPr>
        <w:lastRenderedPageBreak/>
        <w:t xml:space="preserve">Στο </w:t>
      </w:r>
      <w:r w:rsidR="00D30504" w:rsidRPr="00AE70C1">
        <w:rPr>
          <w:rFonts w:ascii="Times New Roman" w:hAnsi="Times New Roman"/>
          <w:szCs w:val="24"/>
        </w:rPr>
        <w:t>κομμάτι</w:t>
      </w:r>
      <w:r w:rsidRPr="00AE70C1">
        <w:rPr>
          <w:rFonts w:ascii="Times New Roman" w:hAnsi="Times New Roman"/>
          <w:szCs w:val="24"/>
        </w:rPr>
        <w:t xml:space="preserve"> </w:t>
      </w:r>
      <w:r w:rsidR="00D30504" w:rsidRPr="00AE70C1">
        <w:rPr>
          <w:rFonts w:ascii="Times New Roman" w:hAnsi="Times New Roman"/>
          <w:szCs w:val="24"/>
        </w:rPr>
        <w:t>αυτό</w:t>
      </w:r>
      <w:r w:rsidRPr="00AE70C1">
        <w:rPr>
          <w:rFonts w:ascii="Times New Roman" w:hAnsi="Times New Roman"/>
          <w:szCs w:val="24"/>
        </w:rPr>
        <w:t xml:space="preserve"> της </w:t>
      </w:r>
      <w:r w:rsidR="00D30504" w:rsidRPr="00AE70C1">
        <w:rPr>
          <w:rFonts w:ascii="Times New Roman" w:hAnsi="Times New Roman"/>
          <w:szCs w:val="24"/>
        </w:rPr>
        <w:t>εργασίας</w:t>
      </w:r>
      <w:r w:rsidRPr="00AE70C1">
        <w:rPr>
          <w:rFonts w:ascii="Times New Roman" w:hAnsi="Times New Roman"/>
          <w:szCs w:val="24"/>
        </w:rPr>
        <w:t xml:space="preserve"> θα </w:t>
      </w:r>
      <w:r w:rsidR="00D30504" w:rsidRPr="00AE70C1">
        <w:rPr>
          <w:rFonts w:ascii="Times New Roman" w:hAnsi="Times New Roman"/>
          <w:szCs w:val="24"/>
        </w:rPr>
        <w:t>ελέγξουμε</w:t>
      </w:r>
      <w:r w:rsidRPr="00AE70C1">
        <w:rPr>
          <w:rFonts w:ascii="Times New Roman" w:hAnsi="Times New Roman"/>
          <w:szCs w:val="24"/>
        </w:rPr>
        <w:t xml:space="preserve"> ποιες από τις </w:t>
      </w:r>
      <w:r w:rsidR="00D30504" w:rsidRPr="00AE70C1">
        <w:rPr>
          <w:rFonts w:ascii="Times New Roman" w:hAnsi="Times New Roman"/>
          <w:szCs w:val="24"/>
        </w:rPr>
        <w:t>ανεξάρτητες</w:t>
      </w:r>
      <w:r w:rsidRPr="00AE70C1">
        <w:rPr>
          <w:rFonts w:ascii="Times New Roman" w:hAnsi="Times New Roman"/>
          <w:szCs w:val="24"/>
        </w:rPr>
        <w:t xml:space="preserve"> </w:t>
      </w:r>
      <w:r w:rsidR="00D30504" w:rsidRPr="00AE70C1">
        <w:rPr>
          <w:rFonts w:ascii="Times New Roman" w:hAnsi="Times New Roman"/>
          <w:szCs w:val="24"/>
        </w:rPr>
        <w:t>μεταβλητές</w:t>
      </w:r>
      <w:r w:rsidRPr="00AE70C1">
        <w:rPr>
          <w:rFonts w:ascii="Times New Roman" w:hAnsi="Times New Roman"/>
          <w:szCs w:val="24"/>
        </w:rPr>
        <w:t xml:space="preserve"> που </w:t>
      </w:r>
      <w:r w:rsidR="00D30504" w:rsidRPr="00AE70C1">
        <w:rPr>
          <w:rFonts w:ascii="Times New Roman" w:hAnsi="Times New Roman"/>
          <w:szCs w:val="24"/>
        </w:rPr>
        <w:t>χρησιμοποιούμε</w:t>
      </w:r>
      <w:r w:rsidRPr="00AE70C1">
        <w:rPr>
          <w:rFonts w:ascii="Times New Roman" w:hAnsi="Times New Roman"/>
          <w:szCs w:val="24"/>
        </w:rPr>
        <w:t xml:space="preserve"> </w:t>
      </w:r>
      <w:r w:rsidR="00D30504" w:rsidRPr="00AE70C1">
        <w:rPr>
          <w:rFonts w:ascii="Times New Roman" w:hAnsi="Times New Roman"/>
          <w:szCs w:val="24"/>
        </w:rPr>
        <w:t>επηρεάζουν</w:t>
      </w:r>
      <w:r w:rsidRPr="00AE70C1">
        <w:rPr>
          <w:rFonts w:ascii="Times New Roman" w:hAnsi="Times New Roman"/>
          <w:szCs w:val="24"/>
        </w:rPr>
        <w:t xml:space="preserve"> την </w:t>
      </w:r>
      <w:r w:rsidR="00D30504" w:rsidRPr="00AE70C1">
        <w:rPr>
          <w:rFonts w:ascii="Times New Roman" w:hAnsi="Times New Roman"/>
          <w:szCs w:val="24"/>
        </w:rPr>
        <w:t>φτώχεια</w:t>
      </w:r>
      <w:r w:rsidRPr="00AE70C1">
        <w:rPr>
          <w:rFonts w:ascii="Times New Roman" w:hAnsi="Times New Roman"/>
          <w:szCs w:val="24"/>
        </w:rPr>
        <w:t xml:space="preserve"> μέσα στην Ε. Ε. 2020. Τα </w:t>
      </w:r>
      <w:r w:rsidR="00D30504" w:rsidRPr="00AE70C1">
        <w:rPr>
          <w:rFonts w:ascii="Times New Roman" w:hAnsi="Times New Roman"/>
          <w:szCs w:val="24"/>
        </w:rPr>
        <w:t>αποτελέσματα</w:t>
      </w:r>
      <w:r w:rsidRPr="00AE70C1">
        <w:rPr>
          <w:rFonts w:ascii="Times New Roman" w:hAnsi="Times New Roman"/>
          <w:szCs w:val="24"/>
        </w:rPr>
        <w:t xml:space="preserve"> αυτά θα τα </w:t>
      </w:r>
      <w:r w:rsidR="00D30504" w:rsidRPr="00AE70C1">
        <w:rPr>
          <w:rFonts w:ascii="Times New Roman" w:hAnsi="Times New Roman"/>
          <w:szCs w:val="24"/>
        </w:rPr>
        <w:t>αντλήσουμε</w:t>
      </w:r>
      <w:r w:rsidRPr="00AE70C1">
        <w:rPr>
          <w:rFonts w:ascii="Times New Roman" w:hAnsi="Times New Roman"/>
          <w:szCs w:val="24"/>
        </w:rPr>
        <w:t xml:space="preserve"> χρησ</w:t>
      </w:r>
      <w:r w:rsidR="007F5A3E" w:rsidRPr="00AE70C1">
        <w:rPr>
          <w:rFonts w:ascii="Times New Roman" w:hAnsi="Times New Roman"/>
          <w:szCs w:val="24"/>
        </w:rPr>
        <w:t xml:space="preserve">ιμοποιώντας το στατιστικό πρόγραμμα </w:t>
      </w:r>
      <w:r w:rsidR="007F5A3E" w:rsidRPr="00AE70C1">
        <w:rPr>
          <w:rFonts w:ascii="Times New Roman" w:hAnsi="Times New Roman"/>
          <w:szCs w:val="24"/>
          <w:lang w:val="en-US"/>
        </w:rPr>
        <w:t>SPSS</w:t>
      </w:r>
      <w:r w:rsidRPr="00AE70C1">
        <w:rPr>
          <w:rFonts w:ascii="Times New Roman" w:hAnsi="Times New Roman"/>
          <w:szCs w:val="24"/>
        </w:rPr>
        <w:t xml:space="preserve"> που</w:t>
      </w:r>
      <w:r w:rsidR="007F5A3E" w:rsidRPr="00AE70C1">
        <w:rPr>
          <w:rFonts w:ascii="Times New Roman" w:hAnsi="Times New Roman"/>
          <w:szCs w:val="24"/>
        </w:rPr>
        <w:t xml:space="preserve"> θα κάνουμε  παλινδρομήσεις στα  δεδομένα µας,</w:t>
      </w:r>
      <w:r w:rsidR="00A72900">
        <w:rPr>
          <w:rFonts w:ascii="Times New Roman" w:hAnsi="Times New Roman"/>
          <w:szCs w:val="24"/>
        </w:rPr>
        <w:t xml:space="preserve"> </w:t>
      </w:r>
      <w:r w:rsidR="000F13AD">
        <w:rPr>
          <w:rFonts w:ascii="Times New Roman" w:hAnsi="Times New Roman"/>
          <w:szCs w:val="24"/>
        </w:rPr>
        <w:t>έτσι</w:t>
      </w:r>
      <w:r w:rsidR="007F5A3E" w:rsidRPr="00AE70C1">
        <w:rPr>
          <w:rFonts w:ascii="Times New Roman" w:hAnsi="Times New Roman"/>
          <w:szCs w:val="24"/>
        </w:rPr>
        <w:t xml:space="preserve"> ώστε </w:t>
      </w:r>
      <w:r w:rsidR="00216A49" w:rsidRPr="00AE70C1">
        <w:rPr>
          <w:rFonts w:ascii="Times New Roman" w:hAnsi="Times New Roman"/>
          <w:szCs w:val="24"/>
        </w:rPr>
        <w:t>να γίνει η σύγκριση του δείκτη με τις μεταβλητές</w:t>
      </w:r>
      <w:r w:rsidR="007F5A3E" w:rsidRPr="00AE70C1">
        <w:rPr>
          <w:rFonts w:ascii="Times New Roman" w:hAnsi="Times New Roman"/>
          <w:szCs w:val="24"/>
        </w:rPr>
        <w:t>.</w:t>
      </w:r>
      <w:r w:rsidRPr="00AE70C1">
        <w:rPr>
          <w:rFonts w:ascii="Times New Roman" w:hAnsi="Times New Roman"/>
          <w:szCs w:val="24"/>
        </w:rPr>
        <w:t xml:space="preserve"> Πριν </w:t>
      </w:r>
      <w:r w:rsidR="00D30504" w:rsidRPr="00AE70C1">
        <w:rPr>
          <w:rFonts w:ascii="Times New Roman" w:hAnsi="Times New Roman"/>
          <w:szCs w:val="24"/>
        </w:rPr>
        <w:t>αρχίσουμε</w:t>
      </w:r>
      <w:r w:rsidRPr="00AE70C1">
        <w:rPr>
          <w:rFonts w:ascii="Times New Roman" w:hAnsi="Times New Roman"/>
          <w:szCs w:val="24"/>
        </w:rPr>
        <w:t xml:space="preserve"> για την </w:t>
      </w:r>
      <w:r w:rsidR="00D30504" w:rsidRPr="00AE70C1">
        <w:rPr>
          <w:rFonts w:ascii="Times New Roman" w:hAnsi="Times New Roman"/>
          <w:szCs w:val="24"/>
        </w:rPr>
        <w:t>κατασκευή</w:t>
      </w:r>
      <w:r w:rsidRPr="00AE70C1">
        <w:rPr>
          <w:rFonts w:ascii="Times New Roman" w:hAnsi="Times New Roman"/>
          <w:szCs w:val="24"/>
        </w:rPr>
        <w:t xml:space="preserve"> των </w:t>
      </w:r>
      <w:r w:rsidR="00D30504" w:rsidRPr="00AE70C1">
        <w:rPr>
          <w:rFonts w:ascii="Times New Roman" w:hAnsi="Times New Roman"/>
          <w:szCs w:val="24"/>
        </w:rPr>
        <w:t>παλινδρομήσεων</w:t>
      </w:r>
      <w:r w:rsidRPr="00AE70C1">
        <w:rPr>
          <w:rFonts w:ascii="Times New Roman" w:hAnsi="Times New Roman"/>
          <w:szCs w:val="24"/>
        </w:rPr>
        <w:t xml:space="preserve"> σ</w:t>
      </w:r>
      <w:r w:rsidR="007F5A3E" w:rsidRPr="00AE70C1">
        <w:rPr>
          <w:rFonts w:ascii="Times New Roman" w:hAnsi="Times New Roman"/>
          <w:szCs w:val="24"/>
        </w:rPr>
        <w:t xml:space="preserve">αν </w:t>
      </w:r>
      <w:r w:rsidR="00AE1012" w:rsidRPr="00AE70C1">
        <w:rPr>
          <w:rFonts w:ascii="Times New Roman" w:hAnsi="Times New Roman"/>
          <w:szCs w:val="24"/>
        </w:rPr>
        <w:t>εξαρτημένη</w:t>
      </w:r>
      <w:r w:rsidR="007F5A3E" w:rsidRPr="00AE70C1">
        <w:rPr>
          <w:rFonts w:ascii="Times New Roman" w:hAnsi="Times New Roman"/>
          <w:szCs w:val="24"/>
        </w:rPr>
        <w:t xml:space="preserve"> </w:t>
      </w:r>
      <w:r w:rsidR="00AE1012" w:rsidRPr="00AE70C1">
        <w:rPr>
          <w:rFonts w:ascii="Times New Roman" w:hAnsi="Times New Roman"/>
          <w:szCs w:val="24"/>
        </w:rPr>
        <w:t>μεταβλητή</w:t>
      </w:r>
      <w:r w:rsidR="00B55375" w:rsidRPr="00AE70C1">
        <w:rPr>
          <w:rFonts w:ascii="Times New Roman" w:hAnsi="Times New Roman"/>
          <w:szCs w:val="24"/>
        </w:rPr>
        <w:t xml:space="preserve"> στην </w:t>
      </w:r>
      <w:r w:rsidR="00D30504" w:rsidRPr="00AE70C1">
        <w:rPr>
          <w:rFonts w:ascii="Times New Roman" w:hAnsi="Times New Roman"/>
          <w:szCs w:val="24"/>
        </w:rPr>
        <w:t>παρούσα</w:t>
      </w:r>
      <w:r w:rsidR="00B55375" w:rsidRPr="00AE70C1">
        <w:rPr>
          <w:rFonts w:ascii="Times New Roman" w:hAnsi="Times New Roman"/>
          <w:szCs w:val="24"/>
        </w:rPr>
        <w:t xml:space="preserve"> </w:t>
      </w:r>
      <w:r w:rsidR="00D30504" w:rsidRPr="00AE70C1">
        <w:rPr>
          <w:rFonts w:ascii="Times New Roman" w:hAnsi="Times New Roman"/>
          <w:szCs w:val="24"/>
        </w:rPr>
        <w:t>μελέτη</w:t>
      </w:r>
      <w:r w:rsidR="007F5A3E" w:rsidRPr="00AE70C1">
        <w:rPr>
          <w:rFonts w:ascii="Times New Roman" w:hAnsi="Times New Roman"/>
          <w:szCs w:val="24"/>
        </w:rPr>
        <w:t xml:space="preserve"> θα </w:t>
      </w:r>
      <w:r w:rsidR="00AE1012" w:rsidRPr="00AE70C1">
        <w:rPr>
          <w:rFonts w:ascii="Times New Roman" w:hAnsi="Times New Roman"/>
          <w:szCs w:val="24"/>
        </w:rPr>
        <w:t>ορίσουμε</w:t>
      </w:r>
      <w:r w:rsidR="007F5A3E" w:rsidRPr="00AE70C1">
        <w:rPr>
          <w:rFonts w:ascii="Times New Roman" w:hAnsi="Times New Roman"/>
          <w:szCs w:val="24"/>
        </w:rPr>
        <w:t xml:space="preserve"> τον </w:t>
      </w:r>
      <w:r w:rsidR="00AE1012" w:rsidRPr="00AE70C1">
        <w:rPr>
          <w:rFonts w:ascii="Times New Roman" w:hAnsi="Times New Roman"/>
          <w:szCs w:val="24"/>
        </w:rPr>
        <w:t>δείκτη</w:t>
      </w:r>
      <w:r w:rsidR="007F5A3E" w:rsidRPr="00AE70C1">
        <w:rPr>
          <w:rFonts w:ascii="Times New Roman" w:hAnsi="Times New Roman"/>
          <w:szCs w:val="24"/>
        </w:rPr>
        <w:t xml:space="preserve"> ΑΧΠ κ</w:t>
      </w:r>
      <w:r w:rsidR="00216A49" w:rsidRPr="00AE70C1">
        <w:rPr>
          <w:rFonts w:ascii="Times New Roman" w:hAnsi="Times New Roman"/>
          <w:szCs w:val="24"/>
        </w:rPr>
        <w:t xml:space="preserve">αι στην συνέχεια  θα προσθέτουμε  στο υπόδειγμά µας κάθε µια από τις λοιπές μεταβλητές από την βασική µας εξίσωση, που θα χρησιμοποιείται κάθε φορά, έτσι ώστε να ελέγξουμε την επίδραση αυτών στον θεματικό δείκτη </w:t>
      </w:r>
      <w:r w:rsidR="00AE1012" w:rsidRPr="00AE70C1">
        <w:rPr>
          <w:rFonts w:ascii="Times New Roman" w:hAnsi="Times New Roman"/>
          <w:szCs w:val="24"/>
        </w:rPr>
        <w:t>ανάπτυξη</w:t>
      </w:r>
      <w:r w:rsidR="007F5A3E" w:rsidRPr="00AE70C1">
        <w:rPr>
          <w:rFonts w:ascii="Times New Roman" w:hAnsi="Times New Roman"/>
          <w:szCs w:val="24"/>
        </w:rPr>
        <w:t xml:space="preserve"> </w:t>
      </w:r>
      <w:r w:rsidR="00AE1012" w:rsidRPr="00AE70C1">
        <w:rPr>
          <w:rFonts w:ascii="Times New Roman" w:hAnsi="Times New Roman"/>
          <w:szCs w:val="24"/>
        </w:rPr>
        <w:t>χωρίς</w:t>
      </w:r>
      <w:r w:rsidR="007F5A3E" w:rsidRPr="00AE70C1">
        <w:rPr>
          <w:rFonts w:ascii="Times New Roman" w:hAnsi="Times New Roman"/>
          <w:szCs w:val="24"/>
        </w:rPr>
        <w:t xml:space="preserve"> </w:t>
      </w:r>
      <w:r w:rsidR="00D30504" w:rsidRPr="00AE70C1">
        <w:rPr>
          <w:rFonts w:ascii="Times New Roman" w:hAnsi="Times New Roman"/>
          <w:szCs w:val="24"/>
        </w:rPr>
        <w:t>περιορισμούς</w:t>
      </w:r>
      <w:r w:rsidR="00216A49" w:rsidRPr="00AE70C1">
        <w:rPr>
          <w:rFonts w:ascii="Times New Roman" w:hAnsi="Times New Roman"/>
          <w:szCs w:val="24"/>
        </w:rPr>
        <w:t xml:space="preserve"> και την στατιστική σημαντικότητα των  συντελεστών των συγκεκριμένων μεταβλητών μέσω ορισμένων διαγνωστικών μέτρων.</w:t>
      </w:r>
      <w:r w:rsidR="007F5A3E" w:rsidRPr="00AE70C1">
        <w:rPr>
          <w:rFonts w:ascii="Times New Roman" w:hAnsi="Times New Roman"/>
          <w:szCs w:val="24"/>
        </w:rPr>
        <w:t xml:space="preserve"> Σαν </w:t>
      </w:r>
      <w:r w:rsidR="00216A49" w:rsidRPr="00AE70C1">
        <w:rPr>
          <w:rFonts w:ascii="Times New Roman" w:hAnsi="Times New Roman"/>
          <w:szCs w:val="24"/>
        </w:rPr>
        <w:t xml:space="preserve"> ερμηνευτικές μεταβλητές </w:t>
      </w:r>
      <w:r w:rsidR="00AE1012" w:rsidRPr="00AE70C1">
        <w:rPr>
          <w:rFonts w:ascii="Times New Roman" w:hAnsi="Times New Roman"/>
          <w:szCs w:val="24"/>
        </w:rPr>
        <w:t>ορίσαμε</w:t>
      </w:r>
      <w:r w:rsidR="007F5A3E" w:rsidRPr="00AE70C1">
        <w:rPr>
          <w:rFonts w:ascii="Times New Roman" w:hAnsi="Times New Roman"/>
          <w:szCs w:val="24"/>
        </w:rPr>
        <w:t xml:space="preserve">  τ</w:t>
      </w:r>
      <w:r w:rsidR="00A72900">
        <w:rPr>
          <w:rFonts w:ascii="Times New Roman" w:hAnsi="Times New Roman"/>
          <w:szCs w:val="24"/>
        </w:rPr>
        <w:t>ο</w:t>
      </w:r>
      <w:r w:rsidR="00216A49" w:rsidRPr="00AE70C1">
        <w:rPr>
          <w:rFonts w:ascii="Times New Roman" w:hAnsi="Times New Roman"/>
          <w:szCs w:val="24"/>
        </w:rPr>
        <w:t xml:space="preserve"> «ΑΕΠ» για τον ρυθμό μεταβολής του κατά κεφαλήν ΑΕΠ, «ΧΡΕΟΣ» για το</w:t>
      </w:r>
      <w:r w:rsidR="00A72900">
        <w:rPr>
          <w:rFonts w:ascii="Times New Roman" w:hAnsi="Times New Roman"/>
          <w:szCs w:val="24"/>
        </w:rPr>
        <w:t xml:space="preserve"> </w:t>
      </w:r>
      <w:r w:rsidR="000F13AD">
        <w:rPr>
          <w:rFonts w:ascii="Times New Roman" w:hAnsi="Times New Roman"/>
          <w:szCs w:val="24"/>
        </w:rPr>
        <w:t>δημόσιο</w:t>
      </w:r>
      <w:r w:rsidR="00216A49" w:rsidRPr="00AE70C1">
        <w:rPr>
          <w:rFonts w:ascii="Times New Roman" w:hAnsi="Times New Roman"/>
          <w:szCs w:val="24"/>
        </w:rPr>
        <w:t xml:space="preserve"> χρέος της γενικής κυβέρνησης, </w:t>
      </w:r>
      <w:r w:rsidR="00A72900">
        <w:rPr>
          <w:rFonts w:ascii="Times New Roman" w:hAnsi="Times New Roman"/>
          <w:szCs w:val="24"/>
        </w:rPr>
        <w:t>«ΕΛΛΕΙΜΜΑ_ΠΛΕΟΝΑΣΜΑ» για το δημο</w:t>
      </w:r>
      <w:r w:rsidR="00216A49" w:rsidRPr="00AE70C1">
        <w:rPr>
          <w:rFonts w:ascii="Times New Roman" w:hAnsi="Times New Roman"/>
          <w:szCs w:val="24"/>
        </w:rPr>
        <w:t>σιο</w:t>
      </w:r>
      <w:r w:rsidR="00A72900">
        <w:rPr>
          <w:rFonts w:ascii="Times New Roman" w:hAnsi="Times New Roman"/>
          <w:szCs w:val="24"/>
        </w:rPr>
        <w:t>νομικό</w:t>
      </w:r>
      <w:r w:rsidR="00216A49" w:rsidRPr="00AE70C1">
        <w:rPr>
          <w:rFonts w:ascii="Times New Roman" w:hAnsi="Times New Roman"/>
          <w:szCs w:val="24"/>
        </w:rPr>
        <w:t xml:space="preserve"> έλλειμμα ή πλεόνασμα γενικής κυβέρνησης συν μια ψευδομεταβλητή «</w:t>
      </w:r>
      <w:r w:rsidR="007F5A3E" w:rsidRPr="00AE70C1">
        <w:rPr>
          <w:rFonts w:ascii="Times New Roman" w:hAnsi="Times New Roman"/>
          <w:szCs w:val="24"/>
        </w:rPr>
        <w:t>ΜΕΤΑΒΛΗΤΗ_</w:t>
      </w:r>
      <w:r w:rsidR="00216A49" w:rsidRPr="00AE70C1">
        <w:rPr>
          <w:rFonts w:ascii="Times New Roman" w:hAnsi="Times New Roman"/>
          <w:szCs w:val="24"/>
          <w:lang w:val="en-US"/>
        </w:rPr>
        <w:t>DUMMY</w:t>
      </w:r>
      <w:r w:rsidR="00216A49" w:rsidRPr="00AE70C1">
        <w:rPr>
          <w:rFonts w:ascii="Times New Roman" w:hAnsi="Times New Roman"/>
          <w:szCs w:val="24"/>
        </w:rPr>
        <w:t xml:space="preserve">» η οποία παίρνει τις τιμές «0» για την περίοδο προ κρίσης 2003-2008 και «1» για την περίοδο 2009-2014. </w:t>
      </w:r>
    </w:p>
    <w:p w:rsidR="00216A49" w:rsidRPr="00FD56CA" w:rsidRDefault="00216A49" w:rsidP="00AE70C1">
      <w:pPr>
        <w:rPr>
          <w:rFonts w:ascii="Times New Roman" w:hAnsi="Times New Roman"/>
          <w:szCs w:val="24"/>
        </w:rPr>
      </w:pPr>
      <w:r w:rsidRPr="00AE70C1">
        <w:rPr>
          <w:rFonts w:ascii="Times New Roman" w:hAnsi="Times New Roman"/>
          <w:szCs w:val="24"/>
        </w:rPr>
        <w:t xml:space="preserve"> Τα αποτελέσματα των παλινδρομήσεων </w:t>
      </w:r>
      <w:r w:rsidR="00B55375" w:rsidRPr="00AE70C1">
        <w:rPr>
          <w:rFonts w:ascii="Times New Roman" w:hAnsi="Times New Roman"/>
          <w:szCs w:val="24"/>
        </w:rPr>
        <w:t>παρουσιάζονται στους πίνακες 5.3</w:t>
      </w:r>
      <w:r w:rsidRPr="00AE70C1">
        <w:rPr>
          <w:rFonts w:ascii="Times New Roman" w:hAnsi="Times New Roman"/>
          <w:szCs w:val="24"/>
        </w:rPr>
        <w:t xml:space="preserve"> και 5.</w:t>
      </w:r>
      <w:r w:rsidR="00B55375" w:rsidRPr="00AE70C1">
        <w:rPr>
          <w:rFonts w:ascii="Times New Roman" w:hAnsi="Times New Roman"/>
          <w:szCs w:val="24"/>
        </w:rPr>
        <w:t>4</w:t>
      </w:r>
      <w:r w:rsidRPr="00AE70C1">
        <w:rPr>
          <w:rFonts w:ascii="Times New Roman" w:hAnsi="Times New Roman"/>
          <w:szCs w:val="24"/>
        </w:rPr>
        <w:t>.</w:t>
      </w:r>
    </w:p>
    <w:p w:rsidR="00587745" w:rsidRPr="00FD56CA" w:rsidRDefault="00587745" w:rsidP="00AE70C1">
      <w:pPr>
        <w:rPr>
          <w:rFonts w:ascii="Times New Roman" w:hAnsi="Times New Roman"/>
          <w:szCs w:val="24"/>
        </w:rPr>
      </w:pPr>
    </w:p>
    <w:p w:rsidR="00587745" w:rsidRPr="00FD56CA" w:rsidRDefault="00587745" w:rsidP="00AE70C1">
      <w:pPr>
        <w:rPr>
          <w:rFonts w:ascii="Times New Roman" w:hAnsi="Times New Roman"/>
          <w:szCs w:val="24"/>
        </w:rPr>
      </w:pPr>
    </w:p>
    <w:p w:rsidR="00587745" w:rsidRPr="00FD56CA" w:rsidRDefault="00587745" w:rsidP="00AE70C1">
      <w:pPr>
        <w:rPr>
          <w:rFonts w:ascii="Times New Roman" w:hAnsi="Times New Roman"/>
          <w:szCs w:val="24"/>
        </w:rPr>
      </w:pPr>
    </w:p>
    <w:p w:rsidR="00587745" w:rsidRPr="00FD56CA" w:rsidRDefault="00587745" w:rsidP="00AE70C1">
      <w:pPr>
        <w:rPr>
          <w:rFonts w:ascii="Times New Roman" w:hAnsi="Times New Roman"/>
          <w:szCs w:val="24"/>
        </w:rPr>
      </w:pPr>
    </w:p>
    <w:p w:rsidR="00587745" w:rsidRPr="00FD56CA" w:rsidRDefault="00587745" w:rsidP="00AE70C1">
      <w:pPr>
        <w:rPr>
          <w:rFonts w:ascii="Times New Roman" w:hAnsi="Times New Roman"/>
          <w:szCs w:val="24"/>
        </w:rPr>
      </w:pPr>
    </w:p>
    <w:p w:rsidR="00587745" w:rsidRPr="00FD56CA" w:rsidRDefault="00587745" w:rsidP="00AE70C1">
      <w:pPr>
        <w:rPr>
          <w:rFonts w:ascii="Times New Roman" w:hAnsi="Times New Roman"/>
          <w:szCs w:val="24"/>
        </w:rPr>
      </w:pPr>
    </w:p>
    <w:p w:rsidR="00216A49" w:rsidRPr="00AE70C1" w:rsidRDefault="00216A49" w:rsidP="00AE70C1">
      <w:pPr>
        <w:pStyle w:val="ab"/>
        <w:keepNext/>
        <w:rPr>
          <w:rFonts w:ascii="Times New Roman" w:hAnsi="Times New Roman"/>
          <w:sz w:val="24"/>
          <w:szCs w:val="24"/>
        </w:rPr>
      </w:pPr>
      <w:r w:rsidRPr="00AE70C1">
        <w:rPr>
          <w:rFonts w:ascii="Times New Roman" w:hAnsi="Times New Roman"/>
          <w:sz w:val="24"/>
          <w:szCs w:val="24"/>
        </w:rPr>
        <w:lastRenderedPageBreak/>
        <w:t>Πίνακας 5.</w:t>
      </w:r>
      <w:r w:rsidR="00B55375" w:rsidRPr="00AE70C1">
        <w:rPr>
          <w:rFonts w:ascii="Times New Roman" w:hAnsi="Times New Roman"/>
          <w:sz w:val="24"/>
          <w:szCs w:val="24"/>
        </w:rPr>
        <w:t xml:space="preserve">3 </w:t>
      </w:r>
      <w:r w:rsidRPr="00AE70C1">
        <w:rPr>
          <w:rFonts w:ascii="Times New Roman" w:hAnsi="Times New Roman"/>
          <w:sz w:val="24"/>
          <w:szCs w:val="24"/>
        </w:rPr>
        <w:t xml:space="preserve"> :Επίδραση στον δείκτη </w:t>
      </w:r>
      <w:r w:rsidR="00A15722" w:rsidRPr="00AE70C1">
        <w:rPr>
          <w:rFonts w:ascii="Times New Roman" w:hAnsi="Times New Roman"/>
          <w:sz w:val="24"/>
          <w:szCs w:val="24"/>
        </w:rPr>
        <w:t>ΑΧΠ</w:t>
      </w:r>
      <w:r w:rsidRPr="00AE70C1">
        <w:rPr>
          <w:rFonts w:ascii="Times New Roman" w:hAnsi="Times New Roman"/>
          <w:sz w:val="24"/>
          <w:szCs w:val="24"/>
        </w:rPr>
        <w:t xml:space="preserve"> από σταδιακή εισαγωγή μεταβλητών,</w:t>
      </w:r>
      <w:r w:rsidR="00A70073">
        <w:rPr>
          <w:rFonts w:ascii="Times New Roman" w:hAnsi="Times New Roman"/>
          <w:sz w:val="24"/>
          <w:szCs w:val="24"/>
        </w:rPr>
        <w:t xml:space="preserve"> </w:t>
      </w:r>
      <w:r w:rsidRPr="00AE70C1">
        <w:rPr>
          <w:rFonts w:ascii="Times New Roman" w:hAnsi="Times New Roman"/>
          <w:sz w:val="24"/>
          <w:szCs w:val="24"/>
          <w:lang w:val="en-US"/>
        </w:rPr>
        <w:t>pooled</w:t>
      </w:r>
      <w:r w:rsidRPr="00AE70C1">
        <w:rPr>
          <w:rFonts w:ascii="Times New Roman" w:hAnsi="Times New Roman"/>
          <w:sz w:val="24"/>
          <w:szCs w:val="24"/>
        </w:rPr>
        <w:t xml:space="preserve"> δείγμα 2003-2008 και 2009-2014,</w:t>
      </w:r>
      <w:r w:rsidR="00A70073">
        <w:rPr>
          <w:rFonts w:ascii="Times New Roman" w:hAnsi="Times New Roman"/>
          <w:sz w:val="24"/>
          <w:szCs w:val="24"/>
        </w:rPr>
        <w:t xml:space="preserve"> </w:t>
      </w:r>
      <w:r w:rsidRPr="00AE70C1">
        <w:rPr>
          <w:rFonts w:ascii="Times New Roman" w:hAnsi="Times New Roman"/>
          <w:sz w:val="24"/>
          <w:szCs w:val="24"/>
          <w:lang w:val="en-US"/>
        </w:rPr>
        <w:t>REGRASSIONS</w:t>
      </w:r>
      <w:r w:rsidRPr="00AE70C1">
        <w:rPr>
          <w:rFonts w:ascii="Times New Roman" w:hAnsi="Times New Roman"/>
          <w:sz w:val="24"/>
          <w:szCs w:val="24"/>
        </w:rPr>
        <w:t xml:space="preserve"> 1-5.</w:t>
      </w:r>
    </w:p>
    <w:tbl>
      <w:tblPr>
        <w:tblW w:w="9561" w:type="dxa"/>
        <w:tblInd w:w="89" w:type="dxa"/>
        <w:tblLook w:val="04A0"/>
      </w:tblPr>
      <w:tblGrid>
        <w:gridCol w:w="3563"/>
        <w:gridCol w:w="1116"/>
        <w:gridCol w:w="1138"/>
        <w:gridCol w:w="1248"/>
        <w:gridCol w:w="1269"/>
        <w:gridCol w:w="1227"/>
      </w:tblGrid>
      <w:tr w:rsidR="00681393" w:rsidRPr="00AE70C1">
        <w:trPr>
          <w:trHeight w:val="419"/>
        </w:trPr>
        <w:tc>
          <w:tcPr>
            <w:tcW w:w="3563" w:type="dxa"/>
            <w:tcBorders>
              <w:top w:val="single" w:sz="4" w:space="0" w:color="auto"/>
              <w:left w:val="single" w:sz="4" w:space="0" w:color="auto"/>
              <w:bottom w:val="single" w:sz="4" w:space="0" w:color="auto"/>
              <w:right w:val="single" w:sz="4" w:space="0" w:color="auto"/>
            </w:tcBorders>
            <w:shd w:val="clear" w:color="000000" w:fill="953735"/>
            <w:noWrap/>
            <w:vAlign w:val="bottom"/>
          </w:tcPr>
          <w:p w:rsidR="00681393" w:rsidRPr="00AE70C1" w:rsidRDefault="0068139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Ερμηνευτικές μεταβλητές</w:t>
            </w:r>
          </w:p>
        </w:tc>
        <w:tc>
          <w:tcPr>
            <w:tcW w:w="5998" w:type="dxa"/>
            <w:gridSpan w:val="5"/>
            <w:vMerge w:val="restart"/>
            <w:tcBorders>
              <w:top w:val="single" w:sz="4" w:space="0" w:color="auto"/>
              <w:left w:val="single" w:sz="4" w:space="0" w:color="auto"/>
              <w:bottom w:val="single" w:sz="4" w:space="0" w:color="auto"/>
              <w:right w:val="single" w:sz="4" w:space="0" w:color="auto"/>
            </w:tcBorders>
            <w:shd w:val="clear" w:color="000000" w:fill="953735"/>
            <w:vAlign w:val="bottom"/>
          </w:tcPr>
          <w:p w:rsidR="00681393" w:rsidRPr="00AE70C1" w:rsidRDefault="00681393" w:rsidP="00AE70C1">
            <w:pPr>
              <w:spacing w:after="0"/>
              <w:ind w:firstLine="0"/>
              <w:jc w:val="center"/>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 xml:space="preserve">ΕΞΑΡΤΗΜΕΝΗ ΜΕΤΑΒΛΗΤΗ: ΔΕΙΚΤΗΣ ΑΝΑΠΤΥΞΗΣ ΧΩΡΙΣ </w:t>
            </w:r>
            <w:r w:rsidR="00843147">
              <w:rPr>
                <w:rFonts w:ascii="Times New Roman" w:eastAsia="Times New Roman" w:hAnsi="Times New Roman"/>
                <w:b/>
                <w:bCs/>
                <w:color w:val="000000"/>
                <w:szCs w:val="24"/>
                <w:lang w:eastAsia="el-GR"/>
              </w:rPr>
              <w:t>ΠΕΡΙΟΡΙΣΜΟΥΣ</w:t>
            </w:r>
          </w:p>
        </w:tc>
      </w:tr>
      <w:tr w:rsidR="00681393" w:rsidRPr="00AE70C1">
        <w:trPr>
          <w:trHeight w:val="499"/>
        </w:trPr>
        <w:tc>
          <w:tcPr>
            <w:tcW w:w="3563" w:type="dxa"/>
            <w:tcBorders>
              <w:top w:val="nil"/>
              <w:left w:val="single" w:sz="4" w:space="0" w:color="auto"/>
              <w:bottom w:val="single" w:sz="4" w:space="0" w:color="auto"/>
              <w:right w:val="single" w:sz="4" w:space="0" w:color="auto"/>
            </w:tcBorders>
            <w:shd w:val="clear" w:color="000000" w:fill="953735"/>
            <w:noWrap/>
            <w:vAlign w:val="bottom"/>
          </w:tcPr>
          <w:p w:rsidR="00681393" w:rsidRPr="00AE70C1" w:rsidRDefault="00681393" w:rsidP="00AE70C1">
            <w:pPr>
              <w:spacing w:after="0"/>
              <w:ind w:firstLine="0"/>
              <w:jc w:val="left"/>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5998" w:type="dxa"/>
            <w:gridSpan w:val="5"/>
            <w:vMerge/>
            <w:tcBorders>
              <w:top w:val="nil"/>
              <w:left w:val="single" w:sz="4" w:space="0" w:color="auto"/>
              <w:bottom w:val="single" w:sz="4" w:space="0" w:color="auto"/>
              <w:right w:val="single" w:sz="4" w:space="0" w:color="auto"/>
            </w:tcBorders>
            <w:vAlign w:val="center"/>
          </w:tcPr>
          <w:p w:rsidR="00681393" w:rsidRPr="00AE70C1" w:rsidRDefault="00681393" w:rsidP="00AE70C1">
            <w:pPr>
              <w:spacing w:after="0"/>
              <w:ind w:firstLine="0"/>
              <w:jc w:val="left"/>
              <w:rPr>
                <w:rFonts w:ascii="Times New Roman" w:eastAsia="Times New Roman" w:hAnsi="Times New Roman"/>
                <w:b/>
                <w:bCs/>
                <w:color w:val="000000"/>
                <w:szCs w:val="24"/>
                <w:lang w:eastAsia="el-GR"/>
              </w:rPr>
            </w:pPr>
          </w:p>
        </w:tc>
      </w:tr>
      <w:tr w:rsidR="00681393" w:rsidRPr="00AE70C1">
        <w:trPr>
          <w:trHeight w:val="499"/>
        </w:trPr>
        <w:tc>
          <w:tcPr>
            <w:tcW w:w="3563" w:type="dxa"/>
            <w:tcBorders>
              <w:top w:val="nil"/>
              <w:left w:val="single" w:sz="4" w:space="0" w:color="auto"/>
              <w:bottom w:val="single" w:sz="4" w:space="0" w:color="auto"/>
              <w:right w:val="single" w:sz="4" w:space="0" w:color="auto"/>
            </w:tcBorders>
            <w:shd w:val="clear" w:color="000000" w:fill="953735"/>
            <w:noWrap/>
            <w:vAlign w:val="bottom"/>
          </w:tcPr>
          <w:p w:rsidR="00681393" w:rsidRPr="00AE70C1" w:rsidRDefault="00681393" w:rsidP="00AE70C1">
            <w:pPr>
              <w:spacing w:after="0"/>
              <w:ind w:firstLine="0"/>
              <w:jc w:val="left"/>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5998" w:type="dxa"/>
            <w:gridSpan w:val="5"/>
            <w:tcBorders>
              <w:top w:val="single" w:sz="4" w:space="0" w:color="auto"/>
              <w:left w:val="nil"/>
              <w:bottom w:val="single" w:sz="4" w:space="0" w:color="auto"/>
              <w:right w:val="single" w:sz="4" w:space="0" w:color="000000"/>
            </w:tcBorders>
            <w:shd w:val="clear" w:color="000000" w:fill="953735"/>
            <w:vAlign w:val="bottom"/>
          </w:tcPr>
          <w:p w:rsidR="00681393" w:rsidRPr="00AE70C1" w:rsidRDefault="00681393" w:rsidP="00AE70C1">
            <w:pPr>
              <w:spacing w:after="0"/>
              <w:ind w:firstLine="0"/>
              <w:jc w:val="center"/>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ΕΚΤΙΜΗΣΕΙΣ ΣΥΝΤΕΛΕΣΤΗ</w:t>
            </w:r>
          </w:p>
        </w:tc>
      </w:tr>
      <w:tr w:rsidR="00681393" w:rsidRPr="00AE70C1">
        <w:trPr>
          <w:trHeight w:val="322"/>
        </w:trPr>
        <w:tc>
          <w:tcPr>
            <w:tcW w:w="3563" w:type="dxa"/>
            <w:tcBorders>
              <w:top w:val="nil"/>
              <w:left w:val="single" w:sz="4" w:space="0" w:color="auto"/>
              <w:bottom w:val="single" w:sz="4" w:space="0" w:color="auto"/>
              <w:right w:val="single" w:sz="4" w:space="0" w:color="auto"/>
            </w:tcBorders>
            <w:shd w:val="clear" w:color="000000" w:fill="953735"/>
            <w:noWrap/>
            <w:vAlign w:val="bottom"/>
          </w:tcPr>
          <w:p w:rsidR="00681393" w:rsidRPr="00AE70C1" w:rsidRDefault="00681393" w:rsidP="00AE70C1">
            <w:pPr>
              <w:spacing w:after="0"/>
              <w:ind w:firstLine="0"/>
              <w:jc w:val="left"/>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116"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1</w:t>
            </w:r>
          </w:p>
        </w:tc>
        <w:tc>
          <w:tcPr>
            <w:tcW w:w="1138"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2</w:t>
            </w:r>
          </w:p>
        </w:tc>
        <w:tc>
          <w:tcPr>
            <w:tcW w:w="1248"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3</w:t>
            </w:r>
          </w:p>
        </w:tc>
        <w:tc>
          <w:tcPr>
            <w:tcW w:w="1269"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4</w:t>
            </w:r>
          </w:p>
        </w:tc>
        <w:tc>
          <w:tcPr>
            <w:tcW w:w="1226"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5</w:t>
            </w:r>
          </w:p>
        </w:tc>
      </w:tr>
      <w:tr w:rsidR="00681393" w:rsidRPr="00AE70C1">
        <w:trPr>
          <w:trHeight w:val="660"/>
        </w:trPr>
        <w:tc>
          <w:tcPr>
            <w:tcW w:w="3563" w:type="dxa"/>
            <w:tcBorders>
              <w:top w:val="nil"/>
              <w:left w:val="single" w:sz="4" w:space="0" w:color="auto"/>
              <w:bottom w:val="single" w:sz="4" w:space="0" w:color="auto"/>
              <w:right w:val="single" w:sz="4" w:space="0" w:color="auto"/>
            </w:tcBorders>
            <w:shd w:val="clear" w:color="000000" w:fill="953735"/>
            <w:noWrap/>
            <w:vAlign w:val="bottom"/>
          </w:tcPr>
          <w:p w:rsidR="00681393" w:rsidRPr="00AE70C1" w:rsidRDefault="0068139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Constant</w:t>
            </w:r>
          </w:p>
        </w:tc>
        <w:tc>
          <w:tcPr>
            <w:tcW w:w="1116"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0,262 (0,019)</w:t>
            </w:r>
          </w:p>
        </w:tc>
        <w:tc>
          <w:tcPr>
            <w:tcW w:w="1138"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0,252 (0,019)</w:t>
            </w:r>
          </w:p>
        </w:tc>
        <w:tc>
          <w:tcPr>
            <w:tcW w:w="1248"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0,295 (0,020)</w:t>
            </w:r>
          </w:p>
        </w:tc>
        <w:tc>
          <w:tcPr>
            <w:tcW w:w="1269"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0,251 (0,031)</w:t>
            </w:r>
          </w:p>
        </w:tc>
        <w:tc>
          <w:tcPr>
            <w:tcW w:w="1226"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0,284 (0,030</w:t>
            </w:r>
          </w:p>
        </w:tc>
      </w:tr>
      <w:tr w:rsidR="00681393" w:rsidRPr="00AE70C1">
        <w:trPr>
          <w:trHeight w:val="644"/>
        </w:trPr>
        <w:tc>
          <w:tcPr>
            <w:tcW w:w="3563" w:type="dxa"/>
            <w:tcBorders>
              <w:top w:val="nil"/>
              <w:left w:val="single" w:sz="4" w:space="0" w:color="auto"/>
              <w:bottom w:val="single" w:sz="4" w:space="0" w:color="auto"/>
              <w:right w:val="single" w:sz="4" w:space="0" w:color="auto"/>
            </w:tcBorders>
            <w:shd w:val="clear" w:color="000000" w:fill="953735"/>
            <w:noWrap/>
            <w:vAlign w:val="bottom"/>
          </w:tcPr>
          <w:p w:rsidR="00681393" w:rsidRPr="00AE70C1" w:rsidRDefault="0068139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ΑΕΠ</w:t>
            </w:r>
          </w:p>
        </w:tc>
        <w:tc>
          <w:tcPr>
            <w:tcW w:w="1116"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0,695 (0,443)</w:t>
            </w:r>
          </w:p>
        </w:tc>
        <w:tc>
          <w:tcPr>
            <w:tcW w:w="1138"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0,155 (0,519)</w:t>
            </w:r>
          </w:p>
        </w:tc>
        <w:tc>
          <w:tcPr>
            <w:tcW w:w="1248"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269"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226"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r>
      <w:tr w:rsidR="00681393" w:rsidRPr="00AE70C1">
        <w:trPr>
          <w:trHeight w:val="644"/>
        </w:trPr>
        <w:tc>
          <w:tcPr>
            <w:tcW w:w="3563" w:type="dxa"/>
            <w:tcBorders>
              <w:top w:val="nil"/>
              <w:left w:val="single" w:sz="4" w:space="0" w:color="auto"/>
              <w:bottom w:val="single" w:sz="4" w:space="0" w:color="auto"/>
              <w:right w:val="single" w:sz="4" w:space="0" w:color="auto"/>
            </w:tcBorders>
            <w:shd w:val="clear" w:color="000000" w:fill="953735"/>
            <w:noWrap/>
            <w:vAlign w:val="bottom"/>
          </w:tcPr>
          <w:p w:rsidR="00681393" w:rsidRPr="00AE70C1" w:rsidRDefault="0068139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ΧΡΕΟΣ</w:t>
            </w:r>
          </w:p>
        </w:tc>
        <w:tc>
          <w:tcPr>
            <w:tcW w:w="1116"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138"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248"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269"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226"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-0,004  (0,046)</w:t>
            </w:r>
          </w:p>
        </w:tc>
      </w:tr>
      <w:tr w:rsidR="00681393" w:rsidRPr="00AE70C1">
        <w:trPr>
          <w:trHeight w:val="644"/>
        </w:trPr>
        <w:tc>
          <w:tcPr>
            <w:tcW w:w="3563" w:type="dxa"/>
            <w:tcBorders>
              <w:top w:val="nil"/>
              <w:left w:val="single" w:sz="4" w:space="0" w:color="auto"/>
              <w:bottom w:val="single" w:sz="4" w:space="0" w:color="auto"/>
              <w:right w:val="single" w:sz="4" w:space="0" w:color="auto"/>
            </w:tcBorders>
            <w:shd w:val="clear" w:color="000000" w:fill="953735"/>
            <w:noWrap/>
            <w:vAlign w:val="bottom"/>
          </w:tcPr>
          <w:p w:rsidR="00681393" w:rsidRPr="00AE70C1" w:rsidRDefault="0068139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ΕΛΛΕΙΜΜΑ_ΠΛΕΟΝΑΣΜΑ</w:t>
            </w:r>
          </w:p>
        </w:tc>
        <w:tc>
          <w:tcPr>
            <w:tcW w:w="1116"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138"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248"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0,394 (0,458)</w:t>
            </w:r>
          </w:p>
        </w:tc>
        <w:tc>
          <w:tcPr>
            <w:tcW w:w="1269"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-0,052  (0,507)</w:t>
            </w:r>
          </w:p>
        </w:tc>
        <w:tc>
          <w:tcPr>
            <w:tcW w:w="1226"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r>
      <w:tr w:rsidR="00681393" w:rsidRPr="00AE70C1">
        <w:trPr>
          <w:trHeight w:val="644"/>
        </w:trPr>
        <w:tc>
          <w:tcPr>
            <w:tcW w:w="3563" w:type="dxa"/>
            <w:tcBorders>
              <w:top w:val="nil"/>
              <w:left w:val="single" w:sz="4" w:space="0" w:color="auto"/>
              <w:bottom w:val="single" w:sz="4" w:space="0" w:color="auto"/>
              <w:right w:val="single" w:sz="4" w:space="0" w:color="auto"/>
            </w:tcBorders>
            <w:shd w:val="clear" w:color="000000" w:fill="953735"/>
            <w:noWrap/>
            <w:vAlign w:val="bottom"/>
          </w:tcPr>
          <w:p w:rsidR="00681393" w:rsidRPr="00AE70C1" w:rsidRDefault="0068139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ΜΕΤΑΒΛΗΤΗ_DUMMY</w:t>
            </w:r>
          </w:p>
        </w:tc>
        <w:tc>
          <w:tcPr>
            <w:tcW w:w="1116"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138"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0,052 (0,038)</w:t>
            </w:r>
          </w:p>
        </w:tc>
        <w:tc>
          <w:tcPr>
            <w:tcW w:w="1248"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269"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0,060     (0,032)</w:t>
            </w:r>
          </w:p>
        </w:tc>
        <w:tc>
          <w:tcPr>
            <w:tcW w:w="1226" w:type="dxa"/>
            <w:tcBorders>
              <w:top w:val="nil"/>
              <w:left w:val="nil"/>
              <w:bottom w:val="single" w:sz="4" w:space="0" w:color="auto"/>
              <w:right w:val="single" w:sz="4" w:space="0" w:color="auto"/>
            </w:tcBorders>
            <w:shd w:val="clear" w:color="000000" w:fill="D99795"/>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r>
      <w:tr w:rsidR="00681393" w:rsidRPr="00AE70C1">
        <w:trPr>
          <w:trHeight w:val="402"/>
        </w:trPr>
        <w:tc>
          <w:tcPr>
            <w:tcW w:w="3563" w:type="dxa"/>
            <w:tcBorders>
              <w:top w:val="nil"/>
              <w:left w:val="single" w:sz="4" w:space="0" w:color="auto"/>
              <w:bottom w:val="single" w:sz="4" w:space="0" w:color="auto"/>
              <w:right w:val="single" w:sz="4" w:space="0" w:color="auto"/>
            </w:tcBorders>
            <w:shd w:val="clear" w:color="000000" w:fill="953735"/>
            <w:noWrap/>
            <w:vAlign w:val="bottom"/>
          </w:tcPr>
          <w:p w:rsidR="00681393" w:rsidRPr="00AE70C1" w:rsidRDefault="0068139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R</w:t>
            </w:r>
          </w:p>
        </w:tc>
        <w:tc>
          <w:tcPr>
            <w:tcW w:w="1116"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0,211</w:t>
            </w:r>
          </w:p>
        </w:tc>
        <w:tc>
          <w:tcPr>
            <w:tcW w:w="1138"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0,279</w:t>
            </w:r>
          </w:p>
        </w:tc>
        <w:tc>
          <w:tcPr>
            <w:tcW w:w="1248"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0,117</w:t>
            </w:r>
          </w:p>
        </w:tc>
        <w:tc>
          <w:tcPr>
            <w:tcW w:w="1269"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0,277</w:t>
            </w:r>
          </w:p>
        </w:tc>
        <w:tc>
          <w:tcPr>
            <w:tcW w:w="1226"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0,012</w:t>
            </w:r>
          </w:p>
        </w:tc>
      </w:tr>
      <w:tr w:rsidR="00681393" w:rsidRPr="00AE70C1">
        <w:trPr>
          <w:trHeight w:val="402"/>
        </w:trPr>
        <w:tc>
          <w:tcPr>
            <w:tcW w:w="3563" w:type="dxa"/>
            <w:tcBorders>
              <w:top w:val="nil"/>
              <w:left w:val="single" w:sz="4" w:space="0" w:color="auto"/>
              <w:bottom w:val="single" w:sz="4" w:space="0" w:color="auto"/>
              <w:right w:val="single" w:sz="4" w:space="0" w:color="auto"/>
            </w:tcBorders>
            <w:shd w:val="clear" w:color="000000" w:fill="953735"/>
            <w:noWrap/>
            <w:vAlign w:val="bottom"/>
          </w:tcPr>
          <w:p w:rsidR="00681393" w:rsidRPr="00AE70C1" w:rsidRDefault="0068139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R2</w:t>
            </w:r>
          </w:p>
        </w:tc>
        <w:tc>
          <w:tcPr>
            <w:tcW w:w="1116"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0,044</w:t>
            </w:r>
          </w:p>
        </w:tc>
        <w:tc>
          <w:tcPr>
            <w:tcW w:w="1138"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0,078</w:t>
            </w:r>
          </w:p>
        </w:tc>
        <w:tc>
          <w:tcPr>
            <w:tcW w:w="1248"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0,014</w:t>
            </w:r>
          </w:p>
        </w:tc>
        <w:tc>
          <w:tcPr>
            <w:tcW w:w="1269"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0,077</w:t>
            </w:r>
          </w:p>
        </w:tc>
        <w:tc>
          <w:tcPr>
            <w:tcW w:w="1226"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0,000</w:t>
            </w:r>
          </w:p>
        </w:tc>
      </w:tr>
      <w:tr w:rsidR="00681393" w:rsidRPr="00AE70C1">
        <w:trPr>
          <w:trHeight w:val="402"/>
        </w:trPr>
        <w:tc>
          <w:tcPr>
            <w:tcW w:w="3563" w:type="dxa"/>
            <w:tcBorders>
              <w:top w:val="nil"/>
              <w:left w:val="single" w:sz="4" w:space="0" w:color="auto"/>
              <w:bottom w:val="single" w:sz="4" w:space="0" w:color="auto"/>
              <w:right w:val="single" w:sz="4" w:space="0" w:color="auto"/>
            </w:tcBorders>
            <w:shd w:val="clear" w:color="000000" w:fill="953735"/>
            <w:noWrap/>
            <w:vAlign w:val="bottom"/>
          </w:tcPr>
          <w:p w:rsidR="00681393" w:rsidRPr="00AE70C1" w:rsidRDefault="0068139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ADJUSTED R2</w:t>
            </w:r>
          </w:p>
        </w:tc>
        <w:tc>
          <w:tcPr>
            <w:tcW w:w="1116"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0,026</w:t>
            </w:r>
          </w:p>
        </w:tc>
        <w:tc>
          <w:tcPr>
            <w:tcW w:w="1138"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0,042</w:t>
            </w:r>
          </w:p>
        </w:tc>
        <w:tc>
          <w:tcPr>
            <w:tcW w:w="1248"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-0,005</w:t>
            </w:r>
          </w:p>
        </w:tc>
        <w:tc>
          <w:tcPr>
            <w:tcW w:w="1269"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0,041</w:t>
            </w:r>
          </w:p>
        </w:tc>
        <w:tc>
          <w:tcPr>
            <w:tcW w:w="1226"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-0,019</w:t>
            </w:r>
          </w:p>
        </w:tc>
      </w:tr>
      <w:tr w:rsidR="00681393" w:rsidRPr="00AE70C1">
        <w:trPr>
          <w:trHeight w:val="402"/>
        </w:trPr>
        <w:tc>
          <w:tcPr>
            <w:tcW w:w="3563" w:type="dxa"/>
            <w:tcBorders>
              <w:top w:val="nil"/>
              <w:left w:val="single" w:sz="4" w:space="0" w:color="auto"/>
              <w:bottom w:val="single" w:sz="4" w:space="0" w:color="auto"/>
              <w:right w:val="single" w:sz="4" w:space="0" w:color="auto"/>
            </w:tcBorders>
            <w:shd w:val="clear" w:color="000000" w:fill="953735"/>
            <w:noWrap/>
            <w:vAlign w:val="bottom"/>
          </w:tcPr>
          <w:p w:rsidR="00681393" w:rsidRPr="00AE70C1" w:rsidRDefault="0068139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DURBIN-WATSON</w:t>
            </w:r>
          </w:p>
        </w:tc>
        <w:tc>
          <w:tcPr>
            <w:tcW w:w="1116"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1,835</w:t>
            </w:r>
          </w:p>
        </w:tc>
        <w:tc>
          <w:tcPr>
            <w:tcW w:w="1138"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1,892</w:t>
            </w:r>
          </w:p>
        </w:tc>
        <w:tc>
          <w:tcPr>
            <w:tcW w:w="1248"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1,77</w:t>
            </w:r>
          </w:p>
        </w:tc>
        <w:tc>
          <w:tcPr>
            <w:tcW w:w="1269"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1,899</w:t>
            </w:r>
          </w:p>
        </w:tc>
        <w:tc>
          <w:tcPr>
            <w:tcW w:w="1226"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1,743</w:t>
            </w:r>
          </w:p>
        </w:tc>
      </w:tr>
      <w:tr w:rsidR="00681393" w:rsidRPr="00AE70C1">
        <w:trPr>
          <w:trHeight w:val="402"/>
        </w:trPr>
        <w:tc>
          <w:tcPr>
            <w:tcW w:w="3563" w:type="dxa"/>
            <w:tcBorders>
              <w:top w:val="nil"/>
              <w:left w:val="single" w:sz="4" w:space="0" w:color="auto"/>
              <w:bottom w:val="single" w:sz="4" w:space="0" w:color="auto"/>
              <w:right w:val="single" w:sz="4" w:space="0" w:color="auto"/>
            </w:tcBorders>
            <w:shd w:val="clear" w:color="000000" w:fill="953735"/>
            <w:noWrap/>
            <w:vAlign w:val="bottom"/>
          </w:tcPr>
          <w:p w:rsidR="00681393" w:rsidRPr="00AE70C1" w:rsidRDefault="0068139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N</w:t>
            </w:r>
          </w:p>
        </w:tc>
        <w:tc>
          <w:tcPr>
            <w:tcW w:w="1116"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56</w:t>
            </w:r>
          </w:p>
        </w:tc>
        <w:tc>
          <w:tcPr>
            <w:tcW w:w="1138"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56</w:t>
            </w:r>
          </w:p>
        </w:tc>
        <w:tc>
          <w:tcPr>
            <w:tcW w:w="1248"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56</w:t>
            </w:r>
          </w:p>
        </w:tc>
        <w:tc>
          <w:tcPr>
            <w:tcW w:w="1269"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56</w:t>
            </w:r>
          </w:p>
        </w:tc>
        <w:tc>
          <w:tcPr>
            <w:tcW w:w="1226" w:type="dxa"/>
            <w:tcBorders>
              <w:top w:val="nil"/>
              <w:left w:val="nil"/>
              <w:bottom w:val="single" w:sz="4" w:space="0" w:color="auto"/>
              <w:right w:val="single" w:sz="4" w:space="0" w:color="auto"/>
            </w:tcBorders>
            <w:shd w:val="clear" w:color="000000" w:fill="D99795"/>
            <w:noWrap/>
            <w:vAlign w:val="center"/>
          </w:tcPr>
          <w:p w:rsidR="00681393" w:rsidRPr="00AE70C1" w:rsidRDefault="0068139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56</w:t>
            </w:r>
          </w:p>
        </w:tc>
      </w:tr>
    </w:tbl>
    <w:p w:rsidR="00681393" w:rsidRPr="00AE70C1" w:rsidRDefault="00681393" w:rsidP="00AE70C1">
      <w:pPr>
        <w:rPr>
          <w:rFonts w:ascii="Times New Roman" w:hAnsi="Times New Roman"/>
          <w:szCs w:val="24"/>
        </w:rPr>
      </w:pPr>
    </w:p>
    <w:p w:rsidR="00216A49" w:rsidRPr="00AE70C1" w:rsidRDefault="00216A49" w:rsidP="00AE70C1">
      <w:pPr>
        <w:pStyle w:val="ab"/>
        <w:rPr>
          <w:rFonts w:ascii="Times New Roman" w:hAnsi="Times New Roman"/>
          <w:i/>
          <w:sz w:val="24"/>
          <w:szCs w:val="24"/>
        </w:rPr>
      </w:pPr>
      <w:r w:rsidRPr="00AE70C1">
        <w:rPr>
          <w:rFonts w:ascii="Times New Roman" w:hAnsi="Times New Roman"/>
          <w:i/>
          <w:sz w:val="24"/>
          <w:szCs w:val="24"/>
        </w:rPr>
        <w:t xml:space="preserve"> Σημείωση: *** = &lt;1% επίπεδο σημαντικότητας? ** = &lt;5% επίπεδο σημαντικότητας?* = &lt;10% επίπεδο σημαντικότητας. Οι αριθμοί στην παρένθεση είναι το τυπικό σφάλμα</w:t>
      </w:r>
    </w:p>
    <w:p w:rsidR="00B55375" w:rsidRPr="00AE70C1" w:rsidRDefault="00B55375" w:rsidP="00AE70C1">
      <w:pPr>
        <w:rPr>
          <w:rFonts w:ascii="Times New Roman" w:hAnsi="Times New Roman"/>
          <w:szCs w:val="24"/>
        </w:rPr>
      </w:pPr>
    </w:p>
    <w:p w:rsidR="00681393" w:rsidRPr="00AE70C1" w:rsidRDefault="00216A49" w:rsidP="00A70073">
      <w:pPr>
        <w:pStyle w:val="ab"/>
        <w:keepNext/>
        <w:rPr>
          <w:rFonts w:ascii="Times New Roman" w:hAnsi="Times New Roman"/>
          <w:i/>
          <w:sz w:val="24"/>
          <w:szCs w:val="24"/>
        </w:rPr>
      </w:pPr>
      <w:r w:rsidRPr="00AE70C1">
        <w:rPr>
          <w:rFonts w:ascii="Times New Roman" w:hAnsi="Times New Roman"/>
          <w:sz w:val="24"/>
          <w:szCs w:val="24"/>
        </w:rPr>
        <w:lastRenderedPageBreak/>
        <w:t>Πίνακας 5.</w:t>
      </w:r>
      <w:r w:rsidR="00A70073">
        <w:rPr>
          <w:rFonts w:ascii="Times New Roman" w:hAnsi="Times New Roman"/>
          <w:sz w:val="24"/>
          <w:szCs w:val="24"/>
        </w:rPr>
        <w:t xml:space="preserve">4  </w:t>
      </w:r>
      <w:r w:rsidR="00A72900">
        <w:rPr>
          <w:rFonts w:ascii="Times New Roman" w:hAnsi="Times New Roman"/>
          <w:sz w:val="24"/>
          <w:szCs w:val="24"/>
        </w:rPr>
        <w:t xml:space="preserve">:Επίδραση στον δείκτη </w:t>
      </w:r>
      <w:r w:rsidRPr="00AE70C1">
        <w:rPr>
          <w:rFonts w:ascii="Times New Roman" w:hAnsi="Times New Roman"/>
          <w:sz w:val="24"/>
          <w:szCs w:val="24"/>
        </w:rPr>
        <w:t>Α</w:t>
      </w:r>
      <w:r w:rsidR="00A72900">
        <w:rPr>
          <w:rFonts w:ascii="Times New Roman" w:hAnsi="Times New Roman"/>
          <w:sz w:val="24"/>
          <w:szCs w:val="24"/>
        </w:rPr>
        <w:t>ΧΠ</w:t>
      </w:r>
      <w:r w:rsidRPr="00AE70C1">
        <w:rPr>
          <w:rFonts w:ascii="Times New Roman" w:hAnsi="Times New Roman"/>
          <w:sz w:val="24"/>
          <w:szCs w:val="24"/>
        </w:rPr>
        <w:t xml:space="preserve"> από σταδιακή εισαγωγή μεταβλητών,</w:t>
      </w:r>
      <w:r w:rsidR="00A70073">
        <w:rPr>
          <w:rFonts w:ascii="Times New Roman" w:hAnsi="Times New Roman"/>
          <w:sz w:val="24"/>
          <w:szCs w:val="24"/>
        </w:rPr>
        <w:t xml:space="preserve"> </w:t>
      </w:r>
      <w:r w:rsidRPr="00AE70C1">
        <w:rPr>
          <w:rFonts w:ascii="Times New Roman" w:hAnsi="Times New Roman"/>
          <w:sz w:val="24"/>
          <w:szCs w:val="24"/>
          <w:lang w:val="en-US"/>
        </w:rPr>
        <w:t>pooled</w:t>
      </w:r>
      <w:r w:rsidR="00A70073">
        <w:rPr>
          <w:rFonts w:ascii="Times New Roman" w:hAnsi="Times New Roman"/>
          <w:sz w:val="24"/>
          <w:szCs w:val="24"/>
        </w:rPr>
        <w:t xml:space="preserve"> </w:t>
      </w:r>
      <w:r w:rsidRPr="00AE70C1">
        <w:rPr>
          <w:rFonts w:ascii="Times New Roman" w:hAnsi="Times New Roman"/>
          <w:sz w:val="24"/>
          <w:szCs w:val="24"/>
        </w:rPr>
        <w:t>δείγμα 2003-2008 και 2009-2014,</w:t>
      </w:r>
      <w:r w:rsidR="00A70073">
        <w:rPr>
          <w:rFonts w:ascii="Times New Roman" w:hAnsi="Times New Roman"/>
          <w:sz w:val="24"/>
          <w:szCs w:val="24"/>
        </w:rPr>
        <w:t xml:space="preserve"> </w:t>
      </w:r>
      <w:r w:rsidRPr="00AE70C1">
        <w:rPr>
          <w:rFonts w:ascii="Times New Roman" w:hAnsi="Times New Roman"/>
          <w:sz w:val="24"/>
          <w:szCs w:val="24"/>
          <w:lang w:val="en-US"/>
        </w:rPr>
        <w:t>REGRASSIONS</w:t>
      </w:r>
      <w:r w:rsidRPr="00AE70C1">
        <w:rPr>
          <w:rFonts w:ascii="Times New Roman" w:hAnsi="Times New Roman"/>
          <w:sz w:val="24"/>
          <w:szCs w:val="24"/>
        </w:rPr>
        <w:t xml:space="preserve"> 6-10.</w:t>
      </w:r>
    </w:p>
    <w:tbl>
      <w:tblPr>
        <w:tblW w:w="9427" w:type="dxa"/>
        <w:tblInd w:w="89" w:type="dxa"/>
        <w:tblLook w:val="04A0"/>
      </w:tblPr>
      <w:tblGrid>
        <w:gridCol w:w="3486"/>
        <w:gridCol w:w="1059"/>
        <w:gridCol w:w="1079"/>
        <w:gridCol w:w="1181"/>
        <w:gridCol w:w="1201"/>
        <w:gridCol w:w="1456"/>
      </w:tblGrid>
      <w:tr w:rsidR="00CA2DE3" w:rsidRPr="00AE70C1">
        <w:trPr>
          <w:trHeight w:val="408"/>
        </w:trPr>
        <w:tc>
          <w:tcPr>
            <w:tcW w:w="3486" w:type="dxa"/>
            <w:tcBorders>
              <w:top w:val="single" w:sz="4" w:space="0" w:color="auto"/>
              <w:left w:val="single" w:sz="4" w:space="0" w:color="auto"/>
              <w:bottom w:val="single" w:sz="4" w:space="0" w:color="auto"/>
              <w:right w:val="single" w:sz="4" w:space="0" w:color="auto"/>
            </w:tcBorders>
            <w:shd w:val="clear" w:color="000000" w:fill="953735"/>
            <w:noWrap/>
            <w:vAlign w:val="bottom"/>
          </w:tcPr>
          <w:p w:rsidR="00CA2DE3" w:rsidRPr="00AE70C1" w:rsidRDefault="00CA2DE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Ερμηνευτικές μεταβλητές</w:t>
            </w:r>
          </w:p>
        </w:tc>
        <w:tc>
          <w:tcPr>
            <w:tcW w:w="5941" w:type="dxa"/>
            <w:gridSpan w:val="5"/>
            <w:vMerge w:val="restart"/>
            <w:tcBorders>
              <w:top w:val="single" w:sz="4" w:space="0" w:color="auto"/>
              <w:left w:val="single" w:sz="4" w:space="0" w:color="auto"/>
              <w:bottom w:val="single" w:sz="4" w:space="0" w:color="auto"/>
              <w:right w:val="single" w:sz="4" w:space="0" w:color="auto"/>
            </w:tcBorders>
            <w:shd w:val="clear" w:color="000000" w:fill="953735"/>
            <w:vAlign w:val="bottom"/>
          </w:tcPr>
          <w:p w:rsidR="00CA2DE3" w:rsidRPr="00AE70C1" w:rsidRDefault="00CA2DE3" w:rsidP="00AE70C1">
            <w:pPr>
              <w:spacing w:after="0"/>
              <w:ind w:firstLine="0"/>
              <w:jc w:val="center"/>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 xml:space="preserve">ΕΞΑΡΤΗΜΕΝΗ ΜΕΤΑΒΛΗΤΗ: ΔΕΙΚΤΗΣ ΑΝΑΠΤΥΞΗΣ ΧΩΡΙΣ </w:t>
            </w:r>
            <w:r w:rsidR="00843147">
              <w:rPr>
                <w:rFonts w:ascii="Times New Roman" w:eastAsia="Times New Roman" w:hAnsi="Times New Roman"/>
                <w:b/>
                <w:bCs/>
                <w:color w:val="000000"/>
                <w:szCs w:val="24"/>
                <w:lang w:eastAsia="el-GR"/>
              </w:rPr>
              <w:t>ΠΕΡΙΟΡΙ</w:t>
            </w:r>
            <w:r w:rsidRPr="00AE70C1">
              <w:rPr>
                <w:rFonts w:ascii="Times New Roman" w:eastAsia="Times New Roman" w:hAnsi="Times New Roman"/>
                <w:b/>
                <w:bCs/>
                <w:color w:val="000000"/>
                <w:szCs w:val="24"/>
                <w:lang w:eastAsia="el-GR"/>
              </w:rPr>
              <w:t>ΣΜΟΥΣ</w:t>
            </w:r>
          </w:p>
        </w:tc>
      </w:tr>
      <w:tr w:rsidR="00CA2DE3" w:rsidRPr="00AE70C1">
        <w:trPr>
          <w:trHeight w:val="486"/>
        </w:trPr>
        <w:tc>
          <w:tcPr>
            <w:tcW w:w="3486" w:type="dxa"/>
            <w:tcBorders>
              <w:top w:val="nil"/>
              <w:left w:val="single" w:sz="4" w:space="0" w:color="auto"/>
              <w:bottom w:val="single" w:sz="4" w:space="0" w:color="auto"/>
              <w:right w:val="single" w:sz="4" w:space="0" w:color="auto"/>
            </w:tcBorders>
            <w:shd w:val="clear" w:color="000000" w:fill="953735"/>
            <w:noWrap/>
            <w:vAlign w:val="bottom"/>
          </w:tcPr>
          <w:p w:rsidR="00CA2DE3" w:rsidRPr="00AE70C1" w:rsidRDefault="00CA2DE3" w:rsidP="00AE70C1">
            <w:pPr>
              <w:spacing w:after="0"/>
              <w:ind w:firstLine="0"/>
              <w:jc w:val="left"/>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5941" w:type="dxa"/>
            <w:gridSpan w:val="5"/>
            <w:vMerge/>
            <w:tcBorders>
              <w:top w:val="nil"/>
              <w:left w:val="single" w:sz="4" w:space="0" w:color="auto"/>
              <w:bottom w:val="single" w:sz="4" w:space="0" w:color="auto"/>
              <w:right w:val="single" w:sz="4" w:space="0" w:color="auto"/>
            </w:tcBorders>
            <w:vAlign w:val="center"/>
          </w:tcPr>
          <w:p w:rsidR="00CA2DE3" w:rsidRPr="00AE70C1" w:rsidRDefault="00CA2DE3" w:rsidP="00AE70C1">
            <w:pPr>
              <w:spacing w:after="0"/>
              <w:ind w:firstLine="0"/>
              <w:jc w:val="left"/>
              <w:rPr>
                <w:rFonts w:ascii="Times New Roman" w:eastAsia="Times New Roman" w:hAnsi="Times New Roman"/>
                <w:b/>
                <w:bCs/>
                <w:color w:val="000000"/>
                <w:szCs w:val="24"/>
                <w:lang w:eastAsia="el-GR"/>
              </w:rPr>
            </w:pPr>
          </w:p>
        </w:tc>
      </w:tr>
      <w:tr w:rsidR="00CA2DE3" w:rsidRPr="00AE70C1">
        <w:trPr>
          <w:trHeight w:val="486"/>
        </w:trPr>
        <w:tc>
          <w:tcPr>
            <w:tcW w:w="3486" w:type="dxa"/>
            <w:tcBorders>
              <w:top w:val="nil"/>
              <w:left w:val="single" w:sz="4" w:space="0" w:color="auto"/>
              <w:bottom w:val="single" w:sz="4" w:space="0" w:color="auto"/>
              <w:right w:val="single" w:sz="4" w:space="0" w:color="auto"/>
            </w:tcBorders>
            <w:shd w:val="clear" w:color="000000" w:fill="953735"/>
            <w:noWrap/>
            <w:vAlign w:val="bottom"/>
          </w:tcPr>
          <w:p w:rsidR="00CA2DE3" w:rsidRPr="00AE70C1" w:rsidRDefault="00CA2DE3" w:rsidP="00AE70C1">
            <w:pPr>
              <w:spacing w:after="0"/>
              <w:ind w:firstLine="0"/>
              <w:jc w:val="left"/>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5941" w:type="dxa"/>
            <w:gridSpan w:val="5"/>
            <w:tcBorders>
              <w:top w:val="single" w:sz="4" w:space="0" w:color="auto"/>
              <w:left w:val="nil"/>
              <w:bottom w:val="single" w:sz="4" w:space="0" w:color="auto"/>
              <w:right w:val="single" w:sz="4" w:space="0" w:color="000000"/>
            </w:tcBorders>
            <w:shd w:val="clear" w:color="000000" w:fill="953735"/>
            <w:vAlign w:val="bottom"/>
          </w:tcPr>
          <w:p w:rsidR="00CA2DE3" w:rsidRPr="00AE70C1" w:rsidRDefault="00CA2DE3" w:rsidP="00AE70C1">
            <w:pPr>
              <w:spacing w:after="0"/>
              <w:ind w:firstLine="0"/>
              <w:jc w:val="center"/>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ΕΚΤΙΜΗΣΕΙΣ ΣΥΝΤΕΛΕΣΤΗ</w:t>
            </w:r>
          </w:p>
        </w:tc>
      </w:tr>
      <w:tr w:rsidR="00CA2DE3" w:rsidRPr="00AE70C1">
        <w:trPr>
          <w:trHeight w:val="314"/>
        </w:trPr>
        <w:tc>
          <w:tcPr>
            <w:tcW w:w="3486" w:type="dxa"/>
            <w:tcBorders>
              <w:top w:val="nil"/>
              <w:left w:val="single" w:sz="4" w:space="0" w:color="auto"/>
              <w:bottom w:val="single" w:sz="4" w:space="0" w:color="auto"/>
              <w:right w:val="single" w:sz="4" w:space="0" w:color="auto"/>
            </w:tcBorders>
            <w:shd w:val="clear" w:color="000000" w:fill="953735"/>
            <w:noWrap/>
            <w:vAlign w:val="bottom"/>
          </w:tcPr>
          <w:p w:rsidR="00CA2DE3" w:rsidRPr="00AE70C1" w:rsidRDefault="00CA2DE3" w:rsidP="00AE70C1">
            <w:pPr>
              <w:spacing w:after="0"/>
              <w:ind w:firstLine="0"/>
              <w:jc w:val="left"/>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059"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6</w:t>
            </w:r>
          </w:p>
        </w:tc>
        <w:tc>
          <w:tcPr>
            <w:tcW w:w="1079"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7</w:t>
            </w:r>
          </w:p>
        </w:tc>
        <w:tc>
          <w:tcPr>
            <w:tcW w:w="1181"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8</w:t>
            </w:r>
          </w:p>
        </w:tc>
        <w:tc>
          <w:tcPr>
            <w:tcW w:w="1201"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9</w:t>
            </w:r>
          </w:p>
        </w:tc>
        <w:tc>
          <w:tcPr>
            <w:tcW w:w="1420"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10</w:t>
            </w:r>
          </w:p>
        </w:tc>
      </w:tr>
      <w:tr w:rsidR="00CA2DE3" w:rsidRPr="00AE70C1">
        <w:trPr>
          <w:trHeight w:val="643"/>
        </w:trPr>
        <w:tc>
          <w:tcPr>
            <w:tcW w:w="3486" w:type="dxa"/>
            <w:tcBorders>
              <w:top w:val="nil"/>
              <w:left w:val="single" w:sz="4" w:space="0" w:color="auto"/>
              <w:bottom w:val="single" w:sz="4" w:space="0" w:color="auto"/>
              <w:right w:val="single" w:sz="4" w:space="0" w:color="auto"/>
            </w:tcBorders>
            <w:shd w:val="clear" w:color="000000" w:fill="953735"/>
            <w:noWrap/>
            <w:vAlign w:val="bottom"/>
          </w:tcPr>
          <w:p w:rsidR="00CA2DE3" w:rsidRPr="00AE70C1" w:rsidRDefault="00CA2DE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Constant</w:t>
            </w:r>
          </w:p>
        </w:tc>
        <w:tc>
          <w:tcPr>
            <w:tcW w:w="1059"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0,232 (0,037)</w:t>
            </w:r>
          </w:p>
        </w:tc>
        <w:tc>
          <w:tcPr>
            <w:tcW w:w="1079"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0,213 (0,047)</w:t>
            </w:r>
          </w:p>
        </w:tc>
        <w:tc>
          <w:tcPr>
            <w:tcW w:w="1181"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0,265 (0,031)</w:t>
            </w:r>
          </w:p>
        </w:tc>
        <w:tc>
          <w:tcPr>
            <w:tcW w:w="1201"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0,282 (0,030)</w:t>
            </w:r>
          </w:p>
        </w:tc>
        <w:tc>
          <w:tcPr>
            <w:tcW w:w="1420"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0,215 (0,047)</w:t>
            </w:r>
          </w:p>
        </w:tc>
      </w:tr>
      <w:tr w:rsidR="00CA2DE3" w:rsidRPr="00AE70C1">
        <w:trPr>
          <w:trHeight w:val="628"/>
        </w:trPr>
        <w:tc>
          <w:tcPr>
            <w:tcW w:w="3486" w:type="dxa"/>
            <w:tcBorders>
              <w:top w:val="nil"/>
              <w:left w:val="single" w:sz="4" w:space="0" w:color="auto"/>
              <w:bottom w:val="single" w:sz="4" w:space="0" w:color="auto"/>
              <w:right w:val="single" w:sz="4" w:space="0" w:color="auto"/>
            </w:tcBorders>
            <w:shd w:val="clear" w:color="000000" w:fill="953735"/>
            <w:noWrap/>
            <w:vAlign w:val="bottom"/>
          </w:tcPr>
          <w:p w:rsidR="00CA2DE3" w:rsidRPr="00AE70C1" w:rsidRDefault="00CA2DE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ΑΕΠ</w:t>
            </w:r>
          </w:p>
        </w:tc>
        <w:tc>
          <w:tcPr>
            <w:tcW w:w="1059"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079"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1,111 (0,569)</w:t>
            </w:r>
          </w:p>
        </w:tc>
        <w:tc>
          <w:tcPr>
            <w:tcW w:w="1181"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0,664 (0,513)</w:t>
            </w:r>
          </w:p>
        </w:tc>
        <w:tc>
          <w:tcPr>
            <w:tcW w:w="1201"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420"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1,046 (0,577)</w:t>
            </w:r>
          </w:p>
        </w:tc>
      </w:tr>
      <w:tr w:rsidR="00CA2DE3" w:rsidRPr="00AE70C1">
        <w:trPr>
          <w:trHeight w:val="628"/>
        </w:trPr>
        <w:tc>
          <w:tcPr>
            <w:tcW w:w="3486" w:type="dxa"/>
            <w:tcBorders>
              <w:top w:val="nil"/>
              <w:left w:val="single" w:sz="4" w:space="0" w:color="auto"/>
              <w:bottom w:val="single" w:sz="4" w:space="0" w:color="auto"/>
              <w:right w:val="single" w:sz="4" w:space="0" w:color="auto"/>
            </w:tcBorders>
            <w:shd w:val="clear" w:color="000000" w:fill="953735"/>
            <w:noWrap/>
            <w:vAlign w:val="bottom"/>
          </w:tcPr>
          <w:p w:rsidR="00CA2DE3" w:rsidRPr="00AE70C1" w:rsidRDefault="00CA2DE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ΧΡΕΟΣ</w:t>
            </w:r>
          </w:p>
        </w:tc>
        <w:tc>
          <w:tcPr>
            <w:tcW w:w="1059"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0,027 (0,047)</w:t>
            </w:r>
          </w:p>
        </w:tc>
        <w:tc>
          <w:tcPr>
            <w:tcW w:w="1079"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0,067 (0,058)</w:t>
            </w:r>
          </w:p>
        </w:tc>
        <w:tc>
          <w:tcPr>
            <w:tcW w:w="1181" w:type="dxa"/>
            <w:tcBorders>
              <w:top w:val="nil"/>
              <w:left w:val="nil"/>
              <w:bottom w:val="nil"/>
              <w:right w:val="nil"/>
            </w:tcBorders>
            <w:shd w:val="clear" w:color="000000" w:fill="D99795"/>
            <w:noWrap/>
            <w:vAlign w:val="bottom"/>
          </w:tcPr>
          <w:p w:rsidR="00CA2DE3" w:rsidRPr="00AE70C1" w:rsidRDefault="00CA2DE3" w:rsidP="00AE70C1">
            <w:pPr>
              <w:spacing w:after="0"/>
              <w:ind w:firstLine="0"/>
              <w:jc w:val="left"/>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201" w:type="dxa"/>
            <w:tcBorders>
              <w:top w:val="nil"/>
              <w:left w:val="single" w:sz="4" w:space="0" w:color="auto"/>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0,035 (0,060</w:t>
            </w:r>
          </w:p>
        </w:tc>
        <w:tc>
          <w:tcPr>
            <w:tcW w:w="1420"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0,092 (0,066)</w:t>
            </w:r>
          </w:p>
        </w:tc>
      </w:tr>
      <w:tr w:rsidR="00CA2DE3" w:rsidRPr="00AE70C1">
        <w:trPr>
          <w:trHeight w:val="628"/>
        </w:trPr>
        <w:tc>
          <w:tcPr>
            <w:tcW w:w="3486" w:type="dxa"/>
            <w:tcBorders>
              <w:top w:val="nil"/>
              <w:left w:val="single" w:sz="4" w:space="0" w:color="auto"/>
              <w:bottom w:val="single" w:sz="4" w:space="0" w:color="auto"/>
              <w:right w:val="single" w:sz="4" w:space="0" w:color="auto"/>
            </w:tcBorders>
            <w:shd w:val="clear" w:color="000000" w:fill="953735"/>
            <w:noWrap/>
            <w:vAlign w:val="bottom"/>
          </w:tcPr>
          <w:p w:rsidR="00CA2DE3" w:rsidRPr="00AE70C1" w:rsidRDefault="00CA2DE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ΕΛΛΕΙΜΜΑ_ΠΛΕΟΝΑΣΜΑ</w:t>
            </w:r>
          </w:p>
        </w:tc>
        <w:tc>
          <w:tcPr>
            <w:tcW w:w="1059"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079"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181" w:type="dxa"/>
            <w:tcBorders>
              <w:top w:val="single" w:sz="4" w:space="0" w:color="auto"/>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0,064 (0,522)</w:t>
            </w:r>
          </w:p>
        </w:tc>
        <w:tc>
          <w:tcPr>
            <w:tcW w:w="1201"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0,620 (0,598)</w:t>
            </w:r>
          </w:p>
        </w:tc>
        <w:tc>
          <w:tcPr>
            <w:tcW w:w="1420"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0,466(0,592)</w:t>
            </w:r>
          </w:p>
        </w:tc>
      </w:tr>
      <w:tr w:rsidR="00CA2DE3" w:rsidRPr="00AE70C1">
        <w:trPr>
          <w:trHeight w:val="628"/>
        </w:trPr>
        <w:tc>
          <w:tcPr>
            <w:tcW w:w="3486" w:type="dxa"/>
            <w:tcBorders>
              <w:top w:val="nil"/>
              <w:left w:val="single" w:sz="4" w:space="0" w:color="auto"/>
              <w:bottom w:val="single" w:sz="4" w:space="0" w:color="auto"/>
              <w:right w:val="single" w:sz="4" w:space="0" w:color="auto"/>
            </w:tcBorders>
            <w:shd w:val="clear" w:color="000000" w:fill="953735"/>
            <w:noWrap/>
            <w:vAlign w:val="bottom"/>
          </w:tcPr>
          <w:p w:rsidR="00CA2DE3" w:rsidRPr="00AE70C1" w:rsidRDefault="00CA2DE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ΜΕΤΑΒΛΗΤΗ_DUMMY</w:t>
            </w:r>
          </w:p>
        </w:tc>
        <w:tc>
          <w:tcPr>
            <w:tcW w:w="1059"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0,064 (0,030)</w:t>
            </w:r>
          </w:p>
        </w:tc>
        <w:tc>
          <w:tcPr>
            <w:tcW w:w="1079"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181"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201"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c>
          <w:tcPr>
            <w:tcW w:w="1420" w:type="dxa"/>
            <w:tcBorders>
              <w:top w:val="nil"/>
              <w:left w:val="nil"/>
              <w:bottom w:val="single" w:sz="4" w:space="0" w:color="auto"/>
              <w:right w:val="single" w:sz="4" w:space="0" w:color="auto"/>
            </w:tcBorders>
            <w:shd w:val="clear" w:color="000000" w:fill="D99795"/>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 </w:t>
            </w:r>
          </w:p>
        </w:tc>
      </w:tr>
      <w:tr w:rsidR="00CA2DE3" w:rsidRPr="00AE70C1">
        <w:trPr>
          <w:trHeight w:val="392"/>
        </w:trPr>
        <w:tc>
          <w:tcPr>
            <w:tcW w:w="3486" w:type="dxa"/>
            <w:tcBorders>
              <w:top w:val="nil"/>
              <w:left w:val="single" w:sz="4" w:space="0" w:color="auto"/>
              <w:bottom w:val="single" w:sz="4" w:space="0" w:color="auto"/>
              <w:right w:val="single" w:sz="4" w:space="0" w:color="auto"/>
            </w:tcBorders>
            <w:shd w:val="clear" w:color="000000" w:fill="953735"/>
            <w:noWrap/>
            <w:vAlign w:val="bottom"/>
          </w:tcPr>
          <w:p w:rsidR="00CA2DE3" w:rsidRPr="00AE70C1" w:rsidRDefault="00CA2DE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R</w:t>
            </w:r>
          </w:p>
        </w:tc>
        <w:tc>
          <w:tcPr>
            <w:tcW w:w="1059"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0,287</w:t>
            </w:r>
          </w:p>
        </w:tc>
        <w:tc>
          <w:tcPr>
            <w:tcW w:w="1079"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0,262</w:t>
            </w:r>
          </w:p>
        </w:tc>
        <w:tc>
          <w:tcPr>
            <w:tcW w:w="1181"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0,211</w:t>
            </w:r>
          </w:p>
        </w:tc>
        <w:tc>
          <w:tcPr>
            <w:tcW w:w="1201"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0,143</w:t>
            </w:r>
          </w:p>
        </w:tc>
        <w:tc>
          <w:tcPr>
            <w:tcW w:w="1420"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0,282</w:t>
            </w:r>
          </w:p>
        </w:tc>
      </w:tr>
      <w:tr w:rsidR="00CA2DE3" w:rsidRPr="00AE70C1">
        <w:trPr>
          <w:trHeight w:val="392"/>
        </w:trPr>
        <w:tc>
          <w:tcPr>
            <w:tcW w:w="3486" w:type="dxa"/>
            <w:tcBorders>
              <w:top w:val="nil"/>
              <w:left w:val="single" w:sz="4" w:space="0" w:color="auto"/>
              <w:bottom w:val="single" w:sz="4" w:space="0" w:color="auto"/>
              <w:right w:val="single" w:sz="4" w:space="0" w:color="auto"/>
            </w:tcBorders>
            <w:shd w:val="clear" w:color="000000" w:fill="953735"/>
            <w:noWrap/>
            <w:vAlign w:val="bottom"/>
          </w:tcPr>
          <w:p w:rsidR="00CA2DE3" w:rsidRPr="00AE70C1" w:rsidRDefault="00CA2DE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R2</w:t>
            </w:r>
          </w:p>
        </w:tc>
        <w:tc>
          <w:tcPr>
            <w:tcW w:w="1059"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0,082</w:t>
            </w:r>
          </w:p>
        </w:tc>
        <w:tc>
          <w:tcPr>
            <w:tcW w:w="1079"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0,069</w:t>
            </w:r>
          </w:p>
        </w:tc>
        <w:tc>
          <w:tcPr>
            <w:tcW w:w="1181"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0,045</w:t>
            </w:r>
          </w:p>
        </w:tc>
        <w:tc>
          <w:tcPr>
            <w:tcW w:w="1201"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0,020</w:t>
            </w:r>
          </w:p>
        </w:tc>
        <w:tc>
          <w:tcPr>
            <w:tcW w:w="1420"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0,089</w:t>
            </w:r>
          </w:p>
        </w:tc>
      </w:tr>
      <w:tr w:rsidR="00CA2DE3" w:rsidRPr="00AE70C1">
        <w:trPr>
          <w:trHeight w:val="392"/>
        </w:trPr>
        <w:tc>
          <w:tcPr>
            <w:tcW w:w="3486" w:type="dxa"/>
            <w:tcBorders>
              <w:top w:val="nil"/>
              <w:left w:val="single" w:sz="4" w:space="0" w:color="auto"/>
              <w:bottom w:val="single" w:sz="4" w:space="0" w:color="auto"/>
              <w:right w:val="single" w:sz="4" w:space="0" w:color="auto"/>
            </w:tcBorders>
            <w:shd w:val="clear" w:color="000000" w:fill="953735"/>
            <w:noWrap/>
            <w:vAlign w:val="bottom"/>
          </w:tcPr>
          <w:p w:rsidR="00CA2DE3" w:rsidRPr="00AE70C1" w:rsidRDefault="00CA2DE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ADJUSTED R2</w:t>
            </w:r>
          </w:p>
        </w:tc>
        <w:tc>
          <w:tcPr>
            <w:tcW w:w="1059"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0,047</w:t>
            </w:r>
          </w:p>
        </w:tc>
        <w:tc>
          <w:tcPr>
            <w:tcW w:w="1079"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0,033</w:t>
            </w:r>
          </w:p>
        </w:tc>
        <w:tc>
          <w:tcPr>
            <w:tcW w:w="1181"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0,008</w:t>
            </w:r>
          </w:p>
        </w:tc>
        <w:tc>
          <w:tcPr>
            <w:tcW w:w="1201"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-0,,17</w:t>
            </w:r>
          </w:p>
        </w:tc>
        <w:tc>
          <w:tcPr>
            <w:tcW w:w="1420"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0,026</w:t>
            </w:r>
          </w:p>
        </w:tc>
      </w:tr>
      <w:tr w:rsidR="00CA2DE3" w:rsidRPr="00AE70C1">
        <w:trPr>
          <w:trHeight w:val="392"/>
        </w:trPr>
        <w:tc>
          <w:tcPr>
            <w:tcW w:w="3486" w:type="dxa"/>
            <w:tcBorders>
              <w:top w:val="nil"/>
              <w:left w:val="single" w:sz="4" w:space="0" w:color="auto"/>
              <w:bottom w:val="single" w:sz="4" w:space="0" w:color="auto"/>
              <w:right w:val="single" w:sz="4" w:space="0" w:color="auto"/>
            </w:tcBorders>
            <w:shd w:val="clear" w:color="000000" w:fill="953735"/>
            <w:noWrap/>
            <w:vAlign w:val="bottom"/>
          </w:tcPr>
          <w:p w:rsidR="00CA2DE3" w:rsidRPr="00AE70C1" w:rsidRDefault="00CA2DE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DURBIN-WATSON</w:t>
            </w:r>
          </w:p>
        </w:tc>
        <w:tc>
          <w:tcPr>
            <w:tcW w:w="1059"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1,905</w:t>
            </w:r>
          </w:p>
        </w:tc>
        <w:tc>
          <w:tcPr>
            <w:tcW w:w="1079"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1,885</w:t>
            </w:r>
          </w:p>
        </w:tc>
        <w:tc>
          <w:tcPr>
            <w:tcW w:w="1181"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1,833</w:t>
            </w:r>
          </w:p>
        </w:tc>
        <w:tc>
          <w:tcPr>
            <w:tcW w:w="1201"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1,773</w:t>
            </w:r>
          </w:p>
        </w:tc>
        <w:tc>
          <w:tcPr>
            <w:tcW w:w="1420"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1,883</w:t>
            </w:r>
          </w:p>
        </w:tc>
      </w:tr>
      <w:tr w:rsidR="00CA2DE3" w:rsidRPr="00AE70C1">
        <w:trPr>
          <w:trHeight w:val="392"/>
        </w:trPr>
        <w:tc>
          <w:tcPr>
            <w:tcW w:w="3486" w:type="dxa"/>
            <w:tcBorders>
              <w:top w:val="nil"/>
              <w:left w:val="single" w:sz="4" w:space="0" w:color="auto"/>
              <w:bottom w:val="single" w:sz="4" w:space="0" w:color="auto"/>
              <w:right w:val="single" w:sz="4" w:space="0" w:color="auto"/>
            </w:tcBorders>
            <w:shd w:val="clear" w:color="000000" w:fill="953735"/>
            <w:noWrap/>
            <w:vAlign w:val="bottom"/>
          </w:tcPr>
          <w:p w:rsidR="00CA2DE3" w:rsidRPr="00AE70C1" w:rsidRDefault="00CA2DE3" w:rsidP="00AE70C1">
            <w:pPr>
              <w:spacing w:after="0"/>
              <w:ind w:firstLine="0"/>
              <w:jc w:val="left"/>
              <w:rPr>
                <w:rFonts w:ascii="Times New Roman" w:eastAsia="Times New Roman" w:hAnsi="Times New Roman"/>
                <w:b/>
                <w:bCs/>
                <w:color w:val="000000"/>
                <w:szCs w:val="24"/>
                <w:lang w:eastAsia="el-GR"/>
              </w:rPr>
            </w:pPr>
            <w:r w:rsidRPr="00AE70C1">
              <w:rPr>
                <w:rFonts w:ascii="Times New Roman" w:eastAsia="Times New Roman" w:hAnsi="Times New Roman"/>
                <w:b/>
                <w:bCs/>
                <w:color w:val="000000"/>
                <w:szCs w:val="24"/>
                <w:lang w:eastAsia="el-GR"/>
              </w:rPr>
              <w:t>N</w:t>
            </w:r>
          </w:p>
        </w:tc>
        <w:tc>
          <w:tcPr>
            <w:tcW w:w="1059"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56</w:t>
            </w:r>
          </w:p>
        </w:tc>
        <w:tc>
          <w:tcPr>
            <w:tcW w:w="1079"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56</w:t>
            </w:r>
          </w:p>
        </w:tc>
        <w:tc>
          <w:tcPr>
            <w:tcW w:w="1181"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56</w:t>
            </w:r>
          </w:p>
        </w:tc>
        <w:tc>
          <w:tcPr>
            <w:tcW w:w="1201"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56</w:t>
            </w:r>
          </w:p>
        </w:tc>
        <w:tc>
          <w:tcPr>
            <w:tcW w:w="1420" w:type="dxa"/>
            <w:tcBorders>
              <w:top w:val="nil"/>
              <w:left w:val="nil"/>
              <w:bottom w:val="single" w:sz="4" w:space="0" w:color="auto"/>
              <w:right w:val="single" w:sz="4" w:space="0" w:color="auto"/>
            </w:tcBorders>
            <w:shd w:val="clear" w:color="000000" w:fill="D99795"/>
            <w:noWrap/>
            <w:vAlign w:val="center"/>
          </w:tcPr>
          <w:p w:rsidR="00CA2DE3" w:rsidRPr="00AE70C1" w:rsidRDefault="00CA2DE3" w:rsidP="00AE70C1">
            <w:pPr>
              <w:spacing w:after="0"/>
              <w:ind w:firstLine="0"/>
              <w:jc w:val="center"/>
              <w:rPr>
                <w:rFonts w:ascii="Times New Roman" w:eastAsia="Times New Roman" w:hAnsi="Times New Roman"/>
                <w:color w:val="000000"/>
                <w:szCs w:val="24"/>
                <w:lang w:eastAsia="el-GR"/>
              </w:rPr>
            </w:pPr>
            <w:r w:rsidRPr="00AE70C1">
              <w:rPr>
                <w:rFonts w:ascii="Times New Roman" w:eastAsia="Times New Roman" w:hAnsi="Times New Roman"/>
                <w:color w:val="000000"/>
                <w:szCs w:val="24"/>
                <w:lang w:eastAsia="el-GR"/>
              </w:rPr>
              <w:t>56</w:t>
            </w:r>
          </w:p>
        </w:tc>
      </w:tr>
    </w:tbl>
    <w:p w:rsidR="00681393" w:rsidRPr="00AE70C1" w:rsidRDefault="00681393" w:rsidP="00AE70C1">
      <w:pPr>
        <w:pStyle w:val="ab"/>
        <w:rPr>
          <w:rFonts w:ascii="Times New Roman" w:hAnsi="Times New Roman"/>
          <w:i/>
          <w:sz w:val="24"/>
          <w:szCs w:val="24"/>
        </w:rPr>
      </w:pPr>
    </w:p>
    <w:p w:rsidR="00216A49" w:rsidRPr="00AE70C1" w:rsidRDefault="00216A49" w:rsidP="00AE70C1">
      <w:pPr>
        <w:pStyle w:val="ab"/>
        <w:rPr>
          <w:rFonts w:ascii="Times New Roman" w:hAnsi="Times New Roman"/>
          <w:i/>
          <w:sz w:val="24"/>
          <w:szCs w:val="24"/>
        </w:rPr>
      </w:pPr>
      <w:r w:rsidRPr="00AE70C1">
        <w:rPr>
          <w:rFonts w:ascii="Times New Roman" w:hAnsi="Times New Roman"/>
          <w:i/>
          <w:sz w:val="24"/>
          <w:szCs w:val="24"/>
        </w:rPr>
        <w:t xml:space="preserve"> Σημείωση: *** = &lt;1% επίπεδο σημαντικότητας? ** = &lt;5% επίπεδο σημαντικότητας?* = &lt;10% επίπεδο σημαντικότητας. Οι αριθμοί στην παρένθεση είναι το τυπικό σφάλμα</w:t>
      </w:r>
    </w:p>
    <w:p w:rsidR="00CA2DE3" w:rsidRPr="00AE70C1" w:rsidRDefault="009C4A0E" w:rsidP="00AE70C1">
      <w:pPr>
        <w:autoSpaceDE w:val="0"/>
        <w:autoSpaceDN w:val="0"/>
        <w:adjustRightInd w:val="0"/>
        <w:rPr>
          <w:rFonts w:ascii="Times New Roman" w:hAnsi="Times New Roman"/>
          <w:szCs w:val="24"/>
        </w:rPr>
      </w:pPr>
      <w:r w:rsidRPr="00AE70C1">
        <w:rPr>
          <w:rFonts w:ascii="Times New Roman" w:hAnsi="Times New Roman"/>
          <w:szCs w:val="24"/>
        </w:rPr>
        <w:t>Πριν</w:t>
      </w:r>
      <w:r w:rsidR="00CA2DE3" w:rsidRPr="00AE70C1">
        <w:rPr>
          <w:rFonts w:ascii="Times New Roman" w:hAnsi="Times New Roman"/>
          <w:szCs w:val="24"/>
        </w:rPr>
        <w:t xml:space="preserve"> </w:t>
      </w:r>
      <w:r w:rsidR="000F13AD">
        <w:rPr>
          <w:rFonts w:ascii="Times New Roman" w:hAnsi="Times New Roman"/>
          <w:szCs w:val="24"/>
        </w:rPr>
        <w:t>αρχίσουμε</w:t>
      </w:r>
      <w:r w:rsidR="00A72900">
        <w:rPr>
          <w:rFonts w:ascii="Times New Roman" w:hAnsi="Times New Roman"/>
          <w:szCs w:val="24"/>
        </w:rPr>
        <w:t xml:space="preserve"> </w:t>
      </w:r>
      <w:r w:rsidR="00CA2DE3" w:rsidRPr="00AE70C1">
        <w:rPr>
          <w:rFonts w:ascii="Times New Roman" w:hAnsi="Times New Roman"/>
          <w:szCs w:val="24"/>
        </w:rPr>
        <w:t xml:space="preserve"> την ανάλυση των παλινδρομήσεων, θα κάνουμε μια σύντομη ερμηνεία των βασικών συντελεστών και δεικτών που προκύπτουν:</w:t>
      </w:r>
    </w:p>
    <w:p w:rsidR="00CA2DE3" w:rsidRPr="00AE70C1" w:rsidRDefault="00CA2DE3" w:rsidP="00AE70C1">
      <w:pPr>
        <w:pStyle w:val="13"/>
        <w:numPr>
          <w:ilvl w:val="0"/>
          <w:numId w:val="41"/>
        </w:numPr>
        <w:autoSpaceDE w:val="0"/>
        <w:autoSpaceDN w:val="0"/>
        <w:adjustRightInd w:val="0"/>
        <w:spacing w:after="0"/>
        <w:rPr>
          <w:rFonts w:ascii="Times New Roman" w:hAnsi="Times New Roman"/>
          <w:szCs w:val="24"/>
        </w:rPr>
      </w:pPr>
      <w:r w:rsidRPr="00AE70C1">
        <w:rPr>
          <w:rFonts w:ascii="Times New Roman" w:hAnsi="Times New Roman"/>
          <w:szCs w:val="24"/>
        </w:rPr>
        <w:lastRenderedPageBreak/>
        <w:t>R: δείκτης συσχέτισης μεταξύ των μεταβλητών</w:t>
      </w:r>
    </w:p>
    <w:p w:rsidR="00CA2DE3" w:rsidRPr="00AE70C1" w:rsidRDefault="00CA2DE3" w:rsidP="00AE70C1">
      <w:pPr>
        <w:pStyle w:val="13"/>
        <w:numPr>
          <w:ilvl w:val="0"/>
          <w:numId w:val="41"/>
        </w:numPr>
        <w:autoSpaceDE w:val="0"/>
        <w:autoSpaceDN w:val="0"/>
        <w:adjustRightInd w:val="0"/>
        <w:spacing w:after="0"/>
        <w:rPr>
          <w:rFonts w:ascii="Times New Roman" w:hAnsi="Times New Roman"/>
          <w:szCs w:val="24"/>
        </w:rPr>
      </w:pPr>
      <w:r w:rsidRPr="00AE70C1">
        <w:rPr>
          <w:rFonts w:ascii="Times New Roman" w:hAnsi="Times New Roman"/>
          <w:szCs w:val="24"/>
        </w:rPr>
        <w:t xml:space="preserve">R2: </w:t>
      </w:r>
      <w:r w:rsidR="000A714E" w:rsidRPr="00AE70C1">
        <w:rPr>
          <w:rFonts w:ascii="Times New Roman" w:hAnsi="Times New Roman"/>
          <w:szCs w:val="24"/>
        </w:rPr>
        <w:t xml:space="preserve">Ο συντελεστής προσδιορισμού </w:t>
      </w:r>
      <w:r w:rsidR="000A714E" w:rsidRPr="00AE70C1">
        <w:rPr>
          <w:rFonts w:ascii="Times New Roman" w:hAnsi="Times New Roman"/>
          <w:szCs w:val="24"/>
          <w:lang w:val="en-US"/>
        </w:rPr>
        <w:t>R</w:t>
      </w:r>
      <w:r w:rsidR="000A714E" w:rsidRPr="00AE70C1">
        <w:rPr>
          <w:rFonts w:ascii="Times New Roman" w:hAnsi="Times New Roman"/>
          <w:szCs w:val="24"/>
          <w:vertAlign w:val="superscript"/>
        </w:rPr>
        <w:t>2</w:t>
      </w:r>
      <w:r w:rsidR="000A714E" w:rsidRPr="00AE70C1">
        <w:rPr>
          <w:rFonts w:ascii="Times New Roman" w:hAnsi="Times New Roman"/>
          <w:szCs w:val="24"/>
        </w:rPr>
        <w:t xml:space="preserve"> (</w:t>
      </w:r>
      <w:r w:rsidR="000A714E" w:rsidRPr="00AE70C1">
        <w:rPr>
          <w:rFonts w:ascii="Times New Roman" w:hAnsi="Times New Roman"/>
          <w:szCs w:val="24"/>
          <w:lang w:val="en-US"/>
        </w:rPr>
        <w:t>R</w:t>
      </w:r>
      <w:r w:rsidR="000A714E" w:rsidRPr="00AE70C1">
        <w:rPr>
          <w:rFonts w:ascii="Times New Roman" w:hAnsi="Times New Roman"/>
          <w:szCs w:val="24"/>
        </w:rPr>
        <w:t xml:space="preserve"> – </w:t>
      </w:r>
      <w:r w:rsidR="000A714E" w:rsidRPr="00AE70C1">
        <w:rPr>
          <w:rFonts w:ascii="Times New Roman" w:hAnsi="Times New Roman"/>
          <w:szCs w:val="24"/>
          <w:lang w:val="en-US"/>
        </w:rPr>
        <w:t>Square</w:t>
      </w:r>
      <w:r w:rsidR="000A714E" w:rsidRPr="00AE70C1">
        <w:rPr>
          <w:rFonts w:ascii="Times New Roman" w:hAnsi="Times New Roman"/>
          <w:szCs w:val="24"/>
        </w:rPr>
        <w:t xml:space="preserve">), είναι το </w:t>
      </w:r>
      <w:r w:rsidR="00843147" w:rsidRPr="00AE70C1">
        <w:rPr>
          <w:rFonts w:ascii="Times New Roman" w:hAnsi="Times New Roman"/>
          <w:szCs w:val="24"/>
        </w:rPr>
        <w:t>μέτρο</w:t>
      </w:r>
      <w:r w:rsidR="000A714E" w:rsidRPr="00AE70C1">
        <w:rPr>
          <w:rFonts w:ascii="Times New Roman" w:hAnsi="Times New Roman"/>
          <w:szCs w:val="24"/>
        </w:rPr>
        <w:t xml:space="preserve"> με το όποιο ελέγχεται ο βαθμός προσαρμογής της γραμμής παλίνδρομης. Το </w:t>
      </w:r>
      <w:r w:rsidR="000A714E" w:rsidRPr="00AE70C1">
        <w:rPr>
          <w:rFonts w:ascii="Times New Roman" w:hAnsi="Times New Roman"/>
          <w:szCs w:val="24"/>
          <w:lang w:val="en-US"/>
        </w:rPr>
        <w:t>R</w:t>
      </w:r>
      <w:r w:rsidR="000A714E" w:rsidRPr="00AE70C1">
        <w:rPr>
          <w:rFonts w:ascii="Times New Roman" w:hAnsi="Times New Roman"/>
          <w:szCs w:val="24"/>
          <w:vertAlign w:val="superscript"/>
        </w:rPr>
        <w:t>2</w:t>
      </w:r>
      <w:r w:rsidR="000A714E" w:rsidRPr="00AE70C1">
        <w:rPr>
          <w:rFonts w:ascii="Times New Roman" w:hAnsi="Times New Roman"/>
          <w:szCs w:val="24"/>
        </w:rPr>
        <w:t xml:space="preserve"> είναι ένα </w:t>
      </w:r>
      <w:r w:rsidR="00843147" w:rsidRPr="00AE70C1">
        <w:rPr>
          <w:rFonts w:ascii="Times New Roman" w:hAnsi="Times New Roman"/>
          <w:szCs w:val="24"/>
        </w:rPr>
        <w:t>μέτρο</w:t>
      </w:r>
      <w:r w:rsidR="000A714E" w:rsidRPr="00AE70C1">
        <w:rPr>
          <w:rFonts w:ascii="Times New Roman" w:hAnsi="Times New Roman"/>
          <w:szCs w:val="24"/>
        </w:rPr>
        <w:t xml:space="preserve"> του βαθμού</w:t>
      </w:r>
      <w:r w:rsidR="00843147">
        <w:rPr>
          <w:rFonts w:ascii="Times New Roman" w:hAnsi="Times New Roman"/>
          <w:szCs w:val="24"/>
        </w:rPr>
        <w:t xml:space="preserve"> καταλληλότητας του μοντέλου και</w:t>
      </w:r>
      <w:r w:rsidR="000A714E" w:rsidRPr="00AE70C1">
        <w:rPr>
          <w:rFonts w:ascii="Times New Roman" w:hAnsi="Times New Roman"/>
          <w:szCs w:val="24"/>
        </w:rPr>
        <w:t xml:space="preserve"> εκφράζει το ποσοστό της διακύμανσης της εξαρτημένης μεταβλητής που ερμηνεύεται από το υπόδειγμα της παλινδρόμησης. Όσο πιο κοντά βρίσκονται οι τιμές του </w:t>
      </w:r>
      <w:r w:rsidR="000A714E" w:rsidRPr="00AE70C1">
        <w:rPr>
          <w:rFonts w:ascii="Times New Roman" w:hAnsi="Times New Roman"/>
          <w:szCs w:val="24"/>
          <w:lang w:val="en-US"/>
        </w:rPr>
        <w:t>R</w:t>
      </w:r>
      <w:r w:rsidR="000A714E" w:rsidRPr="00AE70C1">
        <w:rPr>
          <w:rFonts w:ascii="Times New Roman" w:hAnsi="Times New Roman"/>
          <w:szCs w:val="24"/>
        </w:rPr>
        <w:t xml:space="preserve"> – </w:t>
      </w:r>
      <w:r w:rsidR="000A714E" w:rsidRPr="00AE70C1">
        <w:rPr>
          <w:rFonts w:ascii="Times New Roman" w:hAnsi="Times New Roman"/>
          <w:szCs w:val="24"/>
          <w:lang w:val="en-US"/>
        </w:rPr>
        <w:t>Square</w:t>
      </w:r>
      <w:r w:rsidR="000A714E" w:rsidRPr="00AE70C1">
        <w:rPr>
          <w:rFonts w:ascii="Times New Roman" w:hAnsi="Times New Roman"/>
          <w:szCs w:val="24"/>
        </w:rPr>
        <w:t xml:space="preserve"> στο 1, τόσο πιο καλή είναι η παλινδρόμηση, καθώς αυτό υποδηλώνει πως οι ανεξάρτητες μεταβλητές που συμμετέχουν στο υπόδειγμα περιγράφουν ικανοποιητικά την κίνηση της εξαρτημένης μεταβλητής. Το αντίθετο συμβαίνει στην περίπτωση ενός πολύ χαμηλού </w:t>
      </w:r>
      <w:r w:rsidR="000A714E" w:rsidRPr="00AE70C1">
        <w:rPr>
          <w:rFonts w:ascii="Times New Roman" w:hAnsi="Times New Roman"/>
          <w:szCs w:val="24"/>
          <w:lang w:val="en-US"/>
        </w:rPr>
        <w:t>R</w:t>
      </w:r>
      <w:r w:rsidR="000A714E" w:rsidRPr="00AE70C1">
        <w:rPr>
          <w:rFonts w:ascii="Times New Roman" w:hAnsi="Times New Roman"/>
          <w:szCs w:val="24"/>
        </w:rPr>
        <w:t xml:space="preserve"> – </w:t>
      </w:r>
      <w:r w:rsidR="000A714E" w:rsidRPr="00AE70C1">
        <w:rPr>
          <w:rFonts w:ascii="Times New Roman" w:hAnsi="Times New Roman"/>
          <w:szCs w:val="24"/>
          <w:lang w:val="en-US"/>
        </w:rPr>
        <w:t>Square</w:t>
      </w:r>
      <w:r w:rsidR="000A714E" w:rsidRPr="00AE70C1">
        <w:rPr>
          <w:rFonts w:ascii="Times New Roman" w:hAnsi="Times New Roman"/>
          <w:szCs w:val="24"/>
        </w:rPr>
        <w:t xml:space="preserve"> που πλησιάζει το 0. </w:t>
      </w:r>
      <w:r w:rsidRPr="00AE70C1">
        <w:rPr>
          <w:rFonts w:ascii="Times New Roman" w:hAnsi="Times New Roman"/>
          <w:szCs w:val="24"/>
        </w:rPr>
        <w:t>Τιμές κοντά στο μηδέν είναι ένδειξη ότι οι ανεξάρτητες μεταβλητές δεν  είναι ικανοποιητικές για την περιγραφή της εξαρτημένης μεταβλητής.</w:t>
      </w:r>
    </w:p>
    <w:p w:rsidR="00CA2DE3" w:rsidRPr="00AE70C1" w:rsidRDefault="00CA2DE3" w:rsidP="00AE70C1">
      <w:pPr>
        <w:pStyle w:val="13"/>
        <w:numPr>
          <w:ilvl w:val="0"/>
          <w:numId w:val="41"/>
        </w:numPr>
        <w:autoSpaceDE w:val="0"/>
        <w:autoSpaceDN w:val="0"/>
        <w:adjustRightInd w:val="0"/>
        <w:spacing w:after="0"/>
        <w:rPr>
          <w:rFonts w:ascii="Times New Roman" w:hAnsi="Times New Roman"/>
          <w:szCs w:val="24"/>
        </w:rPr>
      </w:pPr>
      <w:r w:rsidRPr="00AE70C1">
        <w:rPr>
          <w:rFonts w:ascii="Times New Roman" w:hAnsi="Times New Roman"/>
          <w:szCs w:val="24"/>
        </w:rPr>
        <w:t xml:space="preserve">R2 </w:t>
      </w:r>
      <w:proofErr w:type="spellStart"/>
      <w:r w:rsidRPr="00AE70C1">
        <w:rPr>
          <w:rFonts w:ascii="Times New Roman" w:hAnsi="Times New Roman"/>
          <w:szCs w:val="24"/>
        </w:rPr>
        <w:t>adjusted</w:t>
      </w:r>
      <w:proofErr w:type="spellEnd"/>
      <w:r w:rsidRPr="00AE70C1">
        <w:rPr>
          <w:rFonts w:ascii="Times New Roman" w:hAnsi="Times New Roman"/>
          <w:szCs w:val="24"/>
        </w:rPr>
        <w:t xml:space="preserve">: το προσαρμοσμένο R2 είναι αυτό που ρυθμίζει τον αριθμό των όρων στο μοντέλο.  Χρησιμοποιώντας χρήσιμες μεταβλητές το R2 </w:t>
      </w:r>
      <w:proofErr w:type="spellStart"/>
      <w:r w:rsidRPr="00AE70C1">
        <w:rPr>
          <w:rFonts w:ascii="Times New Roman" w:hAnsi="Times New Roman"/>
          <w:szCs w:val="24"/>
        </w:rPr>
        <w:t>adjusted</w:t>
      </w:r>
      <w:proofErr w:type="spellEnd"/>
      <w:r w:rsidRPr="00AE70C1">
        <w:rPr>
          <w:rFonts w:ascii="Times New Roman" w:hAnsi="Times New Roman"/>
          <w:szCs w:val="24"/>
        </w:rPr>
        <w:t xml:space="preserve"> αυξάνεται ενώ χρησιμοποιώντας άχρηστες μεταβλητές μειώνεται. Πάντα όμως είναι μικρότερο ή ίσο με το R2.</w:t>
      </w:r>
    </w:p>
    <w:p w:rsidR="00CA2DE3" w:rsidRPr="00AE70C1" w:rsidRDefault="00CA2DE3" w:rsidP="00AE70C1">
      <w:pPr>
        <w:pStyle w:val="13"/>
        <w:numPr>
          <w:ilvl w:val="0"/>
          <w:numId w:val="41"/>
        </w:numPr>
        <w:autoSpaceDE w:val="0"/>
        <w:autoSpaceDN w:val="0"/>
        <w:adjustRightInd w:val="0"/>
        <w:spacing w:after="0"/>
        <w:rPr>
          <w:rFonts w:ascii="Times New Roman" w:hAnsi="Times New Roman"/>
          <w:szCs w:val="24"/>
        </w:rPr>
      </w:pPr>
      <w:r w:rsidRPr="00AE70C1">
        <w:rPr>
          <w:rFonts w:ascii="Times New Roman" w:hAnsi="Times New Roman"/>
          <w:szCs w:val="24"/>
          <w:lang w:val="en-US"/>
        </w:rPr>
        <w:t>Durbin</w:t>
      </w:r>
      <w:r w:rsidRPr="00AE70C1">
        <w:rPr>
          <w:rFonts w:ascii="Times New Roman" w:hAnsi="Times New Roman"/>
          <w:szCs w:val="24"/>
        </w:rPr>
        <w:t>-</w:t>
      </w:r>
      <w:r w:rsidRPr="00AE70C1">
        <w:rPr>
          <w:rFonts w:ascii="Times New Roman" w:hAnsi="Times New Roman"/>
          <w:szCs w:val="24"/>
          <w:lang w:val="en-US"/>
        </w:rPr>
        <w:t>Watson</w:t>
      </w:r>
      <w:r w:rsidRPr="00AE70C1">
        <w:rPr>
          <w:rFonts w:ascii="Times New Roman" w:hAnsi="Times New Roman"/>
          <w:szCs w:val="24"/>
        </w:rPr>
        <w:t>: ελέγχει την ύπαρξη σειριακής συσχέτισης των καταλοίπων. Η τιμή του d βρίσκεται πάντα μεταξύ 0 και 4. Αν d  &gt; 2, οι τιμές των καταλοίπων είναι, κατά μέσο όρο, πολύ διαφορετικές μεταξύ τους, δηλαδή, συσχετίζονται αρνητικά. Σε παλινδρομήσεις, αυτό μπορεί να συνεπάγεται υποτίμηση του επιπέδου </w:t>
      </w:r>
      <w:hyperlink r:id="rId45" w:tooltip="Η στατιστική σημαντικότητα" w:history="1">
        <w:r w:rsidRPr="00AE70C1">
          <w:rPr>
            <w:rFonts w:ascii="Times New Roman" w:hAnsi="Times New Roman"/>
            <w:szCs w:val="24"/>
          </w:rPr>
          <w:t>στατιστικής σημαντικότητας</w:t>
        </w:r>
      </w:hyperlink>
      <w:r w:rsidRPr="00AE70C1">
        <w:rPr>
          <w:rFonts w:ascii="Times New Roman" w:hAnsi="Times New Roman"/>
          <w:szCs w:val="24"/>
        </w:rPr>
        <w:t> .</w:t>
      </w:r>
    </w:p>
    <w:p w:rsidR="00CA2DE3" w:rsidRPr="00AE70C1" w:rsidRDefault="00CA2DE3" w:rsidP="00AE70C1">
      <w:pPr>
        <w:pStyle w:val="13"/>
        <w:numPr>
          <w:ilvl w:val="0"/>
          <w:numId w:val="41"/>
        </w:numPr>
        <w:autoSpaceDE w:val="0"/>
        <w:autoSpaceDN w:val="0"/>
        <w:adjustRightInd w:val="0"/>
        <w:spacing w:after="0"/>
        <w:rPr>
          <w:rFonts w:ascii="Times New Roman" w:hAnsi="Times New Roman"/>
          <w:szCs w:val="24"/>
        </w:rPr>
      </w:pPr>
      <w:r w:rsidRPr="00AE70C1">
        <w:rPr>
          <w:rFonts w:ascii="Times New Roman" w:hAnsi="Times New Roman"/>
          <w:szCs w:val="24"/>
        </w:rPr>
        <w:t xml:space="preserve">Β: η κλίση της ευθείας και δείχνει την επίδραση που έχει η ανεξάρτητη μεταβλητή στην εξαρτημένη. </w:t>
      </w:r>
    </w:p>
    <w:p w:rsidR="00CA2DE3" w:rsidRPr="00AE70C1" w:rsidRDefault="00CA2DE3" w:rsidP="00AE70C1">
      <w:pPr>
        <w:pStyle w:val="13"/>
        <w:numPr>
          <w:ilvl w:val="0"/>
          <w:numId w:val="41"/>
        </w:numPr>
        <w:autoSpaceDE w:val="0"/>
        <w:autoSpaceDN w:val="0"/>
        <w:adjustRightInd w:val="0"/>
        <w:spacing w:after="0"/>
        <w:rPr>
          <w:rFonts w:ascii="Times New Roman" w:hAnsi="Times New Roman"/>
          <w:szCs w:val="24"/>
        </w:rPr>
      </w:pPr>
      <w:r w:rsidRPr="00AE70C1">
        <w:rPr>
          <w:rFonts w:ascii="Times New Roman" w:hAnsi="Times New Roman"/>
          <w:szCs w:val="24"/>
        </w:rPr>
        <w:t>Constant: είναι η σταθερά «α» από τη βασική εξίσωση και αποτελεί το σημείο εκείνο όπου η γραμμή παλινδρόμησης τέμνει τον άξονα Υ.</w:t>
      </w:r>
    </w:p>
    <w:p w:rsidR="00CA2DE3" w:rsidRPr="00AE70C1" w:rsidRDefault="00CA2DE3" w:rsidP="00AE70C1">
      <w:pPr>
        <w:pStyle w:val="13"/>
        <w:numPr>
          <w:ilvl w:val="0"/>
          <w:numId w:val="41"/>
        </w:numPr>
        <w:autoSpaceDE w:val="0"/>
        <w:autoSpaceDN w:val="0"/>
        <w:adjustRightInd w:val="0"/>
        <w:spacing w:after="0"/>
        <w:rPr>
          <w:rFonts w:ascii="Times New Roman" w:hAnsi="Times New Roman"/>
          <w:szCs w:val="24"/>
        </w:rPr>
      </w:pPr>
      <w:proofErr w:type="spellStart"/>
      <w:r w:rsidRPr="00AE70C1">
        <w:rPr>
          <w:rFonts w:ascii="Times New Roman" w:hAnsi="Times New Roman"/>
          <w:szCs w:val="24"/>
        </w:rPr>
        <w:t>Std.Error</w:t>
      </w:r>
      <w:proofErr w:type="spellEnd"/>
      <w:r w:rsidRPr="00AE70C1">
        <w:rPr>
          <w:rFonts w:ascii="Times New Roman" w:hAnsi="Times New Roman"/>
          <w:szCs w:val="24"/>
        </w:rPr>
        <w:t>: τιμές του τυπικού σφάλματος της εκτίμησης των συντελεστών Β.</w:t>
      </w:r>
    </w:p>
    <w:p w:rsidR="00CA2DE3" w:rsidRPr="00AE70C1" w:rsidRDefault="00CA2DE3" w:rsidP="00AE70C1">
      <w:pPr>
        <w:pStyle w:val="13"/>
        <w:numPr>
          <w:ilvl w:val="0"/>
          <w:numId w:val="41"/>
        </w:numPr>
        <w:autoSpaceDE w:val="0"/>
        <w:autoSpaceDN w:val="0"/>
        <w:adjustRightInd w:val="0"/>
        <w:spacing w:after="0"/>
        <w:rPr>
          <w:rFonts w:ascii="Times New Roman" w:hAnsi="Times New Roman"/>
          <w:szCs w:val="24"/>
        </w:rPr>
      </w:pPr>
      <w:r w:rsidRPr="00AE70C1">
        <w:rPr>
          <w:rFonts w:ascii="Times New Roman" w:hAnsi="Times New Roman"/>
          <w:szCs w:val="24"/>
        </w:rPr>
        <w:lastRenderedPageBreak/>
        <w:t xml:space="preserve">t: εξετάζει την υπόθεση ότι η σταθερά είναι ίση με το μηδέν. </w:t>
      </w:r>
    </w:p>
    <w:p w:rsidR="00CA2DE3" w:rsidRPr="00AE70C1" w:rsidRDefault="00CA2DE3" w:rsidP="00AE70C1">
      <w:pPr>
        <w:pStyle w:val="13"/>
        <w:numPr>
          <w:ilvl w:val="0"/>
          <w:numId w:val="41"/>
        </w:numPr>
        <w:autoSpaceDE w:val="0"/>
        <w:autoSpaceDN w:val="0"/>
        <w:adjustRightInd w:val="0"/>
        <w:spacing w:after="0"/>
        <w:rPr>
          <w:rFonts w:ascii="Times New Roman" w:hAnsi="Times New Roman"/>
          <w:szCs w:val="24"/>
        </w:rPr>
      </w:pPr>
      <w:r w:rsidRPr="00AE70C1">
        <w:rPr>
          <w:rFonts w:ascii="Times New Roman" w:hAnsi="Times New Roman"/>
          <w:szCs w:val="24"/>
        </w:rPr>
        <w:t>Sig.:  ελέγχει τα επίπεδα στατιστικής σημαντικότητας των παραμέτρων α και β και την διατήρησή τους ή όχι στο μοντέλο.</w:t>
      </w:r>
    </w:p>
    <w:p w:rsidR="00CA2DE3" w:rsidRPr="00AE70C1" w:rsidRDefault="00CA2DE3" w:rsidP="00AE70C1">
      <w:pPr>
        <w:pStyle w:val="13"/>
        <w:numPr>
          <w:ilvl w:val="0"/>
          <w:numId w:val="41"/>
        </w:numPr>
        <w:autoSpaceDE w:val="0"/>
        <w:autoSpaceDN w:val="0"/>
        <w:adjustRightInd w:val="0"/>
        <w:spacing w:after="0"/>
        <w:rPr>
          <w:rFonts w:ascii="Times New Roman" w:hAnsi="Times New Roman"/>
          <w:szCs w:val="24"/>
        </w:rPr>
      </w:pPr>
      <w:r w:rsidRPr="00AE70C1">
        <w:rPr>
          <w:rFonts w:ascii="Times New Roman" w:hAnsi="Times New Roman"/>
          <w:szCs w:val="24"/>
        </w:rPr>
        <w:t>τα 95% διαστήματα εμπιστοσύνης για τους συντελεστές του μοντέλου: αν περιέχουν την τιμή μηδέν, η μηδενική υπόθεση ότι η τιμή του συντελεστή είναι μηδέν δεν απορρίπτεται σε επίπεδο σημαντικότητας 5%. Επίσης όποια τιμή θέλουμε να ελέγξουμε η οποία δε βρίσκεται στο διάστημα αυτό θα απορριφθεί σε α=5%.</w:t>
      </w:r>
    </w:p>
    <w:p w:rsidR="00CA2DE3" w:rsidRPr="00AE70C1" w:rsidRDefault="00CA2DE3" w:rsidP="00AE70C1">
      <w:pPr>
        <w:pStyle w:val="13"/>
        <w:numPr>
          <w:ilvl w:val="0"/>
          <w:numId w:val="41"/>
        </w:numPr>
        <w:autoSpaceDE w:val="0"/>
        <w:autoSpaceDN w:val="0"/>
        <w:adjustRightInd w:val="0"/>
        <w:spacing w:after="0"/>
        <w:rPr>
          <w:rFonts w:ascii="Times New Roman" w:hAnsi="Times New Roman"/>
          <w:szCs w:val="24"/>
        </w:rPr>
      </w:pPr>
      <w:r w:rsidRPr="00AE70C1">
        <w:rPr>
          <w:rFonts w:ascii="Times New Roman" w:hAnsi="Times New Roman"/>
          <w:szCs w:val="24"/>
        </w:rPr>
        <w:t xml:space="preserve">VIF: διαγνωστικό </w:t>
      </w:r>
      <w:proofErr w:type="spellStart"/>
      <w:r w:rsidRPr="00AE70C1">
        <w:rPr>
          <w:rFonts w:ascii="Times New Roman" w:hAnsi="Times New Roman"/>
          <w:szCs w:val="24"/>
        </w:rPr>
        <w:t>συγγραμμικότητας</w:t>
      </w:r>
      <w:proofErr w:type="spellEnd"/>
      <w:r w:rsidRPr="00AE70C1">
        <w:rPr>
          <w:rFonts w:ascii="Times New Roman" w:hAnsi="Times New Roman"/>
          <w:szCs w:val="24"/>
        </w:rPr>
        <w:t xml:space="preserve">. Τιμές μεγαλύτερες του δύο αποτελούν ένδειξη ότι έχουμε πρόβλημα </w:t>
      </w:r>
      <w:proofErr w:type="spellStart"/>
      <w:r w:rsidRPr="00AE70C1">
        <w:rPr>
          <w:rFonts w:ascii="Times New Roman" w:hAnsi="Times New Roman"/>
          <w:szCs w:val="24"/>
        </w:rPr>
        <w:t>συγγραμμικότητας</w:t>
      </w:r>
      <w:proofErr w:type="spellEnd"/>
    </w:p>
    <w:p w:rsidR="00CA2DE3" w:rsidRPr="00AE70C1" w:rsidRDefault="00CA2DE3" w:rsidP="00AE70C1">
      <w:pPr>
        <w:pStyle w:val="13"/>
        <w:numPr>
          <w:ilvl w:val="0"/>
          <w:numId w:val="41"/>
        </w:numPr>
        <w:autoSpaceDE w:val="0"/>
        <w:autoSpaceDN w:val="0"/>
        <w:adjustRightInd w:val="0"/>
        <w:spacing w:after="0"/>
        <w:rPr>
          <w:rFonts w:ascii="Times New Roman" w:hAnsi="Times New Roman"/>
          <w:szCs w:val="24"/>
        </w:rPr>
      </w:pPr>
      <w:r w:rsidRPr="00AE70C1">
        <w:rPr>
          <w:rFonts w:ascii="Times New Roman" w:hAnsi="Times New Roman"/>
          <w:szCs w:val="24"/>
        </w:rPr>
        <w:t>Tolerance: ποσοστό της διακύμανσης της μεταβλητής που εξηγείται από τις υπόλοιπες ανεξάρτητες μεταβλητές του μοντέλου. Ισούται με (1-Tolerance)%. Τιμές μικρότερες του 0,5 είναι ένδειξη του προβλήματος.</w:t>
      </w:r>
    </w:p>
    <w:p w:rsidR="00CA2DE3" w:rsidRPr="00AE70C1" w:rsidRDefault="00CA2DE3" w:rsidP="00AE70C1">
      <w:pPr>
        <w:pStyle w:val="13"/>
        <w:numPr>
          <w:ilvl w:val="0"/>
          <w:numId w:val="41"/>
        </w:numPr>
        <w:autoSpaceDE w:val="0"/>
        <w:autoSpaceDN w:val="0"/>
        <w:adjustRightInd w:val="0"/>
        <w:spacing w:after="0"/>
        <w:rPr>
          <w:rFonts w:ascii="Times New Roman" w:hAnsi="Times New Roman"/>
          <w:szCs w:val="24"/>
        </w:rPr>
      </w:pPr>
      <w:proofErr w:type="spellStart"/>
      <w:r w:rsidRPr="00AE70C1">
        <w:rPr>
          <w:rFonts w:ascii="Times New Roman" w:hAnsi="Times New Roman"/>
          <w:szCs w:val="24"/>
        </w:rPr>
        <w:t>Condition</w:t>
      </w:r>
      <w:proofErr w:type="spellEnd"/>
      <w:r w:rsidRPr="00AE70C1">
        <w:rPr>
          <w:rFonts w:ascii="Times New Roman" w:hAnsi="Times New Roman"/>
          <w:szCs w:val="24"/>
        </w:rPr>
        <w:t xml:space="preserve">  </w:t>
      </w:r>
      <w:proofErr w:type="spellStart"/>
      <w:r w:rsidRPr="00AE70C1">
        <w:rPr>
          <w:rFonts w:ascii="Times New Roman" w:hAnsi="Times New Roman"/>
          <w:szCs w:val="24"/>
        </w:rPr>
        <w:t>Index</w:t>
      </w:r>
      <w:proofErr w:type="spellEnd"/>
      <w:r w:rsidRPr="00AE70C1">
        <w:rPr>
          <w:rFonts w:ascii="Times New Roman" w:hAnsi="Times New Roman"/>
          <w:szCs w:val="24"/>
        </w:rPr>
        <w:t xml:space="preserve">: έλεγχος </w:t>
      </w:r>
      <w:proofErr w:type="spellStart"/>
      <w:r w:rsidRPr="00AE70C1">
        <w:rPr>
          <w:rFonts w:ascii="Times New Roman" w:hAnsi="Times New Roman"/>
          <w:szCs w:val="24"/>
        </w:rPr>
        <w:t>συγγραμμικότητας</w:t>
      </w:r>
      <w:proofErr w:type="spellEnd"/>
      <w:r w:rsidRPr="00AE70C1">
        <w:rPr>
          <w:rFonts w:ascii="Times New Roman" w:hAnsi="Times New Roman"/>
          <w:szCs w:val="24"/>
        </w:rPr>
        <w:t xml:space="preserve">. Αν περιλαμβάνει τιμές άνω του 15 είναι δείγμα πιθανής </w:t>
      </w:r>
      <w:proofErr w:type="spellStart"/>
      <w:r w:rsidRPr="00AE70C1">
        <w:rPr>
          <w:rFonts w:ascii="Times New Roman" w:hAnsi="Times New Roman"/>
          <w:szCs w:val="24"/>
        </w:rPr>
        <w:t>συγγραμμικ</w:t>
      </w:r>
      <w:r w:rsidR="00843147">
        <w:rPr>
          <w:rFonts w:ascii="Times New Roman" w:hAnsi="Times New Roman"/>
          <w:szCs w:val="24"/>
        </w:rPr>
        <w:t>ό</w:t>
      </w:r>
      <w:r w:rsidRPr="00AE70C1">
        <w:rPr>
          <w:rFonts w:ascii="Times New Roman" w:hAnsi="Times New Roman"/>
          <w:szCs w:val="24"/>
        </w:rPr>
        <w:t>τητας</w:t>
      </w:r>
      <w:proofErr w:type="spellEnd"/>
      <w:r w:rsidRPr="00AE70C1">
        <w:rPr>
          <w:rFonts w:ascii="Times New Roman" w:hAnsi="Times New Roman"/>
          <w:szCs w:val="24"/>
        </w:rPr>
        <w:t xml:space="preserve">  ενώ  τιμές άνω  του  30 είναι δείγμα  σοβαρού  προβλήματος </w:t>
      </w:r>
      <w:proofErr w:type="spellStart"/>
      <w:r w:rsidRPr="00AE70C1">
        <w:rPr>
          <w:rFonts w:ascii="Times New Roman" w:hAnsi="Times New Roman"/>
          <w:szCs w:val="24"/>
        </w:rPr>
        <w:t>συγγραμμικ</w:t>
      </w:r>
      <w:r w:rsidR="00843147">
        <w:rPr>
          <w:rFonts w:ascii="Times New Roman" w:hAnsi="Times New Roman"/>
          <w:szCs w:val="24"/>
        </w:rPr>
        <w:t>ό</w:t>
      </w:r>
      <w:r w:rsidRPr="00AE70C1">
        <w:rPr>
          <w:rFonts w:ascii="Times New Roman" w:hAnsi="Times New Roman"/>
          <w:szCs w:val="24"/>
        </w:rPr>
        <w:t>τητας</w:t>
      </w:r>
      <w:proofErr w:type="spellEnd"/>
      <w:r w:rsidRPr="00AE70C1">
        <w:rPr>
          <w:rFonts w:ascii="Times New Roman" w:hAnsi="Times New Roman"/>
          <w:szCs w:val="24"/>
        </w:rPr>
        <w:t>.</w:t>
      </w:r>
    </w:p>
    <w:p w:rsidR="000A714E" w:rsidRPr="00AE70C1" w:rsidRDefault="00A70073" w:rsidP="00AE70C1">
      <w:pPr>
        <w:autoSpaceDE w:val="0"/>
        <w:autoSpaceDN w:val="0"/>
        <w:adjustRightInd w:val="0"/>
        <w:rPr>
          <w:rFonts w:ascii="Times New Roman" w:hAnsi="Times New Roman"/>
          <w:szCs w:val="24"/>
          <w:u w:val="single"/>
        </w:rPr>
      </w:pPr>
      <w:r>
        <w:rPr>
          <w:rFonts w:ascii="Times New Roman" w:hAnsi="Times New Roman"/>
          <w:szCs w:val="24"/>
        </w:rPr>
        <w:br w:type="page"/>
      </w:r>
      <w:r w:rsidR="000F13AD" w:rsidRPr="00AE70C1">
        <w:rPr>
          <w:rFonts w:ascii="Times New Roman" w:hAnsi="Times New Roman"/>
          <w:szCs w:val="24"/>
          <w:u w:val="single"/>
        </w:rPr>
        <w:lastRenderedPageBreak/>
        <w:t>Υπόδειγμα</w:t>
      </w:r>
      <w:r w:rsidR="000A714E" w:rsidRPr="00AE70C1">
        <w:rPr>
          <w:rFonts w:ascii="Times New Roman" w:hAnsi="Times New Roman"/>
          <w:szCs w:val="24"/>
          <w:u w:val="single"/>
        </w:rPr>
        <w:t xml:space="preserve"> με </w:t>
      </w:r>
      <w:r w:rsidR="000F13AD" w:rsidRPr="00AE70C1">
        <w:rPr>
          <w:rFonts w:ascii="Times New Roman" w:hAnsi="Times New Roman"/>
          <w:szCs w:val="24"/>
          <w:u w:val="single"/>
        </w:rPr>
        <w:t>εξαρτημένη</w:t>
      </w:r>
      <w:r w:rsidR="000A714E" w:rsidRPr="00AE70C1">
        <w:rPr>
          <w:rFonts w:ascii="Times New Roman" w:hAnsi="Times New Roman"/>
          <w:szCs w:val="24"/>
          <w:u w:val="single"/>
        </w:rPr>
        <w:t xml:space="preserve"> </w:t>
      </w:r>
      <w:r w:rsidR="000F13AD" w:rsidRPr="00AE70C1">
        <w:rPr>
          <w:rFonts w:ascii="Times New Roman" w:hAnsi="Times New Roman"/>
          <w:szCs w:val="24"/>
          <w:u w:val="single"/>
        </w:rPr>
        <w:t>μεταβλητή</w:t>
      </w:r>
      <w:r w:rsidR="000A714E" w:rsidRPr="00AE70C1">
        <w:rPr>
          <w:rFonts w:ascii="Times New Roman" w:hAnsi="Times New Roman"/>
          <w:szCs w:val="24"/>
          <w:u w:val="single"/>
        </w:rPr>
        <w:t xml:space="preserve"> τον </w:t>
      </w:r>
      <w:r w:rsidR="000F13AD" w:rsidRPr="00AE70C1">
        <w:rPr>
          <w:rFonts w:ascii="Times New Roman" w:hAnsi="Times New Roman"/>
          <w:szCs w:val="24"/>
          <w:u w:val="single"/>
        </w:rPr>
        <w:t>Δείκτη</w:t>
      </w:r>
      <w:r w:rsidR="000A714E" w:rsidRPr="00AE70C1">
        <w:rPr>
          <w:rFonts w:ascii="Times New Roman" w:hAnsi="Times New Roman"/>
          <w:szCs w:val="24"/>
          <w:u w:val="single"/>
        </w:rPr>
        <w:t xml:space="preserve"> ΑΧΠ και </w:t>
      </w:r>
      <w:r w:rsidR="000F13AD" w:rsidRPr="00AE70C1">
        <w:rPr>
          <w:rFonts w:ascii="Times New Roman" w:hAnsi="Times New Roman"/>
          <w:szCs w:val="24"/>
          <w:u w:val="single"/>
        </w:rPr>
        <w:t>ανεξάρτητη</w:t>
      </w:r>
      <w:r w:rsidR="000A714E" w:rsidRPr="00AE70C1">
        <w:rPr>
          <w:rFonts w:ascii="Times New Roman" w:hAnsi="Times New Roman"/>
          <w:szCs w:val="24"/>
          <w:u w:val="single"/>
        </w:rPr>
        <w:t xml:space="preserve"> </w:t>
      </w:r>
      <w:r w:rsidR="000F13AD" w:rsidRPr="00AE70C1">
        <w:rPr>
          <w:rFonts w:ascii="Times New Roman" w:hAnsi="Times New Roman"/>
          <w:szCs w:val="24"/>
          <w:u w:val="single"/>
        </w:rPr>
        <w:t>μεταβλητή</w:t>
      </w:r>
      <w:r w:rsidR="000A714E" w:rsidRPr="00AE70C1">
        <w:rPr>
          <w:rFonts w:ascii="Times New Roman" w:hAnsi="Times New Roman"/>
          <w:szCs w:val="24"/>
          <w:u w:val="single"/>
        </w:rPr>
        <w:t xml:space="preserve"> τον </w:t>
      </w:r>
      <w:r w:rsidR="000F13AD" w:rsidRPr="00AE70C1">
        <w:rPr>
          <w:rFonts w:ascii="Times New Roman" w:hAnsi="Times New Roman"/>
          <w:szCs w:val="24"/>
          <w:u w:val="single"/>
        </w:rPr>
        <w:t>ρυθμό</w:t>
      </w:r>
      <w:r w:rsidR="000A714E" w:rsidRPr="00AE70C1">
        <w:rPr>
          <w:rFonts w:ascii="Times New Roman" w:hAnsi="Times New Roman"/>
          <w:szCs w:val="24"/>
          <w:u w:val="single"/>
        </w:rPr>
        <w:t xml:space="preserve"> </w:t>
      </w:r>
      <w:r w:rsidR="000F13AD" w:rsidRPr="00AE70C1">
        <w:rPr>
          <w:rFonts w:ascii="Times New Roman" w:hAnsi="Times New Roman"/>
          <w:szCs w:val="24"/>
          <w:u w:val="single"/>
        </w:rPr>
        <w:t>μεταβολής</w:t>
      </w:r>
      <w:r w:rsidR="000A714E" w:rsidRPr="00AE70C1">
        <w:rPr>
          <w:rFonts w:ascii="Times New Roman" w:hAnsi="Times New Roman"/>
          <w:szCs w:val="24"/>
          <w:u w:val="single"/>
        </w:rPr>
        <w:t xml:space="preserve"> του κατά </w:t>
      </w:r>
      <w:r w:rsidR="000F13AD" w:rsidRPr="00AE70C1">
        <w:rPr>
          <w:rFonts w:ascii="Times New Roman" w:hAnsi="Times New Roman"/>
          <w:szCs w:val="24"/>
          <w:u w:val="single"/>
        </w:rPr>
        <w:t>κεφαλήν</w:t>
      </w:r>
      <w:r w:rsidR="000A714E" w:rsidRPr="00AE70C1">
        <w:rPr>
          <w:rFonts w:ascii="Times New Roman" w:hAnsi="Times New Roman"/>
          <w:szCs w:val="24"/>
          <w:u w:val="single"/>
        </w:rPr>
        <w:t xml:space="preserve"> ΑΕΠ ως </w:t>
      </w:r>
      <w:r w:rsidR="000F13AD" w:rsidRPr="00AE70C1">
        <w:rPr>
          <w:rFonts w:ascii="Times New Roman" w:hAnsi="Times New Roman"/>
          <w:szCs w:val="24"/>
          <w:u w:val="single"/>
        </w:rPr>
        <w:t>ποσοστό</w:t>
      </w:r>
      <w:r w:rsidR="000A714E" w:rsidRPr="00AE70C1">
        <w:rPr>
          <w:rFonts w:ascii="Times New Roman" w:hAnsi="Times New Roman"/>
          <w:szCs w:val="24"/>
          <w:u w:val="single"/>
        </w:rPr>
        <w:t xml:space="preserve"> </w:t>
      </w:r>
      <w:r w:rsidR="000F13AD" w:rsidRPr="00AE70C1">
        <w:rPr>
          <w:rFonts w:ascii="Times New Roman" w:hAnsi="Times New Roman"/>
          <w:szCs w:val="24"/>
          <w:u w:val="single"/>
        </w:rPr>
        <w:t>μεταβολής</w:t>
      </w:r>
      <w:r w:rsidR="000A714E" w:rsidRPr="00AE70C1">
        <w:rPr>
          <w:rFonts w:ascii="Times New Roman" w:hAnsi="Times New Roman"/>
          <w:szCs w:val="24"/>
          <w:u w:val="single"/>
        </w:rPr>
        <w:t xml:space="preserve"> από την </w:t>
      </w:r>
      <w:r w:rsidR="000F13AD" w:rsidRPr="00AE70C1">
        <w:rPr>
          <w:rFonts w:ascii="Times New Roman" w:hAnsi="Times New Roman"/>
          <w:szCs w:val="24"/>
          <w:u w:val="single"/>
        </w:rPr>
        <w:t>προηγούμενη</w:t>
      </w:r>
      <w:r w:rsidR="000A714E" w:rsidRPr="00AE70C1">
        <w:rPr>
          <w:rFonts w:ascii="Times New Roman" w:hAnsi="Times New Roman"/>
          <w:szCs w:val="24"/>
          <w:u w:val="single"/>
        </w:rPr>
        <w:t xml:space="preserve"> </w:t>
      </w:r>
      <w:r w:rsidR="000F13AD" w:rsidRPr="00AE70C1">
        <w:rPr>
          <w:rFonts w:ascii="Times New Roman" w:hAnsi="Times New Roman"/>
          <w:szCs w:val="24"/>
          <w:u w:val="single"/>
        </w:rPr>
        <w:t>χρόνια</w:t>
      </w:r>
    </w:p>
    <w:p w:rsidR="00216A49" w:rsidRPr="00AE70C1" w:rsidRDefault="008B1953" w:rsidP="00AE70C1">
      <w:pPr>
        <w:autoSpaceDE w:val="0"/>
        <w:autoSpaceDN w:val="0"/>
        <w:adjustRightInd w:val="0"/>
        <w:rPr>
          <w:rFonts w:ascii="Times New Roman" w:hAnsi="Times New Roman"/>
          <w:szCs w:val="24"/>
        </w:rPr>
      </w:pPr>
      <w:r w:rsidRPr="00AE70C1">
        <w:rPr>
          <w:rFonts w:ascii="Times New Roman" w:hAnsi="Times New Roman"/>
          <w:szCs w:val="24"/>
        </w:rPr>
        <w:t xml:space="preserve">Το </w:t>
      </w:r>
      <w:r w:rsidR="00D30504" w:rsidRPr="00AE70C1">
        <w:rPr>
          <w:rFonts w:ascii="Times New Roman" w:hAnsi="Times New Roman"/>
          <w:szCs w:val="24"/>
        </w:rPr>
        <w:t>υπόδειγμα</w:t>
      </w:r>
      <w:r w:rsidRPr="00AE70C1">
        <w:rPr>
          <w:rFonts w:ascii="Times New Roman" w:hAnsi="Times New Roman"/>
          <w:szCs w:val="24"/>
        </w:rPr>
        <w:t xml:space="preserve"> που </w:t>
      </w:r>
      <w:r w:rsidR="00D30504" w:rsidRPr="00AE70C1">
        <w:rPr>
          <w:rFonts w:ascii="Times New Roman" w:hAnsi="Times New Roman"/>
          <w:szCs w:val="24"/>
        </w:rPr>
        <w:t>πρόκειται</w:t>
      </w:r>
      <w:r w:rsidRPr="00AE70C1">
        <w:rPr>
          <w:rFonts w:ascii="Times New Roman" w:hAnsi="Times New Roman"/>
          <w:szCs w:val="24"/>
        </w:rPr>
        <w:t xml:space="preserve"> να </w:t>
      </w:r>
      <w:r w:rsidR="00D30504" w:rsidRPr="00AE70C1">
        <w:rPr>
          <w:rFonts w:ascii="Times New Roman" w:hAnsi="Times New Roman"/>
          <w:szCs w:val="24"/>
        </w:rPr>
        <w:t>εκτιμηθεί</w:t>
      </w:r>
      <w:r w:rsidRPr="00AE70C1">
        <w:rPr>
          <w:rFonts w:ascii="Times New Roman" w:hAnsi="Times New Roman"/>
          <w:szCs w:val="24"/>
        </w:rPr>
        <w:t xml:space="preserve"> </w:t>
      </w:r>
      <w:r w:rsidR="00D30504" w:rsidRPr="00AE70C1">
        <w:rPr>
          <w:rFonts w:ascii="Times New Roman" w:hAnsi="Times New Roman"/>
          <w:szCs w:val="24"/>
        </w:rPr>
        <w:t>έχει</w:t>
      </w:r>
      <w:r w:rsidRPr="00AE70C1">
        <w:rPr>
          <w:rFonts w:ascii="Times New Roman" w:hAnsi="Times New Roman"/>
          <w:szCs w:val="24"/>
        </w:rPr>
        <w:t xml:space="preserve"> </w:t>
      </w:r>
      <w:r w:rsidR="000A714E" w:rsidRPr="00AE70C1">
        <w:rPr>
          <w:rFonts w:ascii="Times New Roman" w:hAnsi="Times New Roman"/>
          <w:szCs w:val="24"/>
        </w:rPr>
        <w:t>την</w:t>
      </w:r>
      <w:r w:rsidRPr="00AE70C1">
        <w:rPr>
          <w:rFonts w:ascii="Times New Roman" w:hAnsi="Times New Roman"/>
          <w:szCs w:val="24"/>
        </w:rPr>
        <w:t xml:space="preserve"> </w:t>
      </w:r>
      <w:r w:rsidR="00D30504" w:rsidRPr="00AE70C1">
        <w:rPr>
          <w:rFonts w:ascii="Times New Roman" w:hAnsi="Times New Roman"/>
          <w:szCs w:val="24"/>
        </w:rPr>
        <w:t>παρακάτω</w:t>
      </w:r>
      <w:r w:rsidRPr="00AE70C1">
        <w:rPr>
          <w:rFonts w:ascii="Times New Roman" w:hAnsi="Times New Roman"/>
          <w:szCs w:val="24"/>
        </w:rPr>
        <w:t xml:space="preserve"> </w:t>
      </w:r>
      <w:r w:rsidR="00D30504" w:rsidRPr="00AE70C1">
        <w:rPr>
          <w:rFonts w:ascii="Times New Roman" w:hAnsi="Times New Roman"/>
          <w:szCs w:val="24"/>
        </w:rPr>
        <w:t>μορφή</w:t>
      </w:r>
      <w:r w:rsidRPr="00AE70C1">
        <w:rPr>
          <w:rFonts w:ascii="Times New Roman" w:hAnsi="Times New Roman"/>
          <w:szCs w:val="24"/>
        </w:rPr>
        <w:t>:</w:t>
      </w:r>
    </w:p>
    <w:p w:rsidR="00216A49" w:rsidRPr="00AE70C1" w:rsidRDefault="001E4089" w:rsidP="00AE70C1">
      <w:pPr>
        <w:autoSpaceDE w:val="0"/>
        <w:autoSpaceDN w:val="0"/>
        <w:adjustRightInd w:val="0"/>
        <w:rPr>
          <w:rFonts w:ascii="Times New Roman" w:hAnsi="Times New Roman"/>
          <w:szCs w:val="24"/>
        </w:rPr>
      </w:pPr>
      <m:oMathPara>
        <m:oMath>
          <m:r>
            <w:rPr>
              <w:rFonts w:ascii="Cambria Math" w:hAnsi="Cambria Math"/>
              <w:szCs w:val="24"/>
            </w:rPr>
            <m:t>Υ=α+βχ+ε</m:t>
          </m:r>
        </m:oMath>
      </m:oMathPara>
    </w:p>
    <w:p w:rsidR="000A714E" w:rsidRPr="00AE70C1" w:rsidRDefault="000F13AD" w:rsidP="00AE70C1">
      <w:pPr>
        <w:autoSpaceDE w:val="0"/>
        <w:autoSpaceDN w:val="0"/>
        <w:adjustRightInd w:val="0"/>
        <w:rPr>
          <w:rFonts w:ascii="Times New Roman" w:hAnsi="Times New Roman"/>
          <w:szCs w:val="24"/>
        </w:rPr>
      </w:pPr>
      <w:r w:rsidRPr="00AE70C1">
        <w:rPr>
          <w:rFonts w:ascii="Times New Roman" w:hAnsi="Times New Roman"/>
          <w:szCs w:val="24"/>
        </w:rPr>
        <w:t>Όπου</w:t>
      </w:r>
      <w:r w:rsidR="000A714E" w:rsidRPr="00AE70C1">
        <w:rPr>
          <w:rFonts w:ascii="Times New Roman" w:hAnsi="Times New Roman"/>
          <w:szCs w:val="24"/>
        </w:rPr>
        <w:t xml:space="preserve"> ,</w:t>
      </w:r>
    </w:p>
    <w:p w:rsidR="000A714E" w:rsidRPr="00AE70C1" w:rsidRDefault="000A714E" w:rsidP="00AE70C1">
      <w:pPr>
        <w:rPr>
          <w:rFonts w:ascii="Times New Roman" w:hAnsi="Times New Roman"/>
          <w:szCs w:val="24"/>
        </w:rPr>
      </w:pPr>
      <w:r w:rsidRPr="00AE70C1">
        <w:rPr>
          <w:rFonts w:ascii="Times New Roman" w:hAnsi="Times New Roman"/>
          <w:szCs w:val="24"/>
        </w:rPr>
        <w:t xml:space="preserve">Υ  : </w:t>
      </w:r>
      <w:r w:rsidR="000F13AD" w:rsidRPr="00AE70C1">
        <w:rPr>
          <w:rFonts w:ascii="Times New Roman" w:hAnsi="Times New Roman"/>
          <w:szCs w:val="24"/>
        </w:rPr>
        <w:t>δείκτης</w:t>
      </w:r>
      <w:r w:rsidRPr="00AE70C1">
        <w:rPr>
          <w:rFonts w:ascii="Times New Roman" w:hAnsi="Times New Roman"/>
          <w:szCs w:val="24"/>
        </w:rPr>
        <w:t xml:space="preserve"> ΑΧΠ</w:t>
      </w:r>
    </w:p>
    <w:p w:rsidR="000A714E" w:rsidRPr="00AE70C1" w:rsidRDefault="000A714E" w:rsidP="00AE70C1">
      <w:pPr>
        <w:rPr>
          <w:rFonts w:ascii="Times New Roman" w:hAnsi="Times New Roman"/>
          <w:szCs w:val="24"/>
        </w:rPr>
      </w:pPr>
      <w:r w:rsidRPr="00AE70C1">
        <w:rPr>
          <w:rFonts w:ascii="Times New Roman" w:hAnsi="Times New Roman"/>
          <w:szCs w:val="24"/>
        </w:rPr>
        <w:t xml:space="preserve">Χ :  είναι η </w:t>
      </w:r>
      <w:r w:rsidR="000F13AD" w:rsidRPr="00AE70C1">
        <w:rPr>
          <w:rFonts w:ascii="Times New Roman" w:hAnsi="Times New Roman"/>
          <w:szCs w:val="24"/>
        </w:rPr>
        <w:t>ανεξάρτητη</w:t>
      </w:r>
      <w:r w:rsidRPr="00AE70C1">
        <w:rPr>
          <w:rFonts w:ascii="Times New Roman" w:hAnsi="Times New Roman"/>
          <w:szCs w:val="24"/>
        </w:rPr>
        <w:t xml:space="preserve"> </w:t>
      </w:r>
      <w:r w:rsidR="000F13AD" w:rsidRPr="00AE70C1">
        <w:rPr>
          <w:rFonts w:ascii="Times New Roman" w:hAnsi="Times New Roman"/>
          <w:szCs w:val="24"/>
        </w:rPr>
        <w:t>μεταβλητή</w:t>
      </w:r>
    </w:p>
    <w:p w:rsidR="000A714E" w:rsidRPr="00AE70C1" w:rsidRDefault="00095C86" w:rsidP="00AE70C1">
      <w:pPr>
        <w:rPr>
          <w:rFonts w:ascii="Times New Roman" w:hAnsi="Times New Roman"/>
          <w:szCs w:val="24"/>
        </w:rPr>
      </w:pPr>
      <w:r>
        <w:rPr>
          <w:rFonts w:ascii="Times New Roman" w:hAnsi="Times New Roman"/>
          <w:szCs w:val="24"/>
        </w:rPr>
        <w:t>α</w:t>
      </w:r>
      <w:r w:rsidR="000A714E" w:rsidRPr="00AE70C1">
        <w:rPr>
          <w:rFonts w:ascii="Times New Roman" w:hAnsi="Times New Roman"/>
          <w:szCs w:val="24"/>
        </w:rPr>
        <w:t xml:space="preserve"> : ο </w:t>
      </w:r>
      <w:r w:rsidR="000F13AD" w:rsidRPr="00AE70C1">
        <w:rPr>
          <w:rFonts w:ascii="Times New Roman" w:hAnsi="Times New Roman"/>
          <w:szCs w:val="24"/>
        </w:rPr>
        <w:t>σταθερός</w:t>
      </w:r>
      <w:r w:rsidR="000A714E" w:rsidRPr="00AE70C1">
        <w:rPr>
          <w:rFonts w:ascii="Times New Roman" w:hAnsi="Times New Roman"/>
          <w:szCs w:val="24"/>
        </w:rPr>
        <w:t xml:space="preserve"> </w:t>
      </w:r>
      <w:r w:rsidR="000F13AD">
        <w:rPr>
          <w:rFonts w:ascii="Times New Roman" w:hAnsi="Times New Roman"/>
          <w:szCs w:val="24"/>
        </w:rPr>
        <w:t>ό</w:t>
      </w:r>
      <w:r w:rsidR="000A714E" w:rsidRPr="00AE70C1">
        <w:rPr>
          <w:rFonts w:ascii="Times New Roman" w:hAnsi="Times New Roman"/>
          <w:szCs w:val="24"/>
        </w:rPr>
        <w:t xml:space="preserve">ρος, </w:t>
      </w:r>
      <w:r w:rsidR="000F13AD" w:rsidRPr="00AE70C1">
        <w:rPr>
          <w:rFonts w:ascii="Times New Roman" w:hAnsi="Times New Roman"/>
          <w:szCs w:val="24"/>
        </w:rPr>
        <w:t>όπου</w:t>
      </w:r>
      <w:r w:rsidR="000A714E" w:rsidRPr="00AE70C1">
        <w:rPr>
          <w:rFonts w:ascii="Times New Roman" w:hAnsi="Times New Roman"/>
          <w:szCs w:val="24"/>
        </w:rPr>
        <w:t xml:space="preserve"> </w:t>
      </w:r>
      <w:r w:rsidR="000F13AD" w:rsidRPr="00AE70C1">
        <w:rPr>
          <w:rFonts w:ascii="Times New Roman" w:hAnsi="Times New Roman"/>
          <w:szCs w:val="24"/>
        </w:rPr>
        <w:t>πρόκειται</w:t>
      </w:r>
      <w:r w:rsidR="000A714E" w:rsidRPr="00AE70C1">
        <w:rPr>
          <w:rFonts w:ascii="Times New Roman" w:hAnsi="Times New Roman"/>
          <w:szCs w:val="24"/>
        </w:rPr>
        <w:t xml:space="preserve"> για την </w:t>
      </w:r>
      <w:r w:rsidR="000F13AD" w:rsidRPr="00AE70C1">
        <w:rPr>
          <w:rFonts w:ascii="Times New Roman" w:hAnsi="Times New Roman"/>
          <w:szCs w:val="24"/>
        </w:rPr>
        <w:t>τιμή</w:t>
      </w:r>
      <w:r w:rsidR="000A714E" w:rsidRPr="00AE70C1">
        <w:rPr>
          <w:rFonts w:ascii="Times New Roman" w:hAnsi="Times New Roman"/>
          <w:szCs w:val="24"/>
        </w:rPr>
        <w:t xml:space="preserve"> την </w:t>
      </w:r>
      <w:r w:rsidR="000F13AD" w:rsidRPr="00AE70C1">
        <w:rPr>
          <w:rFonts w:ascii="Times New Roman" w:hAnsi="Times New Roman"/>
          <w:szCs w:val="24"/>
        </w:rPr>
        <w:t>όποια</w:t>
      </w:r>
      <w:r w:rsidR="000A714E" w:rsidRPr="00AE70C1">
        <w:rPr>
          <w:rFonts w:ascii="Times New Roman" w:hAnsi="Times New Roman"/>
          <w:szCs w:val="24"/>
        </w:rPr>
        <w:t xml:space="preserve"> </w:t>
      </w:r>
      <w:r w:rsidR="000F13AD" w:rsidRPr="00AE70C1">
        <w:rPr>
          <w:rFonts w:ascii="Times New Roman" w:hAnsi="Times New Roman"/>
          <w:szCs w:val="24"/>
        </w:rPr>
        <w:t>παίρνει</w:t>
      </w:r>
      <w:r w:rsidR="000A714E" w:rsidRPr="00AE70C1">
        <w:rPr>
          <w:rFonts w:ascii="Times New Roman" w:hAnsi="Times New Roman"/>
          <w:szCs w:val="24"/>
        </w:rPr>
        <w:t xml:space="preserve"> η </w:t>
      </w:r>
      <w:r w:rsidR="000F13AD" w:rsidRPr="00AE70C1">
        <w:rPr>
          <w:rFonts w:ascii="Times New Roman" w:hAnsi="Times New Roman"/>
          <w:szCs w:val="24"/>
        </w:rPr>
        <w:t>ανεξάρτητη</w:t>
      </w:r>
      <w:r w:rsidR="000A714E" w:rsidRPr="00AE70C1">
        <w:rPr>
          <w:rFonts w:ascii="Times New Roman" w:hAnsi="Times New Roman"/>
          <w:szCs w:val="24"/>
        </w:rPr>
        <w:t xml:space="preserve"> </w:t>
      </w:r>
      <w:r w:rsidR="000F13AD" w:rsidRPr="00AE70C1">
        <w:rPr>
          <w:rFonts w:ascii="Times New Roman" w:hAnsi="Times New Roman"/>
          <w:szCs w:val="24"/>
        </w:rPr>
        <w:t>μεταβλητή</w:t>
      </w:r>
      <w:r w:rsidR="000A714E" w:rsidRPr="00AE70C1">
        <w:rPr>
          <w:rFonts w:ascii="Times New Roman" w:hAnsi="Times New Roman"/>
          <w:szCs w:val="24"/>
        </w:rPr>
        <w:t xml:space="preserve"> Υ όταν χ=0</w:t>
      </w:r>
    </w:p>
    <w:p w:rsidR="00635F6A" w:rsidRPr="00AE70C1" w:rsidRDefault="000A714E" w:rsidP="00AE70C1">
      <w:pPr>
        <w:rPr>
          <w:rFonts w:ascii="Times New Roman" w:hAnsi="Times New Roman"/>
          <w:szCs w:val="24"/>
        </w:rPr>
      </w:pPr>
      <w:r w:rsidRPr="00AE70C1">
        <w:rPr>
          <w:rFonts w:ascii="Times New Roman" w:hAnsi="Times New Roman"/>
          <w:szCs w:val="24"/>
        </w:rPr>
        <w:t xml:space="preserve">ε : το </w:t>
      </w:r>
      <w:r w:rsidR="000F13AD" w:rsidRPr="00AE70C1">
        <w:rPr>
          <w:rFonts w:ascii="Times New Roman" w:hAnsi="Times New Roman"/>
          <w:szCs w:val="24"/>
        </w:rPr>
        <w:t>σφάλμα</w:t>
      </w:r>
      <w:r w:rsidR="00381AFC" w:rsidRPr="00381AFC">
        <w:rPr>
          <w:rFonts w:ascii="Times New Roman" w:hAnsi="Times New Roman"/>
          <w:szCs w:val="24"/>
        </w:rPr>
        <w:t xml:space="preserve"> </w:t>
      </w:r>
      <w:r w:rsidR="00381AFC">
        <w:rPr>
          <w:rFonts w:ascii="Times New Roman" w:hAnsi="Times New Roman"/>
          <w:szCs w:val="24"/>
        </w:rPr>
        <w:t>ή</w:t>
      </w:r>
      <w:r w:rsidRPr="00AE70C1">
        <w:rPr>
          <w:rFonts w:ascii="Times New Roman" w:hAnsi="Times New Roman"/>
          <w:szCs w:val="24"/>
        </w:rPr>
        <w:t xml:space="preserve"> </w:t>
      </w:r>
      <w:r w:rsidR="000F13AD" w:rsidRPr="00AE70C1">
        <w:rPr>
          <w:rFonts w:ascii="Times New Roman" w:hAnsi="Times New Roman"/>
          <w:szCs w:val="24"/>
        </w:rPr>
        <w:t>κατάλοιπο</w:t>
      </w:r>
      <w:r w:rsidRPr="00AE70C1">
        <w:rPr>
          <w:rFonts w:ascii="Times New Roman" w:hAnsi="Times New Roman"/>
          <w:szCs w:val="24"/>
        </w:rPr>
        <w:t xml:space="preserve">, </w:t>
      </w:r>
      <w:r w:rsidR="000F13AD" w:rsidRPr="00AE70C1">
        <w:rPr>
          <w:rFonts w:ascii="Times New Roman" w:hAnsi="Times New Roman"/>
          <w:szCs w:val="24"/>
        </w:rPr>
        <w:t>όπου</w:t>
      </w:r>
      <w:r w:rsidRPr="00AE70C1">
        <w:rPr>
          <w:rFonts w:ascii="Times New Roman" w:hAnsi="Times New Roman"/>
          <w:szCs w:val="24"/>
        </w:rPr>
        <w:t xml:space="preserve"> </w:t>
      </w:r>
      <w:r w:rsidR="000F13AD" w:rsidRPr="00AE70C1">
        <w:rPr>
          <w:rFonts w:ascii="Times New Roman" w:hAnsi="Times New Roman"/>
          <w:szCs w:val="24"/>
        </w:rPr>
        <w:t>πρόκειται</w:t>
      </w:r>
      <w:r w:rsidRPr="00AE70C1">
        <w:rPr>
          <w:rFonts w:ascii="Times New Roman" w:hAnsi="Times New Roman"/>
          <w:szCs w:val="24"/>
        </w:rPr>
        <w:t xml:space="preserve"> για τη </w:t>
      </w:r>
      <w:r w:rsidR="000F13AD" w:rsidRPr="00AE70C1">
        <w:rPr>
          <w:rFonts w:ascii="Times New Roman" w:hAnsi="Times New Roman"/>
          <w:szCs w:val="24"/>
        </w:rPr>
        <w:t>διάφορα</w:t>
      </w:r>
      <w:r w:rsidRPr="00AE70C1">
        <w:rPr>
          <w:rFonts w:ascii="Times New Roman" w:hAnsi="Times New Roman"/>
          <w:szCs w:val="24"/>
        </w:rPr>
        <w:t xml:space="preserve"> </w:t>
      </w:r>
      <w:r w:rsidR="000F13AD" w:rsidRPr="00AE70C1">
        <w:rPr>
          <w:rFonts w:ascii="Times New Roman" w:hAnsi="Times New Roman"/>
          <w:szCs w:val="24"/>
        </w:rPr>
        <w:t>μεταξύ</w:t>
      </w:r>
      <w:r w:rsidRPr="00AE70C1">
        <w:rPr>
          <w:rFonts w:ascii="Times New Roman" w:hAnsi="Times New Roman"/>
          <w:szCs w:val="24"/>
        </w:rPr>
        <w:t xml:space="preserve"> της </w:t>
      </w:r>
      <w:r w:rsidR="000F13AD" w:rsidRPr="00AE70C1">
        <w:rPr>
          <w:rFonts w:ascii="Times New Roman" w:hAnsi="Times New Roman"/>
          <w:szCs w:val="24"/>
        </w:rPr>
        <w:t>πραγματικής</w:t>
      </w:r>
      <w:r w:rsidRPr="00AE70C1">
        <w:rPr>
          <w:rFonts w:ascii="Times New Roman" w:hAnsi="Times New Roman"/>
          <w:szCs w:val="24"/>
        </w:rPr>
        <w:t xml:space="preserve"> </w:t>
      </w:r>
      <w:r w:rsidR="000F13AD" w:rsidRPr="00AE70C1">
        <w:rPr>
          <w:rFonts w:ascii="Times New Roman" w:hAnsi="Times New Roman"/>
          <w:szCs w:val="24"/>
        </w:rPr>
        <w:t>τιμής</w:t>
      </w:r>
      <w:r w:rsidRPr="00AE70C1">
        <w:rPr>
          <w:rFonts w:ascii="Times New Roman" w:hAnsi="Times New Roman"/>
          <w:szCs w:val="24"/>
        </w:rPr>
        <w:t xml:space="preserve"> της </w:t>
      </w:r>
      <w:r w:rsidR="000F13AD" w:rsidRPr="00AE70C1">
        <w:rPr>
          <w:rFonts w:ascii="Times New Roman" w:hAnsi="Times New Roman"/>
          <w:szCs w:val="24"/>
        </w:rPr>
        <w:t>εξαρτημένης</w:t>
      </w:r>
      <w:r w:rsidRPr="00AE70C1">
        <w:rPr>
          <w:rFonts w:ascii="Times New Roman" w:hAnsi="Times New Roman"/>
          <w:szCs w:val="24"/>
        </w:rPr>
        <w:t xml:space="preserve"> </w:t>
      </w:r>
      <w:r w:rsidR="000F13AD" w:rsidRPr="00AE70C1">
        <w:rPr>
          <w:rFonts w:ascii="Times New Roman" w:hAnsi="Times New Roman"/>
          <w:szCs w:val="24"/>
        </w:rPr>
        <w:t>μεταβλητής</w:t>
      </w:r>
      <w:r w:rsidRPr="00AE70C1">
        <w:rPr>
          <w:rFonts w:ascii="Times New Roman" w:hAnsi="Times New Roman"/>
          <w:szCs w:val="24"/>
        </w:rPr>
        <w:t xml:space="preserve">  Υ και της </w:t>
      </w:r>
      <w:r w:rsidR="000F13AD" w:rsidRPr="00AE70C1">
        <w:rPr>
          <w:rFonts w:ascii="Times New Roman" w:hAnsi="Times New Roman"/>
          <w:szCs w:val="24"/>
        </w:rPr>
        <w:t>τιμής</w:t>
      </w:r>
      <w:r w:rsidRPr="00AE70C1">
        <w:rPr>
          <w:rFonts w:ascii="Times New Roman" w:hAnsi="Times New Roman"/>
          <w:szCs w:val="24"/>
        </w:rPr>
        <w:t xml:space="preserve"> </w:t>
      </w:r>
      <w:r w:rsidR="000F13AD" w:rsidRPr="00AE70C1">
        <w:rPr>
          <w:rFonts w:ascii="Times New Roman" w:hAnsi="Times New Roman"/>
          <w:szCs w:val="24"/>
        </w:rPr>
        <w:t>πρόβλεψης</w:t>
      </w:r>
      <w:r w:rsidRPr="00AE70C1">
        <w:rPr>
          <w:rFonts w:ascii="Times New Roman" w:hAnsi="Times New Roman"/>
          <w:szCs w:val="24"/>
        </w:rPr>
        <w:t xml:space="preserve"> </w:t>
      </w:r>
      <w:r w:rsidR="00635F6A" w:rsidRPr="00AE70C1">
        <w:rPr>
          <w:rFonts w:ascii="Times New Roman" w:hAnsi="Times New Roman"/>
          <w:szCs w:val="24"/>
        </w:rPr>
        <w:t xml:space="preserve">που </w:t>
      </w:r>
      <w:r w:rsidR="000F13AD" w:rsidRPr="00AE70C1">
        <w:rPr>
          <w:rFonts w:ascii="Times New Roman" w:hAnsi="Times New Roman"/>
          <w:szCs w:val="24"/>
        </w:rPr>
        <w:t>παίρνει</w:t>
      </w:r>
      <w:r w:rsidR="00635F6A" w:rsidRPr="00AE70C1">
        <w:rPr>
          <w:rFonts w:ascii="Times New Roman" w:hAnsi="Times New Roman"/>
          <w:szCs w:val="24"/>
        </w:rPr>
        <w:t xml:space="preserve"> η Υ.</w:t>
      </w:r>
    </w:p>
    <w:p w:rsidR="00216A49" w:rsidRPr="00AE70C1" w:rsidRDefault="00216A49" w:rsidP="00AE70C1">
      <w:pPr>
        <w:autoSpaceDE w:val="0"/>
        <w:autoSpaceDN w:val="0"/>
        <w:adjustRightInd w:val="0"/>
        <w:rPr>
          <w:rFonts w:ascii="Times New Roman" w:hAnsi="Times New Roman"/>
          <w:szCs w:val="24"/>
        </w:rPr>
      </w:pPr>
      <w:r w:rsidRPr="00AE70C1">
        <w:rPr>
          <w:rFonts w:ascii="Times New Roman" w:hAnsi="Times New Roman"/>
          <w:szCs w:val="24"/>
        </w:rPr>
        <w:t>Και  συγκεκριμένα αυτό που προκύπτει είναι:</w:t>
      </w:r>
    </w:p>
    <w:p w:rsidR="00216A49" w:rsidRPr="00AE70C1" w:rsidRDefault="00216A49" w:rsidP="00AE70C1">
      <w:pPr>
        <w:autoSpaceDE w:val="0"/>
        <w:autoSpaceDN w:val="0"/>
        <w:adjustRightInd w:val="0"/>
        <w:rPr>
          <w:rFonts w:ascii="Times New Roman" w:hAnsi="Times New Roman"/>
          <w:b/>
          <w:szCs w:val="24"/>
        </w:rPr>
      </w:pPr>
      <w:r w:rsidRPr="00AE70C1">
        <w:rPr>
          <w:rFonts w:ascii="Times New Roman" w:hAnsi="Times New Roman"/>
          <w:b/>
          <w:szCs w:val="24"/>
        </w:rPr>
        <w:t xml:space="preserve">Δείκτης </w:t>
      </w:r>
      <w:r w:rsidR="006D44FF" w:rsidRPr="00AE70C1">
        <w:rPr>
          <w:rFonts w:ascii="Times New Roman" w:hAnsi="Times New Roman"/>
          <w:b/>
          <w:szCs w:val="24"/>
        </w:rPr>
        <w:t>ΑΧΠ</w:t>
      </w:r>
      <w:r w:rsidRPr="00AE70C1">
        <w:rPr>
          <w:rFonts w:ascii="Times New Roman" w:hAnsi="Times New Roman"/>
          <w:b/>
          <w:szCs w:val="24"/>
        </w:rPr>
        <w:t>= 0,</w:t>
      </w:r>
      <w:r w:rsidR="006D44FF" w:rsidRPr="00AE70C1">
        <w:rPr>
          <w:rFonts w:ascii="Times New Roman" w:hAnsi="Times New Roman"/>
          <w:b/>
          <w:szCs w:val="24"/>
        </w:rPr>
        <w:t>262 +0,695(</w:t>
      </w:r>
      <w:r w:rsidRPr="00AE70C1">
        <w:rPr>
          <w:rFonts w:ascii="Times New Roman" w:hAnsi="Times New Roman"/>
          <w:b/>
          <w:szCs w:val="24"/>
        </w:rPr>
        <w:t>ΑΕΠ)</w:t>
      </w:r>
    </w:p>
    <w:p w:rsidR="00635F6A" w:rsidRPr="00AE70C1" w:rsidRDefault="00EF34BE" w:rsidP="00AE70C1">
      <w:pPr>
        <w:autoSpaceDE w:val="0"/>
        <w:autoSpaceDN w:val="0"/>
        <w:adjustRightInd w:val="0"/>
        <w:rPr>
          <w:rFonts w:ascii="Times New Roman" w:hAnsi="Times New Roman"/>
          <w:szCs w:val="24"/>
        </w:rPr>
      </w:pPr>
      <w:r w:rsidRPr="00AE70C1">
        <w:rPr>
          <w:rFonts w:ascii="Times New Roman" w:hAnsi="Times New Roman"/>
          <w:szCs w:val="24"/>
        </w:rPr>
        <w:t xml:space="preserve">Το εκτιμώμενο </w:t>
      </w:r>
      <w:r w:rsidR="00D30504" w:rsidRPr="00AE70C1">
        <w:rPr>
          <w:rFonts w:ascii="Times New Roman" w:hAnsi="Times New Roman"/>
          <w:szCs w:val="24"/>
        </w:rPr>
        <w:t>υπόδειγμα</w:t>
      </w:r>
      <w:r w:rsidRPr="00AE70C1">
        <w:rPr>
          <w:rFonts w:ascii="Times New Roman" w:hAnsi="Times New Roman"/>
          <w:szCs w:val="24"/>
        </w:rPr>
        <w:t xml:space="preserve"> υποδεικνύει ότι, όταν ο ρυθμός μεταβολής του ΑΕΠ  </w:t>
      </w:r>
      <w:r w:rsidR="00D30504" w:rsidRPr="00AE70C1">
        <w:rPr>
          <w:rFonts w:ascii="Times New Roman" w:hAnsi="Times New Roman"/>
          <w:szCs w:val="24"/>
        </w:rPr>
        <w:t>αυξάνεται</w:t>
      </w:r>
      <w:r w:rsidRPr="00AE70C1">
        <w:rPr>
          <w:rFonts w:ascii="Times New Roman" w:hAnsi="Times New Roman"/>
          <w:szCs w:val="24"/>
        </w:rPr>
        <w:t xml:space="preserve">  κατά μία μονάδα , τότε ο δείκτης αναμένεται να είναι, κατά μέσο όρο, αυξημένο κατά 0,695 μονάδες</w:t>
      </w:r>
      <w:r w:rsidR="00635F6A" w:rsidRPr="00AE70C1">
        <w:rPr>
          <w:rFonts w:ascii="Times New Roman" w:hAnsi="Times New Roman"/>
          <w:szCs w:val="24"/>
        </w:rPr>
        <w:t>. Επίσης, αν υπολογίσουμε τον συντελεστή γραμμικής συσχέτιση</w:t>
      </w:r>
      <w:r w:rsidR="00381AFC">
        <w:rPr>
          <w:rFonts w:ascii="Times New Roman" w:hAnsi="Times New Roman"/>
          <w:szCs w:val="24"/>
        </w:rPr>
        <w:t>ς θα δούμε ότι έχει τιμή (0,211</w:t>
      </w:r>
      <w:r w:rsidR="00635F6A" w:rsidRPr="00AE70C1">
        <w:rPr>
          <w:rFonts w:ascii="Times New Roman" w:hAnsi="Times New Roman"/>
          <w:szCs w:val="24"/>
        </w:rPr>
        <w:t>)</w:t>
      </w:r>
      <w:r w:rsidR="00381AFC">
        <w:rPr>
          <w:rFonts w:ascii="Times New Roman" w:hAnsi="Times New Roman"/>
          <w:szCs w:val="24"/>
        </w:rPr>
        <w:t xml:space="preserve"> (Πίνακας </w:t>
      </w:r>
      <w:r w:rsidR="00F75181">
        <w:rPr>
          <w:rFonts w:ascii="Times New Roman" w:hAnsi="Times New Roman"/>
          <w:szCs w:val="24"/>
        </w:rPr>
        <w:t>2</w:t>
      </w:r>
      <w:r w:rsidR="00381AFC">
        <w:rPr>
          <w:rFonts w:ascii="Times New Roman" w:hAnsi="Times New Roman"/>
          <w:szCs w:val="24"/>
        </w:rPr>
        <w:t xml:space="preserve"> του Παραρτήματος)</w:t>
      </w:r>
    </w:p>
    <w:p w:rsidR="00EF34BE" w:rsidRPr="00AE70C1" w:rsidRDefault="00D30504" w:rsidP="00AE70C1">
      <w:pPr>
        <w:autoSpaceDE w:val="0"/>
        <w:autoSpaceDN w:val="0"/>
        <w:adjustRightInd w:val="0"/>
        <w:rPr>
          <w:rFonts w:ascii="Times New Roman" w:hAnsi="Times New Roman"/>
          <w:szCs w:val="24"/>
          <w:u w:val="single"/>
        </w:rPr>
      </w:pPr>
      <w:r w:rsidRPr="00AE70C1">
        <w:rPr>
          <w:rFonts w:ascii="Times New Roman" w:hAnsi="Times New Roman"/>
          <w:szCs w:val="24"/>
          <w:u w:val="single"/>
        </w:rPr>
        <w:t>Έλεγχος</w:t>
      </w:r>
      <w:r w:rsidR="00EF34BE" w:rsidRPr="00AE70C1">
        <w:rPr>
          <w:rFonts w:ascii="Times New Roman" w:hAnsi="Times New Roman"/>
          <w:szCs w:val="24"/>
          <w:u w:val="single"/>
        </w:rPr>
        <w:t xml:space="preserve"> </w:t>
      </w:r>
      <w:r w:rsidRPr="00AE70C1">
        <w:rPr>
          <w:rFonts w:ascii="Times New Roman" w:hAnsi="Times New Roman"/>
          <w:szCs w:val="24"/>
          <w:u w:val="single"/>
        </w:rPr>
        <w:t>Υποδείγματος</w:t>
      </w:r>
    </w:p>
    <w:p w:rsidR="00EF34BE" w:rsidRPr="00AE70C1" w:rsidRDefault="00B136D2"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r>
      <w:r w:rsidR="00D30504" w:rsidRPr="00AE70C1">
        <w:rPr>
          <w:rFonts w:ascii="Times New Roman" w:hAnsi="Times New Roman"/>
          <w:szCs w:val="24"/>
        </w:rPr>
        <w:t>Έλεγχος</w:t>
      </w:r>
      <w:r w:rsidR="00EF34BE" w:rsidRPr="00AE70C1">
        <w:rPr>
          <w:rFonts w:ascii="Times New Roman" w:hAnsi="Times New Roman"/>
          <w:szCs w:val="24"/>
        </w:rPr>
        <w:t xml:space="preserve"> για τη </w:t>
      </w:r>
      <w:r w:rsidR="00D30504" w:rsidRPr="00AE70C1">
        <w:rPr>
          <w:rFonts w:ascii="Times New Roman" w:hAnsi="Times New Roman"/>
          <w:szCs w:val="24"/>
        </w:rPr>
        <w:t>σημαντικότητας</w:t>
      </w:r>
      <w:r w:rsidR="00EF34BE" w:rsidRPr="00AE70C1">
        <w:rPr>
          <w:rFonts w:ascii="Times New Roman" w:hAnsi="Times New Roman"/>
          <w:szCs w:val="24"/>
        </w:rPr>
        <w:t xml:space="preserve"> του </w:t>
      </w:r>
      <w:r w:rsidR="00D30504" w:rsidRPr="00AE70C1">
        <w:rPr>
          <w:rFonts w:ascii="Times New Roman" w:hAnsi="Times New Roman"/>
          <w:szCs w:val="24"/>
        </w:rPr>
        <w:t>μοντέλου</w:t>
      </w:r>
      <w:r w:rsidR="00EF34BE" w:rsidRPr="00AE70C1">
        <w:rPr>
          <w:rFonts w:ascii="Times New Roman" w:hAnsi="Times New Roman"/>
          <w:szCs w:val="24"/>
        </w:rPr>
        <w:t xml:space="preserve"> </w:t>
      </w:r>
      <w:r w:rsidR="00D30504" w:rsidRPr="00AE70C1">
        <w:rPr>
          <w:rFonts w:ascii="Times New Roman" w:hAnsi="Times New Roman"/>
          <w:szCs w:val="24"/>
        </w:rPr>
        <w:t>παλινδρόμησης</w:t>
      </w:r>
      <w:r w:rsidR="00EF34BE" w:rsidRPr="00AE70C1">
        <w:rPr>
          <w:rFonts w:ascii="Times New Roman" w:hAnsi="Times New Roman"/>
          <w:szCs w:val="24"/>
        </w:rPr>
        <w:t>.</w:t>
      </w:r>
      <w:r w:rsidRPr="00AE70C1">
        <w:rPr>
          <w:rFonts w:ascii="Times New Roman" w:hAnsi="Times New Roman"/>
          <w:szCs w:val="24"/>
        </w:rPr>
        <w:t xml:space="preserve"> </w:t>
      </w:r>
      <w:r w:rsidR="00EF34BE" w:rsidRPr="00AE70C1">
        <w:rPr>
          <w:rFonts w:ascii="Times New Roman" w:hAnsi="Times New Roman"/>
          <w:szCs w:val="24"/>
        </w:rPr>
        <w:t xml:space="preserve">Σαν </w:t>
      </w:r>
      <w:r w:rsidR="00D30504" w:rsidRPr="00AE70C1">
        <w:rPr>
          <w:rFonts w:ascii="Times New Roman" w:hAnsi="Times New Roman"/>
          <w:szCs w:val="24"/>
        </w:rPr>
        <w:t>αρχή</w:t>
      </w:r>
      <w:r w:rsidR="00EF34BE" w:rsidRPr="00AE70C1">
        <w:rPr>
          <w:rFonts w:ascii="Times New Roman" w:hAnsi="Times New Roman"/>
          <w:szCs w:val="24"/>
        </w:rPr>
        <w:t xml:space="preserve"> </w:t>
      </w:r>
      <w:r w:rsidR="00D30504" w:rsidRPr="00AE70C1">
        <w:rPr>
          <w:rFonts w:ascii="Times New Roman" w:hAnsi="Times New Roman"/>
          <w:szCs w:val="24"/>
        </w:rPr>
        <w:t>ελέγχουμε</w:t>
      </w:r>
      <w:r w:rsidR="00EF34BE" w:rsidRPr="00AE70C1">
        <w:rPr>
          <w:rFonts w:ascii="Times New Roman" w:hAnsi="Times New Roman"/>
          <w:szCs w:val="24"/>
        </w:rPr>
        <w:t xml:space="preserve"> την </w:t>
      </w:r>
      <w:r w:rsidR="00D30504" w:rsidRPr="00AE70C1">
        <w:rPr>
          <w:rFonts w:ascii="Times New Roman" w:hAnsi="Times New Roman"/>
          <w:szCs w:val="24"/>
        </w:rPr>
        <w:t>μηδενική</w:t>
      </w:r>
      <w:r w:rsidR="00EF34BE" w:rsidRPr="00AE70C1">
        <w:rPr>
          <w:rFonts w:ascii="Times New Roman" w:hAnsi="Times New Roman"/>
          <w:szCs w:val="24"/>
        </w:rPr>
        <w:t xml:space="preserve"> </w:t>
      </w:r>
      <w:r w:rsidR="00D30504" w:rsidRPr="00AE70C1">
        <w:rPr>
          <w:rFonts w:ascii="Times New Roman" w:hAnsi="Times New Roman"/>
          <w:szCs w:val="24"/>
        </w:rPr>
        <w:t>υπόθεση</w:t>
      </w:r>
      <w:r w:rsidR="00EF34BE" w:rsidRPr="00AE70C1">
        <w:rPr>
          <w:rFonts w:ascii="Times New Roman" w:hAnsi="Times New Roman"/>
          <w:szCs w:val="24"/>
        </w:rPr>
        <w:t xml:space="preserve"> πως οι </w:t>
      </w:r>
      <w:r w:rsidR="00D30504" w:rsidRPr="00AE70C1">
        <w:rPr>
          <w:rFonts w:ascii="Times New Roman" w:hAnsi="Times New Roman"/>
          <w:szCs w:val="24"/>
        </w:rPr>
        <w:t>συντελεστές</w:t>
      </w:r>
      <w:r w:rsidR="00EF34BE" w:rsidRPr="00AE70C1">
        <w:rPr>
          <w:rFonts w:ascii="Times New Roman" w:hAnsi="Times New Roman"/>
          <w:szCs w:val="24"/>
        </w:rPr>
        <w:t xml:space="preserve"> της </w:t>
      </w:r>
      <w:r w:rsidR="00D30504" w:rsidRPr="00AE70C1">
        <w:rPr>
          <w:rFonts w:ascii="Times New Roman" w:hAnsi="Times New Roman"/>
          <w:szCs w:val="24"/>
        </w:rPr>
        <w:t>ανεξάρτητης</w:t>
      </w:r>
      <w:r w:rsidR="00EF34BE" w:rsidRPr="00AE70C1">
        <w:rPr>
          <w:rFonts w:ascii="Times New Roman" w:hAnsi="Times New Roman"/>
          <w:szCs w:val="24"/>
        </w:rPr>
        <w:t xml:space="preserve"> </w:t>
      </w:r>
      <w:r w:rsidR="00D30504" w:rsidRPr="00AE70C1">
        <w:rPr>
          <w:rFonts w:ascii="Times New Roman" w:hAnsi="Times New Roman"/>
          <w:szCs w:val="24"/>
        </w:rPr>
        <w:t>μεταβλητής</w:t>
      </w:r>
      <w:r w:rsidR="00EF34BE" w:rsidRPr="00AE70C1">
        <w:rPr>
          <w:rFonts w:ascii="Times New Roman" w:hAnsi="Times New Roman"/>
          <w:szCs w:val="24"/>
        </w:rPr>
        <w:t xml:space="preserve"> του </w:t>
      </w:r>
      <w:r w:rsidR="00D30504" w:rsidRPr="00AE70C1">
        <w:rPr>
          <w:rFonts w:ascii="Times New Roman" w:hAnsi="Times New Roman"/>
          <w:szCs w:val="24"/>
        </w:rPr>
        <w:t>μοντέλου</w:t>
      </w:r>
      <w:r w:rsidR="00EF34BE" w:rsidRPr="00AE70C1">
        <w:rPr>
          <w:rFonts w:ascii="Times New Roman" w:hAnsi="Times New Roman"/>
          <w:szCs w:val="24"/>
        </w:rPr>
        <w:t xml:space="preserve"> </w:t>
      </w:r>
      <w:r w:rsidR="00D30504" w:rsidRPr="00AE70C1">
        <w:rPr>
          <w:rFonts w:ascii="Times New Roman" w:hAnsi="Times New Roman"/>
          <w:szCs w:val="24"/>
        </w:rPr>
        <w:lastRenderedPageBreak/>
        <w:t>ισούνται</w:t>
      </w:r>
      <w:r w:rsidR="00EF34BE" w:rsidRPr="00AE70C1">
        <w:rPr>
          <w:rFonts w:ascii="Times New Roman" w:hAnsi="Times New Roman"/>
          <w:szCs w:val="24"/>
        </w:rPr>
        <w:t xml:space="preserve"> </w:t>
      </w:r>
      <w:r w:rsidR="00D30504" w:rsidRPr="00AE70C1">
        <w:rPr>
          <w:rFonts w:ascii="Times New Roman" w:hAnsi="Times New Roman"/>
          <w:szCs w:val="24"/>
        </w:rPr>
        <w:t>όλοι</w:t>
      </w:r>
      <w:r w:rsidR="00EF34BE" w:rsidRPr="00AE70C1">
        <w:rPr>
          <w:rFonts w:ascii="Times New Roman" w:hAnsi="Times New Roman"/>
          <w:szCs w:val="24"/>
        </w:rPr>
        <w:t xml:space="preserve"> με το </w:t>
      </w:r>
      <w:r w:rsidR="00D30504" w:rsidRPr="00AE70C1">
        <w:rPr>
          <w:rFonts w:ascii="Times New Roman" w:hAnsi="Times New Roman"/>
          <w:szCs w:val="24"/>
        </w:rPr>
        <w:t>μηδέν</w:t>
      </w:r>
      <w:r w:rsidR="00EF34BE" w:rsidRPr="00AE70C1">
        <w:rPr>
          <w:rFonts w:ascii="Times New Roman" w:hAnsi="Times New Roman"/>
          <w:szCs w:val="24"/>
        </w:rPr>
        <w:t xml:space="preserve">. </w:t>
      </w:r>
      <w:r w:rsidR="00D30504" w:rsidRPr="00AE70C1">
        <w:rPr>
          <w:rFonts w:ascii="Times New Roman" w:hAnsi="Times New Roman"/>
          <w:szCs w:val="24"/>
        </w:rPr>
        <w:t>Συμφώνα</w:t>
      </w:r>
      <w:r w:rsidR="00EF34BE" w:rsidRPr="00AE70C1">
        <w:rPr>
          <w:rFonts w:ascii="Times New Roman" w:hAnsi="Times New Roman"/>
          <w:szCs w:val="24"/>
        </w:rPr>
        <w:t xml:space="preserve"> με τα </w:t>
      </w:r>
      <w:r w:rsidR="00D30504" w:rsidRPr="00AE70C1">
        <w:rPr>
          <w:rFonts w:ascii="Times New Roman" w:hAnsi="Times New Roman"/>
          <w:szCs w:val="24"/>
        </w:rPr>
        <w:t>αποτελέσματα</w:t>
      </w:r>
      <w:r w:rsidR="00EF34BE" w:rsidRPr="00AE70C1">
        <w:rPr>
          <w:rFonts w:ascii="Times New Roman" w:hAnsi="Times New Roman"/>
          <w:szCs w:val="24"/>
        </w:rPr>
        <w:t xml:space="preserve"> της </w:t>
      </w:r>
      <w:r w:rsidR="00D30504" w:rsidRPr="00AE70C1">
        <w:rPr>
          <w:rFonts w:ascii="Times New Roman" w:hAnsi="Times New Roman"/>
          <w:szCs w:val="24"/>
        </w:rPr>
        <w:t>εκτίμησης</w:t>
      </w:r>
      <w:r w:rsidR="00EF34BE" w:rsidRPr="00AE70C1">
        <w:rPr>
          <w:rFonts w:ascii="Times New Roman" w:hAnsi="Times New Roman"/>
          <w:szCs w:val="24"/>
        </w:rPr>
        <w:t xml:space="preserve"> , το </w:t>
      </w:r>
      <w:r w:rsidR="00D30504" w:rsidRPr="00AE70C1">
        <w:rPr>
          <w:rFonts w:ascii="Times New Roman" w:hAnsi="Times New Roman"/>
          <w:szCs w:val="24"/>
        </w:rPr>
        <w:t>επίπεδο</w:t>
      </w:r>
      <w:r w:rsidR="00EF34BE" w:rsidRPr="00AE70C1">
        <w:rPr>
          <w:rFonts w:ascii="Times New Roman" w:hAnsi="Times New Roman"/>
          <w:szCs w:val="24"/>
        </w:rPr>
        <w:t xml:space="preserve"> </w:t>
      </w:r>
      <w:r w:rsidR="00D30504" w:rsidRPr="00AE70C1">
        <w:rPr>
          <w:rFonts w:ascii="Times New Roman" w:hAnsi="Times New Roman"/>
          <w:szCs w:val="24"/>
        </w:rPr>
        <w:t>σημαντικότητας</w:t>
      </w:r>
      <w:r w:rsidR="00EF34BE" w:rsidRPr="00AE70C1">
        <w:rPr>
          <w:rFonts w:ascii="Times New Roman" w:hAnsi="Times New Roman"/>
          <w:szCs w:val="24"/>
        </w:rPr>
        <w:t xml:space="preserve"> είναι </w:t>
      </w:r>
      <w:r w:rsidR="00635F6A" w:rsidRPr="00AE70C1">
        <w:rPr>
          <w:rFonts w:ascii="Times New Roman" w:hAnsi="Times New Roman"/>
          <w:szCs w:val="24"/>
          <w:lang w:val="en-US"/>
        </w:rPr>
        <w:t>t</w:t>
      </w:r>
      <w:r w:rsidR="00635F6A" w:rsidRPr="00AE70C1">
        <w:rPr>
          <w:rFonts w:ascii="Times New Roman" w:hAnsi="Times New Roman"/>
          <w:szCs w:val="24"/>
        </w:rPr>
        <w:t xml:space="preserve"> = 1,568 και </w:t>
      </w:r>
      <w:r w:rsidR="00EF34BE" w:rsidRPr="00AE70C1">
        <w:rPr>
          <w:rFonts w:ascii="Times New Roman" w:hAnsi="Times New Roman"/>
          <w:szCs w:val="24"/>
          <w:lang w:val="en-US"/>
        </w:rPr>
        <w:t>sig</w:t>
      </w:r>
      <w:r w:rsidR="00552549" w:rsidRPr="00AE70C1">
        <w:rPr>
          <w:rFonts w:ascii="Times New Roman" w:hAnsi="Times New Roman"/>
          <w:szCs w:val="24"/>
        </w:rPr>
        <w:t xml:space="preserve"> </w:t>
      </w:r>
      <w:r w:rsidR="00EF34BE" w:rsidRPr="00AE70C1">
        <w:rPr>
          <w:rFonts w:ascii="Times New Roman" w:hAnsi="Times New Roman"/>
          <w:szCs w:val="24"/>
        </w:rPr>
        <w:t>=</w:t>
      </w:r>
      <w:r w:rsidR="00635F6A" w:rsidRPr="00AE70C1">
        <w:rPr>
          <w:rFonts w:ascii="Times New Roman" w:hAnsi="Times New Roman"/>
          <w:szCs w:val="24"/>
        </w:rPr>
        <w:t xml:space="preserve"> </w:t>
      </w:r>
      <w:r w:rsidR="00EF34BE" w:rsidRPr="00AE70C1">
        <w:rPr>
          <w:rFonts w:ascii="Times New Roman" w:hAnsi="Times New Roman"/>
          <w:szCs w:val="24"/>
        </w:rPr>
        <w:t>0,</w:t>
      </w:r>
      <w:r w:rsidR="007F7F59" w:rsidRPr="00AE70C1">
        <w:rPr>
          <w:rFonts w:ascii="Times New Roman" w:hAnsi="Times New Roman"/>
          <w:szCs w:val="24"/>
        </w:rPr>
        <w:t>123 &gt;</w:t>
      </w:r>
      <w:r w:rsidR="00EF34BE" w:rsidRPr="00AE70C1">
        <w:rPr>
          <w:rFonts w:ascii="Times New Roman" w:hAnsi="Times New Roman"/>
          <w:szCs w:val="24"/>
        </w:rPr>
        <w:t>0,</w:t>
      </w:r>
      <w:r w:rsidR="00552549" w:rsidRPr="00AE70C1">
        <w:rPr>
          <w:rFonts w:ascii="Times New Roman" w:hAnsi="Times New Roman"/>
          <w:szCs w:val="24"/>
        </w:rPr>
        <w:t>0</w:t>
      </w:r>
      <w:r w:rsidR="00EF34BE" w:rsidRPr="00AE70C1">
        <w:rPr>
          <w:rFonts w:ascii="Times New Roman" w:hAnsi="Times New Roman"/>
          <w:szCs w:val="24"/>
        </w:rPr>
        <w:t xml:space="preserve">5 ,το </w:t>
      </w:r>
      <w:r w:rsidR="00D30504" w:rsidRPr="00AE70C1">
        <w:rPr>
          <w:rFonts w:ascii="Times New Roman" w:hAnsi="Times New Roman"/>
          <w:szCs w:val="24"/>
        </w:rPr>
        <w:t>γεγονός</w:t>
      </w:r>
      <w:r w:rsidR="00EF34BE" w:rsidRPr="00AE70C1">
        <w:rPr>
          <w:rFonts w:ascii="Times New Roman" w:hAnsi="Times New Roman"/>
          <w:szCs w:val="24"/>
        </w:rPr>
        <w:t xml:space="preserve"> </w:t>
      </w:r>
      <w:r w:rsidR="00D30504" w:rsidRPr="00AE70C1">
        <w:rPr>
          <w:rFonts w:ascii="Times New Roman" w:hAnsi="Times New Roman"/>
          <w:szCs w:val="24"/>
        </w:rPr>
        <w:t>αυτό</w:t>
      </w:r>
      <w:r w:rsidR="00EF34BE" w:rsidRPr="00AE70C1">
        <w:rPr>
          <w:rFonts w:ascii="Times New Roman" w:hAnsi="Times New Roman"/>
          <w:szCs w:val="24"/>
        </w:rPr>
        <w:t xml:space="preserve"> μας </w:t>
      </w:r>
      <w:r w:rsidR="00D30504" w:rsidRPr="00AE70C1">
        <w:rPr>
          <w:rFonts w:ascii="Times New Roman" w:hAnsi="Times New Roman"/>
          <w:szCs w:val="24"/>
        </w:rPr>
        <w:t>δείχνει</w:t>
      </w:r>
      <w:r w:rsidR="00EF34BE" w:rsidRPr="00AE70C1">
        <w:rPr>
          <w:rFonts w:ascii="Times New Roman" w:hAnsi="Times New Roman"/>
          <w:szCs w:val="24"/>
        </w:rPr>
        <w:t xml:space="preserve"> </w:t>
      </w:r>
      <w:r w:rsidR="00A11055" w:rsidRPr="00AE70C1">
        <w:rPr>
          <w:rFonts w:ascii="Times New Roman" w:hAnsi="Times New Roman"/>
          <w:szCs w:val="24"/>
        </w:rPr>
        <w:t xml:space="preserve">πως η </w:t>
      </w:r>
      <w:r w:rsidR="00D30504" w:rsidRPr="00AE70C1">
        <w:rPr>
          <w:rFonts w:ascii="Times New Roman" w:hAnsi="Times New Roman"/>
          <w:szCs w:val="24"/>
        </w:rPr>
        <w:t>γραμμική</w:t>
      </w:r>
      <w:r w:rsidR="00A11055" w:rsidRPr="00AE70C1">
        <w:rPr>
          <w:rFonts w:ascii="Times New Roman" w:hAnsi="Times New Roman"/>
          <w:szCs w:val="24"/>
        </w:rPr>
        <w:t xml:space="preserve"> </w:t>
      </w:r>
      <w:r w:rsidR="00D30504" w:rsidRPr="00AE70C1">
        <w:rPr>
          <w:rFonts w:ascii="Times New Roman" w:hAnsi="Times New Roman"/>
          <w:szCs w:val="24"/>
        </w:rPr>
        <w:t>παλινδρόμηση</w:t>
      </w:r>
      <w:r w:rsidR="00A11055" w:rsidRPr="00AE70C1">
        <w:rPr>
          <w:rFonts w:ascii="Times New Roman" w:hAnsi="Times New Roman"/>
          <w:szCs w:val="24"/>
        </w:rPr>
        <w:t xml:space="preserve"> που </w:t>
      </w:r>
      <w:r w:rsidR="00D30504" w:rsidRPr="00AE70C1">
        <w:rPr>
          <w:rFonts w:ascii="Times New Roman" w:hAnsi="Times New Roman"/>
          <w:szCs w:val="24"/>
        </w:rPr>
        <w:t>εκτιμήθηκε</w:t>
      </w:r>
      <w:r w:rsidR="00A11055" w:rsidRPr="00AE70C1">
        <w:rPr>
          <w:rFonts w:ascii="Times New Roman" w:hAnsi="Times New Roman"/>
          <w:szCs w:val="24"/>
        </w:rPr>
        <w:t xml:space="preserve"> δεν είναι </w:t>
      </w:r>
      <w:r w:rsidR="00D30504" w:rsidRPr="00AE70C1">
        <w:rPr>
          <w:rFonts w:ascii="Times New Roman" w:hAnsi="Times New Roman"/>
          <w:szCs w:val="24"/>
        </w:rPr>
        <w:t>στατιστικά</w:t>
      </w:r>
      <w:r w:rsidR="00A11055" w:rsidRPr="00AE70C1">
        <w:rPr>
          <w:rFonts w:ascii="Times New Roman" w:hAnsi="Times New Roman"/>
          <w:szCs w:val="24"/>
        </w:rPr>
        <w:t xml:space="preserve"> </w:t>
      </w:r>
      <w:r w:rsidR="00D30504" w:rsidRPr="00AE70C1">
        <w:rPr>
          <w:rFonts w:ascii="Times New Roman" w:hAnsi="Times New Roman"/>
          <w:szCs w:val="24"/>
        </w:rPr>
        <w:t>σημαντική</w:t>
      </w:r>
      <w:r w:rsidR="00A11055" w:rsidRPr="00AE70C1">
        <w:rPr>
          <w:rFonts w:ascii="Times New Roman" w:hAnsi="Times New Roman"/>
          <w:szCs w:val="24"/>
        </w:rPr>
        <w:t>.</w:t>
      </w:r>
    </w:p>
    <w:p w:rsidR="00B7749B" w:rsidRPr="00AE70C1" w:rsidRDefault="00B136D2"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r>
      <w:r w:rsidR="00A11055" w:rsidRPr="00AE70C1">
        <w:rPr>
          <w:rFonts w:ascii="Times New Roman" w:hAnsi="Times New Roman"/>
          <w:szCs w:val="24"/>
        </w:rPr>
        <w:t xml:space="preserve">Ο </w:t>
      </w:r>
      <w:r w:rsidR="00D30504" w:rsidRPr="00AE70C1">
        <w:rPr>
          <w:rFonts w:ascii="Times New Roman" w:hAnsi="Times New Roman"/>
          <w:szCs w:val="24"/>
        </w:rPr>
        <w:t>συντελεστής</w:t>
      </w:r>
      <w:r w:rsidR="00A11055" w:rsidRPr="00AE70C1">
        <w:rPr>
          <w:rFonts w:ascii="Times New Roman" w:hAnsi="Times New Roman"/>
          <w:szCs w:val="24"/>
        </w:rPr>
        <w:t xml:space="preserve"> </w:t>
      </w:r>
      <w:r w:rsidR="00D30504" w:rsidRPr="00AE70C1">
        <w:rPr>
          <w:rFonts w:ascii="Times New Roman" w:hAnsi="Times New Roman"/>
          <w:szCs w:val="24"/>
        </w:rPr>
        <w:t>προσδιορισμού</w:t>
      </w:r>
      <w:r w:rsidR="00A11055" w:rsidRPr="00AE70C1">
        <w:rPr>
          <w:rFonts w:ascii="Times New Roman" w:hAnsi="Times New Roman"/>
          <w:szCs w:val="24"/>
        </w:rPr>
        <w:t xml:space="preserve"> </w:t>
      </w:r>
      <w:r w:rsidR="00A11055" w:rsidRPr="00AE70C1">
        <w:rPr>
          <w:rFonts w:ascii="Times New Roman" w:hAnsi="Times New Roman"/>
          <w:szCs w:val="24"/>
          <w:lang w:val="en-US"/>
        </w:rPr>
        <w:t>R</w:t>
      </w:r>
      <w:r w:rsidR="00A11055" w:rsidRPr="00AE70C1">
        <w:rPr>
          <w:rFonts w:ascii="Times New Roman" w:hAnsi="Times New Roman"/>
          <w:szCs w:val="24"/>
          <w:vertAlign w:val="superscript"/>
        </w:rPr>
        <w:t>2</w:t>
      </w:r>
      <w:r w:rsidR="00A11055" w:rsidRPr="00AE70C1">
        <w:rPr>
          <w:rFonts w:ascii="Times New Roman" w:hAnsi="Times New Roman"/>
          <w:szCs w:val="24"/>
        </w:rPr>
        <w:t xml:space="preserve"> (</w:t>
      </w:r>
      <w:r w:rsidR="00A11055" w:rsidRPr="00AE70C1">
        <w:rPr>
          <w:rFonts w:ascii="Times New Roman" w:hAnsi="Times New Roman"/>
          <w:szCs w:val="24"/>
          <w:lang w:val="en-US"/>
        </w:rPr>
        <w:t>R</w:t>
      </w:r>
      <w:r w:rsidR="00A11055" w:rsidRPr="00AE70C1">
        <w:rPr>
          <w:rFonts w:ascii="Times New Roman" w:hAnsi="Times New Roman"/>
          <w:szCs w:val="24"/>
        </w:rPr>
        <w:t xml:space="preserve"> – </w:t>
      </w:r>
      <w:r w:rsidR="00A11055" w:rsidRPr="00AE70C1">
        <w:rPr>
          <w:rFonts w:ascii="Times New Roman" w:hAnsi="Times New Roman"/>
          <w:szCs w:val="24"/>
          <w:lang w:val="en-US"/>
        </w:rPr>
        <w:t>Square</w:t>
      </w:r>
      <w:r w:rsidR="00A11055" w:rsidRPr="00AE70C1">
        <w:rPr>
          <w:rFonts w:ascii="Times New Roman" w:hAnsi="Times New Roman"/>
          <w:szCs w:val="24"/>
        </w:rPr>
        <w:t xml:space="preserve">), είναι το </w:t>
      </w:r>
      <w:r w:rsidR="00843147" w:rsidRPr="00AE70C1">
        <w:rPr>
          <w:rFonts w:ascii="Times New Roman" w:hAnsi="Times New Roman"/>
          <w:szCs w:val="24"/>
        </w:rPr>
        <w:t>μέτρο</w:t>
      </w:r>
      <w:r w:rsidR="00A11055" w:rsidRPr="00AE70C1">
        <w:rPr>
          <w:rFonts w:ascii="Times New Roman" w:hAnsi="Times New Roman"/>
          <w:szCs w:val="24"/>
        </w:rPr>
        <w:t xml:space="preserve"> με το </w:t>
      </w:r>
      <w:r w:rsidR="00D30504" w:rsidRPr="00AE70C1">
        <w:rPr>
          <w:rFonts w:ascii="Times New Roman" w:hAnsi="Times New Roman"/>
          <w:szCs w:val="24"/>
        </w:rPr>
        <w:t>όποιο</w:t>
      </w:r>
      <w:r w:rsidR="00A11055" w:rsidRPr="00AE70C1">
        <w:rPr>
          <w:rFonts w:ascii="Times New Roman" w:hAnsi="Times New Roman"/>
          <w:szCs w:val="24"/>
        </w:rPr>
        <w:t xml:space="preserve"> </w:t>
      </w:r>
      <w:r w:rsidR="00D30504" w:rsidRPr="00AE70C1">
        <w:rPr>
          <w:rFonts w:ascii="Times New Roman" w:hAnsi="Times New Roman"/>
          <w:szCs w:val="24"/>
        </w:rPr>
        <w:t>ελέγχεται</w:t>
      </w:r>
      <w:r w:rsidR="00A11055" w:rsidRPr="00AE70C1">
        <w:rPr>
          <w:rFonts w:ascii="Times New Roman" w:hAnsi="Times New Roman"/>
          <w:szCs w:val="24"/>
        </w:rPr>
        <w:t xml:space="preserve"> ο </w:t>
      </w:r>
      <w:r w:rsidR="00D30504" w:rsidRPr="00AE70C1">
        <w:rPr>
          <w:rFonts w:ascii="Times New Roman" w:hAnsi="Times New Roman"/>
          <w:szCs w:val="24"/>
        </w:rPr>
        <w:t>βαθμός</w:t>
      </w:r>
      <w:r w:rsidR="00A11055" w:rsidRPr="00AE70C1">
        <w:rPr>
          <w:rFonts w:ascii="Times New Roman" w:hAnsi="Times New Roman"/>
          <w:szCs w:val="24"/>
        </w:rPr>
        <w:t xml:space="preserve"> </w:t>
      </w:r>
      <w:r w:rsidR="00D30504" w:rsidRPr="00AE70C1">
        <w:rPr>
          <w:rFonts w:ascii="Times New Roman" w:hAnsi="Times New Roman"/>
          <w:szCs w:val="24"/>
        </w:rPr>
        <w:t>προσαρμογής</w:t>
      </w:r>
      <w:r w:rsidR="00A11055" w:rsidRPr="00AE70C1">
        <w:rPr>
          <w:rFonts w:ascii="Times New Roman" w:hAnsi="Times New Roman"/>
          <w:szCs w:val="24"/>
        </w:rPr>
        <w:t xml:space="preserve"> της </w:t>
      </w:r>
      <w:r w:rsidR="00D30504" w:rsidRPr="00AE70C1">
        <w:rPr>
          <w:rFonts w:ascii="Times New Roman" w:hAnsi="Times New Roman"/>
          <w:szCs w:val="24"/>
        </w:rPr>
        <w:t>γραμμής</w:t>
      </w:r>
      <w:r w:rsidR="00A11055" w:rsidRPr="00AE70C1">
        <w:rPr>
          <w:rFonts w:ascii="Times New Roman" w:hAnsi="Times New Roman"/>
          <w:szCs w:val="24"/>
        </w:rPr>
        <w:t xml:space="preserve"> </w:t>
      </w:r>
      <w:r w:rsidR="00D30504" w:rsidRPr="00AE70C1">
        <w:rPr>
          <w:rFonts w:ascii="Times New Roman" w:hAnsi="Times New Roman"/>
          <w:szCs w:val="24"/>
        </w:rPr>
        <w:t>παλίνδρομης</w:t>
      </w:r>
      <w:r w:rsidR="00A11055" w:rsidRPr="00AE70C1">
        <w:rPr>
          <w:rFonts w:ascii="Times New Roman" w:hAnsi="Times New Roman"/>
          <w:szCs w:val="24"/>
        </w:rPr>
        <w:t xml:space="preserve">. Το </w:t>
      </w:r>
      <w:r w:rsidR="00A11055" w:rsidRPr="00AE70C1">
        <w:rPr>
          <w:rFonts w:ascii="Times New Roman" w:hAnsi="Times New Roman"/>
          <w:szCs w:val="24"/>
          <w:lang w:val="en-US"/>
        </w:rPr>
        <w:t>R</w:t>
      </w:r>
      <w:r w:rsidR="00A11055" w:rsidRPr="00AE70C1">
        <w:rPr>
          <w:rFonts w:ascii="Times New Roman" w:hAnsi="Times New Roman"/>
          <w:szCs w:val="24"/>
          <w:vertAlign w:val="superscript"/>
        </w:rPr>
        <w:t>2</w:t>
      </w:r>
      <w:r w:rsidR="00A11055" w:rsidRPr="00AE70C1">
        <w:rPr>
          <w:rFonts w:ascii="Times New Roman" w:hAnsi="Times New Roman"/>
          <w:szCs w:val="24"/>
        </w:rPr>
        <w:t xml:space="preserve"> είναι ένα </w:t>
      </w:r>
      <w:r w:rsidR="00843147" w:rsidRPr="00AE70C1">
        <w:rPr>
          <w:rFonts w:ascii="Times New Roman" w:hAnsi="Times New Roman"/>
          <w:szCs w:val="24"/>
        </w:rPr>
        <w:t>μέτρο</w:t>
      </w:r>
      <w:r w:rsidR="00A11055" w:rsidRPr="00AE70C1">
        <w:rPr>
          <w:rFonts w:ascii="Times New Roman" w:hAnsi="Times New Roman"/>
          <w:szCs w:val="24"/>
        </w:rPr>
        <w:t xml:space="preserve"> του </w:t>
      </w:r>
      <w:r w:rsidR="00D30504" w:rsidRPr="00AE70C1">
        <w:rPr>
          <w:rFonts w:ascii="Times New Roman" w:hAnsi="Times New Roman"/>
          <w:szCs w:val="24"/>
        </w:rPr>
        <w:t>βαθμού</w:t>
      </w:r>
      <w:r w:rsidR="00A11055" w:rsidRPr="00AE70C1">
        <w:rPr>
          <w:rFonts w:ascii="Times New Roman" w:hAnsi="Times New Roman"/>
          <w:szCs w:val="24"/>
        </w:rPr>
        <w:t xml:space="preserve"> </w:t>
      </w:r>
      <w:r w:rsidR="00D30504" w:rsidRPr="00AE70C1">
        <w:rPr>
          <w:rFonts w:ascii="Times New Roman" w:hAnsi="Times New Roman"/>
          <w:szCs w:val="24"/>
        </w:rPr>
        <w:t>καταλληλότητας</w:t>
      </w:r>
      <w:r w:rsidR="00A11055" w:rsidRPr="00AE70C1">
        <w:rPr>
          <w:rFonts w:ascii="Times New Roman" w:hAnsi="Times New Roman"/>
          <w:szCs w:val="24"/>
        </w:rPr>
        <w:t xml:space="preserve"> του </w:t>
      </w:r>
      <w:r w:rsidR="00D30504" w:rsidRPr="00AE70C1">
        <w:rPr>
          <w:rFonts w:ascii="Times New Roman" w:hAnsi="Times New Roman"/>
          <w:szCs w:val="24"/>
        </w:rPr>
        <w:t>μοντέλου</w:t>
      </w:r>
      <w:r w:rsidR="00A11055" w:rsidRPr="00AE70C1">
        <w:rPr>
          <w:rFonts w:ascii="Times New Roman" w:hAnsi="Times New Roman"/>
          <w:szCs w:val="24"/>
        </w:rPr>
        <w:t xml:space="preserve"> </w:t>
      </w:r>
      <w:r w:rsidR="00843147">
        <w:rPr>
          <w:rFonts w:ascii="Times New Roman" w:hAnsi="Times New Roman"/>
          <w:szCs w:val="24"/>
        </w:rPr>
        <w:t>και</w:t>
      </w:r>
      <w:r w:rsidR="00A11055" w:rsidRPr="00AE70C1">
        <w:rPr>
          <w:rFonts w:ascii="Times New Roman" w:hAnsi="Times New Roman"/>
          <w:szCs w:val="24"/>
        </w:rPr>
        <w:t xml:space="preserve"> </w:t>
      </w:r>
      <w:r w:rsidR="00D30504" w:rsidRPr="00AE70C1">
        <w:rPr>
          <w:rFonts w:ascii="Times New Roman" w:hAnsi="Times New Roman"/>
          <w:szCs w:val="24"/>
        </w:rPr>
        <w:t>εκφράζει</w:t>
      </w:r>
      <w:r w:rsidR="00A11055" w:rsidRPr="00AE70C1">
        <w:rPr>
          <w:rFonts w:ascii="Times New Roman" w:hAnsi="Times New Roman"/>
          <w:szCs w:val="24"/>
        </w:rPr>
        <w:t xml:space="preserve"> το </w:t>
      </w:r>
      <w:r w:rsidR="00D30504" w:rsidRPr="00AE70C1">
        <w:rPr>
          <w:rFonts w:ascii="Times New Roman" w:hAnsi="Times New Roman"/>
          <w:szCs w:val="24"/>
        </w:rPr>
        <w:t>ποσοστό</w:t>
      </w:r>
      <w:r w:rsidR="00A11055" w:rsidRPr="00AE70C1">
        <w:rPr>
          <w:rFonts w:ascii="Times New Roman" w:hAnsi="Times New Roman"/>
          <w:szCs w:val="24"/>
        </w:rPr>
        <w:t xml:space="preserve"> της </w:t>
      </w:r>
      <w:r w:rsidR="00D30504" w:rsidRPr="00AE70C1">
        <w:rPr>
          <w:rFonts w:ascii="Times New Roman" w:hAnsi="Times New Roman"/>
          <w:szCs w:val="24"/>
        </w:rPr>
        <w:t>διακύμανσης</w:t>
      </w:r>
      <w:r w:rsidR="00A11055" w:rsidRPr="00AE70C1">
        <w:rPr>
          <w:rFonts w:ascii="Times New Roman" w:hAnsi="Times New Roman"/>
          <w:szCs w:val="24"/>
        </w:rPr>
        <w:t xml:space="preserve"> της </w:t>
      </w:r>
      <w:r w:rsidR="00D30504" w:rsidRPr="00AE70C1">
        <w:rPr>
          <w:rFonts w:ascii="Times New Roman" w:hAnsi="Times New Roman"/>
          <w:szCs w:val="24"/>
        </w:rPr>
        <w:t>εξαρτημένης</w:t>
      </w:r>
      <w:r w:rsidR="00A11055" w:rsidRPr="00AE70C1">
        <w:rPr>
          <w:rFonts w:ascii="Times New Roman" w:hAnsi="Times New Roman"/>
          <w:szCs w:val="24"/>
        </w:rPr>
        <w:t xml:space="preserve"> </w:t>
      </w:r>
      <w:r w:rsidR="00D30504" w:rsidRPr="00AE70C1">
        <w:rPr>
          <w:rFonts w:ascii="Times New Roman" w:hAnsi="Times New Roman"/>
          <w:szCs w:val="24"/>
        </w:rPr>
        <w:t>μεταβλητής</w:t>
      </w:r>
      <w:r w:rsidR="00A11055" w:rsidRPr="00AE70C1">
        <w:rPr>
          <w:rFonts w:ascii="Times New Roman" w:hAnsi="Times New Roman"/>
          <w:szCs w:val="24"/>
        </w:rPr>
        <w:t xml:space="preserve"> που </w:t>
      </w:r>
      <w:r w:rsidR="00D30504" w:rsidRPr="00AE70C1">
        <w:rPr>
          <w:rFonts w:ascii="Times New Roman" w:hAnsi="Times New Roman"/>
          <w:szCs w:val="24"/>
        </w:rPr>
        <w:t>ερμηνεύεται</w:t>
      </w:r>
      <w:r w:rsidR="00A11055" w:rsidRPr="00AE70C1">
        <w:rPr>
          <w:rFonts w:ascii="Times New Roman" w:hAnsi="Times New Roman"/>
          <w:szCs w:val="24"/>
        </w:rPr>
        <w:t xml:space="preserve"> από το </w:t>
      </w:r>
      <w:r w:rsidR="00D30504" w:rsidRPr="00AE70C1">
        <w:rPr>
          <w:rFonts w:ascii="Times New Roman" w:hAnsi="Times New Roman"/>
          <w:szCs w:val="24"/>
        </w:rPr>
        <w:t>υπόδειγμα</w:t>
      </w:r>
      <w:r w:rsidR="00A11055" w:rsidRPr="00AE70C1">
        <w:rPr>
          <w:rFonts w:ascii="Times New Roman" w:hAnsi="Times New Roman"/>
          <w:szCs w:val="24"/>
        </w:rPr>
        <w:t xml:space="preserve"> της </w:t>
      </w:r>
      <w:r w:rsidR="00D30504" w:rsidRPr="00AE70C1">
        <w:rPr>
          <w:rFonts w:ascii="Times New Roman" w:hAnsi="Times New Roman"/>
          <w:szCs w:val="24"/>
        </w:rPr>
        <w:t>παλινδρόμησης</w:t>
      </w:r>
      <w:r w:rsidR="00A11055" w:rsidRPr="00AE70C1">
        <w:rPr>
          <w:rFonts w:ascii="Times New Roman" w:hAnsi="Times New Roman"/>
          <w:szCs w:val="24"/>
        </w:rPr>
        <w:t xml:space="preserve">. </w:t>
      </w:r>
      <w:r w:rsidR="00D30504" w:rsidRPr="00AE70C1">
        <w:rPr>
          <w:rFonts w:ascii="Times New Roman" w:hAnsi="Times New Roman"/>
          <w:szCs w:val="24"/>
        </w:rPr>
        <w:t>Όσο</w:t>
      </w:r>
      <w:r w:rsidR="00A11055" w:rsidRPr="00AE70C1">
        <w:rPr>
          <w:rFonts w:ascii="Times New Roman" w:hAnsi="Times New Roman"/>
          <w:szCs w:val="24"/>
        </w:rPr>
        <w:t xml:space="preserve"> πιο </w:t>
      </w:r>
      <w:r w:rsidR="00D30504" w:rsidRPr="00AE70C1">
        <w:rPr>
          <w:rFonts w:ascii="Times New Roman" w:hAnsi="Times New Roman"/>
          <w:szCs w:val="24"/>
        </w:rPr>
        <w:t>κοντά</w:t>
      </w:r>
      <w:r w:rsidR="00A11055" w:rsidRPr="00AE70C1">
        <w:rPr>
          <w:rFonts w:ascii="Times New Roman" w:hAnsi="Times New Roman"/>
          <w:szCs w:val="24"/>
        </w:rPr>
        <w:t xml:space="preserve"> </w:t>
      </w:r>
      <w:r w:rsidR="00D30504" w:rsidRPr="00AE70C1">
        <w:rPr>
          <w:rFonts w:ascii="Times New Roman" w:hAnsi="Times New Roman"/>
          <w:szCs w:val="24"/>
        </w:rPr>
        <w:t>βρίσκονται</w:t>
      </w:r>
      <w:r w:rsidR="00A11055" w:rsidRPr="00AE70C1">
        <w:rPr>
          <w:rFonts w:ascii="Times New Roman" w:hAnsi="Times New Roman"/>
          <w:szCs w:val="24"/>
        </w:rPr>
        <w:t xml:space="preserve"> οι </w:t>
      </w:r>
      <w:r w:rsidR="00D30504" w:rsidRPr="00AE70C1">
        <w:rPr>
          <w:rFonts w:ascii="Times New Roman" w:hAnsi="Times New Roman"/>
          <w:szCs w:val="24"/>
        </w:rPr>
        <w:t>τιμές</w:t>
      </w:r>
      <w:r w:rsidR="00A11055" w:rsidRPr="00AE70C1">
        <w:rPr>
          <w:rFonts w:ascii="Times New Roman" w:hAnsi="Times New Roman"/>
          <w:szCs w:val="24"/>
        </w:rPr>
        <w:t xml:space="preserve"> του </w:t>
      </w:r>
      <w:r w:rsidR="00A11055" w:rsidRPr="00AE70C1">
        <w:rPr>
          <w:rFonts w:ascii="Times New Roman" w:hAnsi="Times New Roman"/>
          <w:szCs w:val="24"/>
          <w:lang w:val="en-US"/>
        </w:rPr>
        <w:t>R</w:t>
      </w:r>
      <w:r w:rsidR="00A11055" w:rsidRPr="00AE70C1">
        <w:rPr>
          <w:rFonts w:ascii="Times New Roman" w:hAnsi="Times New Roman"/>
          <w:szCs w:val="24"/>
        </w:rPr>
        <w:t xml:space="preserve"> – </w:t>
      </w:r>
      <w:r w:rsidR="00A11055" w:rsidRPr="00AE70C1">
        <w:rPr>
          <w:rFonts w:ascii="Times New Roman" w:hAnsi="Times New Roman"/>
          <w:szCs w:val="24"/>
          <w:lang w:val="en-US"/>
        </w:rPr>
        <w:t>Square</w:t>
      </w:r>
      <w:r w:rsidR="00A11055" w:rsidRPr="00AE70C1">
        <w:rPr>
          <w:rFonts w:ascii="Times New Roman" w:hAnsi="Times New Roman"/>
          <w:szCs w:val="24"/>
        </w:rPr>
        <w:t xml:space="preserve"> στο 1, </w:t>
      </w:r>
      <w:r w:rsidR="00D30504" w:rsidRPr="00AE70C1">
        <w:rPr>
          <w:rFonts w:ascii="Times New Roman" w:hAnsi="Times New Roman"/>
          <w:szCs w:val="24"/>
        </w:rPr>
        <w:t>τόσο</w:t>
      </w:r>
      <w:r w:rsidR="00A11055" w:rsidRPr="00AE70C1">
        <w:rPr>
          <w:rFonts w:ascii="Times New Roman" w:hAnsi="Times New Roman"/>
          <w:szCs w:val="24"/>
        </w:rPr>
        <w:t xml:space="preserve"> πιο </w:t>
      </w:r>
      <w:r w:rsidR="00D30504" w:rsidRPr="00AE70C1">
        <w:rPr>
          <w:rFonts w:ascii="Times New Roman" w:hAnsi="Times New Roman"/>
          <w:szCs w:val="24"/>
        </w:rPr>
        <w:t>καλή</w:t>
      </w:r>
      <w:r w:rsidR="00A11055" w:rsidRPr="00AE70C1">
        <w:rPr>
          <w:rFonts w:ascii="Times New Roman" w:hAnsi="Times New Roman"/>
          <w:szCs w:val="24"/>
        </w:rPr>
        <w:t xml:space="preserve"> είναι η</w:t>
      </w:r>
      <w:r w:rsidR="00B7749B" w:rsidRPr="00AE70C1">
        <w:rPr>
          <w:rFonts w:ascii="Times New Roman" w:hAnsi="Times New Roman"/>
          <w:szCs w:val="24"/>
        </w:rPr>
        <w:t xml:space="preserve"> </w:t>
      </w:r>
      <w:r w:rsidR="00D30504" w:rsidRPr="00AE70C1">
        <w:rPr>
          <w:rFonts w:ascii="Times New Roman" w:hAnsi="Times New Roman"/>
          <w:szCs w:val="24"/>
        </w:rPr>
        <w:t>παλινδρόμηση</w:t>
      </w:r>
      <w:r w:rsidR="00B7749B" w:rsidRPr="00AE70C1">
        <w:rPr>
          <w:rFonts w:ascii="Times New Roman" w:hAnsi="Times New Roman"/>
          <w:szCs w:val="24"/>
        </w:rPr>
        <w:t xml:space="preserve">, </w:t>
      </w:r>
      <w:r w:rsidR="00D30504" w:rsidRPr="00AE70C1">
        <w:rPr>
          <w:rFonts w:ascii="Times New Roman" w:hAnsi="Times New Roman"/>
          <w:szCs w:val="24"/>
        </w:rPr>
        <w:t>καθώς</w:t>
      </w:r>
      <w:r w:rsidR="00B7749B" w:rsidRPr="00AE70C1">
        <w:rPr>
          <w:rFonts w:ascii="Times New Roman" w:hAnsi="Times New Roman"/>
          <w:szCs w:val="24"/>
        </w:rPr>
        <w:t xml:space="preserve"> αυτό </w:t>
      </w:r>
      <w:r w:rsidR="00D30504" w:rsidRPr="00AE70C1">
        <w:rPr>
          <w:rFonts w:ascii="Times New Roman" w:hAnsi="Times New Roman"/>
          <w:szCs w:val="24"/>
        </w:rPr>
        <w:t>υποδηλώνει</w:t>
      </w:r>
      <w:r w:rsidR="00B7749B" w:rsidRPr="00AE70C1">
        <w:rPr>
          <w:rFonts w:ascii="Times New Roman" w:hAnsi="Times New Roman"/>
          <w:szCs w:val="24"/>
        </w:rPr>
        <w:t xml:space="preserve"> πως οι </w:t>
      </w:r>
      <w:r w:rsidR="00D30504" w:rsidRPr="00AE70C1">
        <w:rPr>
          <w:rFonts w:ascii="Times New Roman" w:hAnsi="Times New Roman"/>
          <w:szCs w:val="24"/>
        </w:rPr>
        <w:t>ανεξάρτητες</w:t>
      </w:r>
      <w:r w:rsidR="00B7749B" w:rsidRPr="00AE70C1">
        <w:rPr>
          <w:rFonts w:ascii="Times New Roman" w:hAnsi="Times New Roman"/>
          <w:szCs w:val="24"/>
        </w:rPr>
        <w:t xml:space="preserve"> </w:t>
      </w:r>
      <w:r w:rsidR="00D30504" w:rsidRPr="00AE70C1">
        <w:rPr>
          <w:rFonts w:ascii="Times New Roman" w:hAnsi="Times New Roman"/>
          <w:szCs w:val="24"/>
        </w:rPr>
        <w:t>μεταβλητές</w:t>
      </w:r>
      <w:r w:rsidR="00B7749B" w:rsidRPr="00AE70C1">
        <w:rPr>
          <w:rFonts w:ascii="Times New Roman" w:hAnsi="Times New Roman"/>
          <w:szCs w:val="24"/>
        </w:rPr>
        <w:t xml:space="preserve"> που </w:t>
      </w:r>
      <w:r w:rsidR="00D30504" w:rsidRPr="00AE70C1">
        <w:rPr>
          <w:rFonts w:ascii="Times New Roman" w:hAnsi="Times New Roman"/>
          <w:szCs w:val="24"/>
        </w:rPr>
        <w:t>συμμετέχουν</w:t>
      </w:r>
      <w:r w:rsidR="00B7749B" w:rsidRPr="00AE70C1">
        <w:rPr>
          <w:rFonts w:ascii="Times New Roman" w:hAnsi="Times New Roman"/>
          <w:szCs w:val="24"/>
        </w:rPr>
        <w:t xml:space="preserve"> στο </w:t>
      </w:r>
      <w:r w:rsidR="00D30504" w:rsidRPr="00AE70C1">
        <w:rPr>
          <w:rFonts w:ascii="Times New Roman" w:hAnsi="Times New Roman"/>
          <w:szCs w:val="24"/>
        </w:rPr>
        <w:t>υπόδειγμα</w:t>
      </w:r>
      <w:r w:rsidR="00B7749B" w:rsidRPr="00AE70C1">
        <w:rPr>
          <w:rFonts w:ascii="Times New Roman" w:hAnsi="Times New Roman"/>
          <w:szCs w:val="24"/>
        </w:rPr>
        <w:t xml:space="preserve"> </w:t>
      </w:r>
      <w:r w:rsidR="00D30504" w:rsidRPr="00AE70C1">
        <w:rPr>
          <w:rFonts w:ascii="Times New Roman" w:hAnsi="Times New Roman"/>
          <w:szCs w:val="24"/>
        </w:rPr>
        <w:t>περιγράφουν</w:t>
      </w:r>
      <w:r w:rsidR="00B7749B" w:rsidRPr="00AE70C1">
        <w:rPr>
          <w:rFonts w:ascii="Times New Roman" w:hAnsi="Times New Roman"/>
          <w:szCs w:val="24"/>
        </w:rPr>
        <w:t xml:space="preserve"> </w:t>
      </w:r>
      <w:r w:rsidR="00D30504" w:rsidRPr="00AE70C1">
        <w:rPr>
          <w:rFonts w:ascii="Times New Roman" w:hAnsi="Times New Roman"/>
          <w:szCs w:val="24"/>
        </w:rPr>
        <w:t>ικανοποιητικά</w:t>
      </w:r>
      <w:r w:rsidR="00B7749B" w:rsidRPr="00AE70C1">
        <w:rPr>
          <w:rFonts w:ascii="Times New Roman" w:hAnsi="Times New Roman"/>
          <w:szCs w:val="24"/>
        </w:rPr>
        <w:t xml:space="preserve"> την </w:t>
      </w:r>
      <w:r w:rsidR="00D30504" w:rsidRPr="00AE70C1">
        <w:rPr>
          <w:rFonts w:ascii="Times New Roman" w:hAnsi="Times New Roman"/>
          <w:szCs w:val="24"/>
        </w:rPr>
        <w:t>κίνηση</w:t>
      </w:r>
      <w:r w:rsidR="00B7749B" w:rsidRPr="00AE70C1">
        <w:rPr>
          <w:rFonts w:ascii="Times New Roman" w:hAnsi="Times New Roman"/>
          <w:szCs w:val="24"/>
        </w:rPr>
        <w:t xml:space="preserve"> της </w:t>
      </w:r>
      <w:r w:rsidR="00D30504" w:rsidRPr="00AE70C1">
        <w:rPr>
          <w:rFonts w:ascii="Times New Roman" w:hAnsi="Times New Roman"/>
          <w:szCs w:val="24"/>
        </w:rPr>
        <w:t>εξαρτημένης</w:t>
      </w:r>
      <w:r w:rsidR="00B7749B" w:rsidRPr="00AE70C1">
        <w:rPr>
          <w:rFonts w:ascii="Times New Roman" w:hAnsi="Times New Roman"/>
          <w:szCs w:val="24"/>
        </w:rPr>
        <w:t xml:space="preserve"> </w:t>
      </w:r>
      <w:r w:rsidR="00D30504" w:rsidRPr="00AE70C1">
        <w:rPr>
          <w:rFonts w:ascii="Times New Roman" w:hAnsi="Times New Roman"/>
          <w:szCs w:val="24"/>
        </w:rPr>
        <w:t>μεταβλητής</w:t>
      </w:r>
      <w:r w:rsidR="00B7749B" w:rsidRPr="00AE70C1">
        <w:rPr>
          <w:rFonts w:ascii="Times New Roman" w:hAnsi="Times New Roman"/>
          <w:szCs w:val="24"/>
        </w:rPr>
        <w:t xml:space="preserve">. Το </w:t>
      </w:r>
      <w:r w:rsidR="00D30504" w:rsidRPr="00AE70C1">
        <w:rPr>
          <w:rFonts w:ascii="Times New Roman" w:hAnsi="Times New Roman"/>
          <w:szCs w:val="24"/>
        </w:rPr>
        <w:t>αντίθετο</w:t>
      </w:r>
      <w:r w:rsidR="00B7749B" w:rsidRPr="00AE70C1">
        <w:rPr>
          <w:rFonts w:ascii="Times New Roman" w:hAnsi="Times New Roman"/>
          <w:szCs w:val="24"/>
        </w:rPr>
        <w:t xml:space="preserve"> </w:t>
      </w:r>
      <w:r w:rsidR="00D30504" w:rsidRPr="00AE70C1">
        <w:rPr>
          <w:rFonts w:ascii="Times New Roman" w:hAnsi="Times New Roman"/>
          <w:szCs w:val="24"/>
        </w:rPr>
        <w:t>συμβαίνει</w:t>
      </w:r>
      <w:r w:rsidR="00B7749B" w:rsidRPr="00AE70C1">
        <w:rPr>
          <w:rFonts w:ascii="Times New Roman" w:hAnsi="Times New Roman"/>
          <w:szCs w:val="24"/>
        </w:rPr>
        <w:t xml:space="preserve"> στην </w:t>
      </w:r>
      <w:r w:rsidR="00D30504" w:rsidRPr="00AE70C1">
        <w:rPr>
          <w:rFonts w:ascii="Times New Roman" w:hAnsi="Times New Roman"/>
          <w:szCs w:val="24"/>
        </w:rPr>
        <w:t>περίπτωση</w:t>
      </w:r>
      <w:r w:rsidR="00B7749B" w:rsidRPr="00AE70C1">
        <w:rPr>
          <w:rFonts w:ascii="Times New Roman" w:hAnsi="Times New Roman"/>
          <w:szCs w:val="24"/>
        </w:rPr>
        <w:t xml:space="preserve"> ενός πολύ </w:t>
      </w:r>
      <w:r w:rsidR="00D30504" w:rsidRPr="00AE70C1">
        <w:rPr>
          <w:rFonts w:ascii="Times New Roman" w:hAnsi="Times New Roman"/>
          <w:szCs w:val="24"/>
        </w:rPr>
        <w:t>χαμηλού</w:t>
      </w:r>
      <w:r w:rsidR="00B7749B" w:rsidRPr="00AE70C1">
        <w:rPr>
          <w:rFonts w:ascii="Times New Roman" w:hAnsi="Times New Roman"/>
          <w:szCs w:val="24"/>
        </w:rPr>
        <w:t xml:space="preserve"> </w:t>
      </w:r>
      <w:r w:rsidR="00B7749B" w:rsidRPr="00AE70C1">
        <w:rPr>
          <w:rFonts w:ascii="Times New Roman" w:hAnsi="Times New Roman"/>
          <w:szCs w:val="24"/>
          <w:lang w:val="en-US"/>
        </w:rPr>
        <w:t>R</w:t>
      </w:r>
      <w:r w:rsidR="00B7749B" w:rsidRPr="00AE70C1">
        <w:rPr>
          <w:rFonts w:ascii="Times New Roman" w:hAnsi="Times New Roman"/>
          <w:szCs w:val="24"/>
        </w:rPr>
        <w:t xml:space="preserve"> – </w:t>
      </w:r>
      <w:r w:rsidR="00B7749B" w:rsidRPr="00AE70C1">
        <w:rPr>
          <w:rFonts w:ascii="Times New Roman" w:hAnsi="Times New Roman"/>
          <w:szCs w:val="24"/>
          <w:lang w:val="en-US"/>
        </w:rPr>
        <w:t>Square</w:t>
      </w:r>
      <w:r w:rsidR="00B7749B" w:rsidRPr="00AE70C1">
        <w:rPr>
          <w:rFonts w:ascii="Times New Roman" w:hAnsi="Times New Roman"/>
          <w:szCs w:val="24"/>
        </w:rPr>
        <w:t xml:space="preserve"> που </w:t>
      </w:r>
      <w:r w:rsidR="00D30504" w:rsidRPr="00AE70C1">
        <w:rPr>
          <w:rFonts w:ascii="Times New Roman" w:hAnsi="Times New Roman"/>
          <w:szCs w:val="24"/>
        </w:rPr>
        <w:t>πλησιάζει</w:t>
      </w:r>
      <w:r w:rsidR="00B7749B" w:rsidRPr="00AE70C1">
        <w:rPr>
          <w:rFonts w:ascii="Times New Roman" w:hAnsi="Times New Roman"/>
          <w:szCs w:val="24"/>
        </w:rPr>
        <w:t xml:space="preserve"> το 0. Στο </w:t>
      </w:r>
      <w:r w:rsidR="00D30504" w:rsidRPr="00AE70C1">
        <w:rPr>
          <w:rFonts w:ascii="Times New Roman" w:hAnsi="Times New Roman"/>
          <w:szCs w:val="24"/>
        </w:rPr>
        <w:t>παραπάνω</w:t>
      </w:r>
      <w:r w:rsidR="00B7749B" w:rsidRPr="00AE70C1">
        <w:rPr>
          <w:rFonts w:ascii="Times New Roman" w:hAnsi="Times New Roman"/>
          <w:szCs w:val="24"/>
        </w:rPr>
        <w:t xml:space="preserve"> </w:t>
      </w:r>
      <w:r w:rsidR="00D30504" w:rsidRPr="00AE70C1">
        <w:rPr>
          <w:rFonts w:ascii="Times New Roman" w:hAnsi="Times New Roman"/>
          <w:szCs w:val="24"/>
        </w:rPr>
        <w:t>υπόδειγμα</w:t>
      </w:r>
      <w:r w:rsidR="00B7749B" w:rsidRPr="00AE70C1">
        <w:rPr>
          <w:rFonts w:ascii="Times New Roman" w:hAnsi="Times New Roman"/>
          <w:szCs w:val="24"/>
        </w:rPr>
        <w:t xml:space="preserve"> ο </w:t>
      </w:r>
      <w:r w:rsidR="00D30504" w:rsidRPr="00AE70C1">
        <w:rPr>
          <w:rFonts w:ascii="Times New Roman" w:hAnsi="Times New Roman"/>
          <w:szCs w:val="24"/>
        </w:rPr>
        <w:t>συντελεστής</w:t>
      </w:r>
      <w:r w:rsidR="00B7749B" w:rsidRPr="00AE70C1">
        <w:rPr>
          <w:rFonts w:ascii="Times New Roman" w:hAnsi="Times New Roman"/>
          <w:szCs w:val="24"/>
        </w:rPr>
        <w:t xml:space="preserve"> </w:t>
      </w:r>
      <w:r w:rsidR="00D30504" w:rsidRPr="00AE70C1">
        <w:rPr>
          <w:rFonts w:ascii="Times New Roman" w:hAnsi="Times New Roman"/>
          <w:szCs w:val="24"/>
        </w:rPr>
        <w:t>προσδιορισμού</w:t>
      </w:r>
      <w:r w:rsidR="00B7749B" w:rsidRPr="00AE70C1">
        <w:rPr>
          <w:rFonts w:ascii="Times New Roman" w:hAnsi="Times New Roman"/>
          <w:szCs w:val="24"/>
        </w:rPr>
        <w:t xml:space="preserve"> </w:t>
      </w:r>
      <w:r w:rsidR="00B7749B" w:rsidRPr="00AE70C1">
        <w:rPr>
          <w:rFonts w:ascii="Times New Roman" w:hAnsi="Times New Roman"/>
          <w:szCs w:val="24"/>
          <w:lang w:val="en-US"/>
        </w:rPr>
        <w:t>R</w:t>
      </w:r>
      <w:r w:rsidR="00B7749B" w:rsidRPr="00AE70C1">
        <w:rPr>
          <w:rFonts w:ascii="Times New Roman" w:hAnsi="Times New Roman"/>
          <w:szCs w:val="24"/>
          <w:vertAlign w:val="superscript"/>
        </w:rPr>
        <w:t>2</w:t>
      </w:r>
      <w:r w:rsidR="00B7749B" w:rsidRPr="00AE70C1">
        <w:rPr>
          <w:rFonts w:ascii="Times New Roman" w:hAnsi="Times New Roman"/>
          <w:szCs w:val="24"/>
        </w:rPr>
        <w:t xml:space="preserve"> </w:t>
      </w:r>
      <w:r w:rsidR="00D30504" w:rsidRPr="00AE70C1">
        <w:rPr>
          <w:rFonts w:ascii="Times New Roman" w:hAnsi="Times New Roman"/>
          <w:szCs w:val="24"/>
        </w:rPr>
        <w:t>ισούται</w:t>
      </w:r>
      <w:r w:rsidR="00B7749B" w:rsidRPr="00AE70C1">
        <w:rPr>
          <w:rFonts w:ascii="Times New Roman" w:hAnsi="Times New Roman"/>
          <w:szCs w:val="24"/>
        </w:rPr>
        <w:t xml:space="preserve"> με 0,</w:t>
      </w:r>
      <w:r w:rsidR="007F7F59" w:rsidRPr="00AE70C1">
        <w:rPr>
          <w:rFonts w:ascii="Times New Roman" w:hAnsi="Times New Roman"/>
          <w:szCs w:val="24"/>
        </w:rPr>
        <w:t>044</w:t>
      </w:r>
      <w:r w:rsidR="00B7749B" w:rsidRPr="00AE70C1">
        <w:rPr>
          <w:rFonts w:ascii="Times New Roman" w:hAnsi="Times New Roman"/>
          <w:szCs w:val="24"/>
        </w:rPr>
        <w:t xml:space="preserve"> (</w:t>
      </w:r>
      <w:r w:rsidR="00B7749B" w:rsidRPr="00AE70C1">
        <w:rPr>
          <w:rFonts w:ascii="Times New Roman" w:hAnsi="Times New Roman"/>
          <w:szCs w:val="24"/>
          <w:lang w:val="en-US"/>
        </w:rPr>
        <w:t>R</w:t>
      </w:r>
      <w:r w:rsidR="00B7749B" w:rsidRPr="00AE70C1">
        <w:rPr>
          <w:rFonts w:ascii="Times New Roman" w:hAnsi="Times New Roman"/>
          <w:szCs w:val="24"/>
          <w:vertAlign w:val="superscript"/>
        </w:rPr>
        <w:t>2</w:t>
      </w:r>
      <w:r w:rsidR="007F7F59" w:rsidRPr="00AE70C1">
        <w:rPr>
          <w:rFonts w:ascii="Times New Roman" w:hAnsi="Times New Roman"/>
          <w:szCs w:val="24"/>
        </w:rPr>
        <w:t>=4</w:t>
      </w:r>
      <w:r w:rsidR="00B7749B" w:rsidRPr="00AE70C1">
        <w:rPr>
          <w:rFonts w:ascii="Times New Roman" w:hAnsi="Times New Roman"/>
          <w:szCs w:val="24"/>
        </w:rPr>
        <w:t>.</w:t>
      </w:r>
      <w:r w:rsidR="007F7F59" w:rsidRPr="00AE70C1">
        <w:rPr>
          <w:rFonts w:ascii="Times New Roman" w:hAnsi="Times New Roman"/>
          <w:szCs w:val="24"/>
        </w:rPr>
        <w:t>4</w:t>
      </w:r>
      <w:r w:rsidR="000B0388" w:rsidRPr="00AE70C1">
        <w:rPr>
          <w:rFonts w:ascii="Times New Roman" w:hAnsi="Times New Roman"/>
          <w:szCs w:val="24"/>
        </w:rPr>
        <w:t xml:space="preserve">%), που η </w:t>
      </w:r>
      <w:r w:rsidR="00AE10D8" w:rsidRPr="00AE70C1">
        <w:rPr>
          <w:rFonts w:ascii="Times New Roman" w:hAnsi="Times New Roman"/>
          <w:szCs w:val="24"/>
        </w:rPr>
        <w:t>σχέση</w:t>
      </w:r>
      <w:r w:rsidR="000B0388" w:rsidRPr="00AE70C1">
        <w:rPr>
          <w:rFonts w:ascii="Times New Roman" w:hAnsi="Times New Roman"/>
          <w:szCs w:val="24"/>
        </w:rPr>
        <w:t xml:space="preserve"> μας </w:t>
      </w:r>
      <w:r w:rsidR="00AE10D8" w:rsidRPr="00AE70C1">
        <w:rPr>
          <w:rFonts w:ascii="Times New Roman" w:hAnsi="Times New Roman"/>
          <w:szCs w:val="24"/>
        </w:rPr>
        <w:t>σημαίνει</w:t>
      </w:r>
      <w:r w:rsidR="000B0388" w:rsidRPr="00AE70C1">
        <w:rPr>
          <w:rFonts w:ascii="Times New Roman" w:hAnsi="Times New Roman"/>
          <w:szCs w:val="24"/>
        </w:rPr>
        <w:t xml:space="preserve"> ότι είναι πολύ </w:t>
      </w:r>
      <w:r w:rsidR="00AE10D8" w:rsidRPr="00AE70C1">
        <w:rPr>
          <w:rFonts w:ascii="Times New Roman" w:hAnsi="Times New Roman"/>
          <w:szCs w:val="24"/>
        </w:rPr>
        <w:t>ασθενής</w:t>
      </w:r>
      <w:r w:rsidR="000B0388" w:rsidRPr="00AE70C1">
        <w:rPr>
          <w:rFonts w:ascii="Times New Roman" w:hAnsi="Times New Roman"/>
          <w:szCs w:val="24"/>
        </w:rPr>
        <w:t>.</w:t>
      </w:r>
      <w:r w:rsidR="00B7749B" w:rsidRPr="00AE70C1">
        <w:rPr>
          <w:rFonts w:ascii="Times New Roman" w:hAnsi="Times New Roman"/>
          <w:szCs w:val="24"/>
        </w:rPr>
        <w:t xml:space="preserve"> </w:t>
      </w:r>
      <w:r w:rsidR="00316E92">
        <w:rPr>
          <w:rFonts w:ascii="Times New Roman" w:hAnsi="Times New Roman"/>
          <w:szCs w:val="24"/>
        </w:rPr>
        <w:t>Επίσης αυτό μας δείχνει ότι το 4,4% της μεταβλητότητας του δείκτη ΑΧΠ ερμηνεύεται από την ανεξάρτητη μεταβλητή του ΑΕΠ.</w:t>
      </w:r>
    </w:p>
    <w:p w:rsidR="00296321" w:rsidRPr="00AE70C1" w:rsidRDefault="0099204E" w:rsidP="00AE70C1">
      <w:pPr>
        <w:numPr>
          <w:ilvl w:val="0"/>
          <w:numId w:val="46"/>
        </w:numPr>
        <w:autoSpaceDE w:val="0"/>
        <w:autoSpaceDN w:val="0"/>
        <w:adjustRightInd w:val="0"/>
        <w:rPr>
          <w:rFonts w:ascii="Times New Roman" w:hAnsi="Times New Roman"/>
          <w:szCs w:val="24"/>
        </w:rPr>
      </w:pPr>
      <w:r w:rsidRPr="0099204E">
        <w:rPr>
          <w:rFonts w:ascii="Times New Roman" w:hAnsi="Times New Roman"/>
          <w:szCs w:val="24"/>
        </w:rPr>
        <w:tab/>
      </w:r>
      <w:r>
        <w:rPr>
          <w:rFonts w:ascii="Times New Roman" w:hAnsi="Times New Roman"/>
          <w:szCs w:val="24"/>
          <w:lang w:val="en-US"/>
        </w:rPr>
        <w:t>T</w:t>
      </w:r>
      <w:r w:rsidR="00296321" w:rsidRPr="00AE70C1">
        <w:rPr>
          <w:rFonts w:ascii="Times New Roman" w:hAnsi="Times New Roman"/>
          <w:szCs w:val="24"/>
        </w:rPr>
        <w:t>ο 95%</w:t>
      </w:r>
      <w:r w:rsidR="000B0388" w:rsidRPr="00AE70C1">
        <w:rPr>
          <w:rFonts w:ascii="Times New Roman" w:hAnsi="Times New Roman"/>
          <w:szCs w:val="24"/>
        </w:rPr>
        <w:t xml:space="preserve"> </w:t>
      </w:r>
      <w:r w:rsidR="00AE10D8" w:rsidRPr="00AE70C1">
        <w:rPr>
          <w:rFonts w:ascii="Times New Roman" w:hAnsi="Times New Roman"/>
          <w:szCs w:val="24"/>
        </w:rPr>
        <w:t>διάστημα</w:t>
      </w:r>
      <w:r w:rsidR="000B0388" w:rsidRPr="00AE70C1">
        <w:rPr>
          <w:rFonts w:ascii="Times New Roman" w:hAnsi="Times New Roman"/>
          <w:szCs w:val="24"/>
        </w:rPr>
        <w:t xml:space="preserve"> </w:t>
      </w:r>
      <w:r w:rsidR="00AE10D8" w:rsidRPr="00AE70C1">
        <w:rPr>
          <w:rFonts w:ascii="Times New Roman" w:hAnsi="Times New Roman"/>
          <w:szCs w:val="24"/>
        </w:rPr>
        <w:t>εμπιστοσύνης</w:t>
      </w:r>
      <w:r w:rsidR="000B0388" w:rsidRPr="00AE70C1">
        <w:rPr>
          <w:rFonts w:ascii="Times New Roman" w:hAnsi="Times New Roman"/>
          <w:szCs w:val="24"/>
        </w:rPr>
        <w:t xml:space="preserve"> για την </w:t>
      </w:r>
      <w:r w:rsidR="00AE10D8" w:rsidRPr="00AE70C1">
        <w:rPr>
          <w:rFonts w:ascii="Times New Roman" w:hAnsi="Times New Roman"/>
          <w:szCs w:val="24"/>
        </w:rPr>
        <w:t>πραγματική</w:t>
      </w:r>
      <w:r w:rsidR="000B0388" w:rsidRPr="00AE70C1">
        <w:rPr>
          <w:rFonts w:ascii="Times New Roman" w:hAnsi="Times New Roman"/>
          <w:szCs w:val="24"/>
        </w:rPr>
        <w:t xml:space="preserve"> </w:t>
      </w:r>
      <w:r w:rsidR="00AE10D8" w:rsidRPr="00AE70C1">
        <w:rPr>
          <w:rFonts w:ascii="Times New Roman" w:hAnsi="Times New Roman"/>
          <w:szCs w:val="24"/>
        </w:rPr>
        <w:t>τιμή</w:t>
      </w:r>
      <w:r w:rsidR="00316E92">
        <w:rPr>
          <w:rFonts w:ascii="Times New Roman" w:hAnsi="Times New Roman"/>
          <w:szCs w:val="24"/>
        </w:rPr>
        <w:t xml:space="preserve"> του β είναι (- 0,194, </w:t>
      </w:r>
      <w:r w:rsidR="000B0388" w:rsidRPr="00AE70C1">
        <w:rPr>
          <w:rFonts w:ascii="Times New Roman" w:hAnsi="Times New Roman"/>
          <w:szCs w:val="24"/>
        </w:rPr>
        <w:t xml:space="preserve">1,584). </w:t>
      </w:r>
      <w:r w:rsidR="00AE10D8" w:rsidRPr="00AE70C1">
        <w:rPr>
          <w:rFonts w:ascii="Times New Roman" w:hAnsi="Times New Roman"/>
          <w:szCs w:val="24"/>
        </w:rPr>
        <w:t>Παρατηρούμε</w:t>
      </w:r>
      <w:r w:rsidR="000B0388" w:rsidRPr="00AE70C1">
        <w:rPr>
          <w:rFonts w:ascii="Times New Roman" w:hAnsi="Times New Roman"/>
          <w:szCs w:val="24"/>
        </w:rPr>
        <w:t xml:space="preserve"> ότ</w:t>
      </w:r>
      <w:r w:rsidR="00316E92">
        <w:rPr>
          <w:rFonts w:ascii="Times New Roman" w:hAnsi="Times New Roman"/>
          <w:szCs w:val="24"/>
        </w:rPr>
        <w:t>ι</w:t>
      </w:r>
      <w:r w:rsidR="000B0388" w:rsidRPr="00AE70C1">
        <w:rPr>
          <w:rFonts w:ascii="Times New Roman" w:hAnsi="Times New Roman"/>
          <w:szCs w:val="24"/>
        </w:rPr>
        <w:t xml:space="preserve"> </w:t>
      </w:r>
      <w:r w:rsidR="00AE10D8" w:rsidRPr="00AE70C1">
        <w:rPr>
          <w:rFonts w:ascii="Times New Roman" w:hAnsi="Times New Roman"/>
          <w:szCs w:val="24"/>
        </w:rPr>
        <w:t>περιέχει</w:t>
      </w:r>
      <w:r w:rsidR="000B0388" w:rsidRPr="00AE70C1">
        <w:rPr>
          <w:rFonts w:ascii="Times New Roman" w:hAnsi="Times New Roman"/>
          <w:szCs w:val="24"/>
        </w:rPr>
        <w:t xml:space="preserve"> το </w:t>
      </w:r>
      <w:r w:rsidR="00AE10D8" w:rsidRPr="00AE70C1">
        <w:rPr>
          <w:rFonts w:ascii="Times New Roman" w:hAnsi="Times New Roman"/>
          <w:szCs w:val="24"/>
        </w:rPr>
        <w:t>μηδέν</w:t>
      </w:r>
      <w:r w:rsidR="000B0388" w:rsidRPr="00AE70C1">
        <w:rPr>
          <w:rFonts w:ascii="Times New Roman" w:hAnsi="Times New Roman"/>
          <w:szCs w:val="24"/>
        </w:rPr>
        <w:t>,</w:t>
      </w:r>
      <w:r w:rsidR="00AE10D8" w:rsidRPr="00AE70C1">
        <w:rPr>
          <w:rFonts w:ascii="Times New Roman" w:hAnsi="Times New Roman"/>
          <w:szCs w:val="24"/>
        </w:rPr>
        <w:t xml:space="preserve"> άρα</w:t>
      </w:r>
      <w:r w:rsidR="000B0388" w:rsidRPr="00AE70C1">
        <w:rPr>
          <w:rFonts w:ascii="Times New Roman" w:hAnsi="Times New Roman"/>
          <w:szCs w:val="24"/>
        </w:rPr>
        <w:t xml:space="preserve"> η </w:t>
      </w:r>
      <w:r w:rsidR="00AE10D8" w:rsidRPr="00AE70C1">
        <w:rPr>
          <w:rFonts w:ascii="Times New Roman" w:hAnsi="Times New Roman"/>
          <w:szCs w:val="24"/>
        </w:rPr>
        <w:t>υπόθεση</w:t>
      </w:r>
      <w:r w:rsidR="000B0388" w:rsidRPr="00AE70C1">
        <w:rPr>
          <w:rFonts w:ascii="Times New Roman" w:hAnsi="Times New Roman"/>
          <w:szCs w:val="24"/>
        </w:rPr>
        <w:t xml:space="preserve"> ότι το β </w:t>
      </w:r>
      <w:r w:rsidR="00AE10D8" w:rsidRPr="00AE70C1">
        <w:rPr>
          <w:rFonts w:ascii="Times New Roman" w:hAnsi="Times New Roman"/>
          <w:szCs w:val="24"/>
        </w:rPr>
        <w:t>μπορεί</w:t>
      </w:r>
      <w:r w:rsidR="000B0388" w:rsidRPr="00AE70C1">
        <w:rPr>
          <w:rFonts w:ascii="Times New Roman" w:hAnsi="Times New Roman"/>
          <w:szCs w:val="24"/>
        </w:rPr>
        <w:t xml:space="preserve"> να </w:t>
      </w:r>
      <w:r w:rsidR="00AE10D8" w:rsidRPr="00AE70C1">
        <w:rPr>
          <w:rFonts w:ascii="Times New Roman" w:hAnsi="Times New Roman"/>
          <w:szCs w:val="24"/>
        </w:rPr>
        <w:t>πάρει</w:t>
      </w:r>
      <w:r w:rsidR="000B0388" w:rsidRPr="00AE70C1">
        <w:rPr>
          <w:rFonts w:ascii="Times New Roman" w:hAnsi="Times New Roman"/>
          <w:szCs w:val="24"/>
        </w:rPr>
        <w:t xml:space="preserve"> την </w:t>
      </w:r>
      <w:r w:rsidR="00AE10D8" w:rsidRPr="00AE70C1">
        <w:rPr>
          <w:rFonts w:ascii="Times New Roman" w:hAnsi="Times New Roman"/>
          <w:szCs w:val="24"/>
        </w:rPr>
        <w:t>τιμή</w:t>
      </w:r>
      <w:r w:rsidR="000B0388" w:rsidRPr="00AE70C1">
        <w:rPr>
          <w:rFonts w:ascii="Times New Roman" w:hAnsi="Times New Roman"/>
          <w:szCs w:val="24"/>
        </w:rPr>
        <w:t xml:space="preserve"> 0 </w:t>
      </w:r>
      <w:r w:rsidR="00A82563">
        <w:rPr>
          <w:rFonts w:ascii="Times New Roman" w:hAnsi="Times New Roman"/>
          <w:szCs w:val="24"/>
        </w:rPr>
        <w:t xml:space="preserve">δεν </w:t>
      </w:r>
      <w:r w:rsidR="00AE10D8" w:rsidRPr="00AE70C1">
        <w:rPr>
          <w:rFonts w:ascii="Times New Roman" w:hAnsi="Times New Roman"/>
          <w:szCs w:val="24"/>
        </w:rPr>
        <w:t>απορρίπτεται</w:t>
      </w:r>
      <w:r w:rsidR="000B0388" w:rsidRPr="00AE70C1">
        <w:rPr>
          <w:rFonts w:ascii="Times New Roman" w:hAnsi="Times New Roman"/>
          <w:szCs w:val="24"/>
        </w:rPr>
        <w:t xml:space="preserve"> σε </w:t>
      </w:r>
      <w:r w:rsidR="00AE10D8" w:rsidRPr="00AE70C1">
        <w:rPr>
          <w:rFonts w:ascii="Times New Roman" w:hAnsi="Times New Roman"/>
          <w:szCs w:val="24"/>
        </w:rPr>
        <w:t>επίπεδο</w:t>
      </w:r>
      <w:r w:rsidR="000B0388" w:rsidRPr="00AE70C1">
        <w:rPr>
          <w:rFonts w:ascii="Times New Roman" w:hAnsi="Times New Roman"/>
          <w:szCs w:val="24"/>
        </w:rPr>
        <w:t xml:space="preserve"> </w:t>
      </w:r>
      <w:r w:rsidR="00AE10D8" w:rsidRPr="00AE70C1">
        <w:rPr>
          <w:rFonts w:ascii="Times New Roman" w:hAnsi="Times New Roman"/>
          <w:szCs w:val="24"/>
        </w:rPr>
        <w:t>σημαντικότητας</w:t>
      </w:r>
      <w:r w:rsidR="000B0388" w:rsidRPr="00AE70C1">
        <w:rPr>
          <w:rFonts w:ascii="Times New Roman" w:hAnsi="Times New Roman"/>
          <w:szCs w:val="24"/>
        </w:rPr>
        <w:t xml:space="preserve"> 5 %. </w:t>
      </w:r>
      <w:r w:rsidR="00AE10D8" w:rsidRPr="00AE70C1">
        <w:rPr>
          <w:rFonts w:ascii="Times New Roman" w:hAnsi="Times New Roman"/>
          <w:szCs w:val="24"/>
        </w:rPr>
        <w:t>Ακόμα</w:t>
      </w:r>
      <w:r w:rsidR="000B0388" w:rsidRPr="00AE70C1">
        <w:rPr>
          <w:rFonts w:ascii="Times New Roman" w:hAnsi="Times New Roman"/>
          <w:szCs w:val="24"/>
        </w:rPr>
        <w:t xml:space="preserve"> </w:t>
      </w:r>
      <w:r w:rsidR="00AE10D8" w:rsidRPr="00AE70C1">
        <w:rPr>
          <w:rFonts w:ascii="Times New Roman" w:hAnsi="Times New Roman"/>
          <w:szCs w:val="24"/>
        </w:rPr>
        <w:t>όποια</w:t>
      </w:r>
      <w:r w:rsidR="000B0388" w:rsidRPr="00AE70C1">
        <w:rPr>
          <w:rFonts w:ascii="Times New Roman" w:hAnsi="Times New Roman"/>
          <w:szCs w:val="24"/>
        </w:rPr>
        <w:t xml:space="preserve"> </w:t>
      </w:r>
      <w:r w:rsidR="00AE10D8" w:rsidRPr="00AE70C1">
        <w:rPr>
          <w:rFonts w:ascii="Times New Roman" w:hAnsi="Times New Roman"/>
          <w:szCs w:val="24"/>
        </w:rPr>
        <w:t>τιμή</w:t>
      </w:r>
      <w:r w:rsidR="000B0388" w:rsidRPr="00AE70C1">
        <w:rPr>
          <w:rFonts w:ascii="Times New Roman" w:hAnsi="Times New Roman"/>
          <w:szCs w:val="24"/>
        </w:rPr>
        <w:t xml:space="preserve"> </w:t>
      </w:r>
      <w:r w:rsidR="00AE10D8" w:rsidRPr="00AE70C1">
        <w:rPr>
          <w:rFonts w:ascii="Times New Roman" w:hAnsi="Times New Roman"/>
          <w:szCs w:val="24"/>
        </w:rPr>
        <w:t>θέλουμε</w:t>
      </w:r>
      <w:r w:rsidR="000B0388" w:rsidRPr="00AE70C1">
        <w:rPr>
          <w:rFonts w:ascii="Times New Roman" w:hAnsi="Times New Roman"/>
          <w:szCs w:val="24"/>
        </w:rPr>
        <w:t xml:space="preserve"> να </w:t>
      </w:r>
      <w:r w:rsidR="00AE10D8" w:rsidRPr="00AE70C1">
        <w:rPr>
          <w:rFonts w:ascii="Times New Roman" w:hAnsi="Times New Roman"/>
          <w:szCs w:val="24"/>
        </w:rPr>
        <w:t>ελέγξουμε</w:t>
      </w:r>
      <w:r w:rsidR="000B0388" w:rsidRPr="00AE70C1">
        <w:rPr>
          <w:rFonts w:ascii="Times New Roman" w:hAnsi="Times New Roman"/>
          <w:szCs w:val="24"/>
        </w:rPr>
        <w:t xml:space="preserve"> η </w:t>
      </w:r>
      <w:r w:rsidR="00AE10D8" w:rsidRPr="00AE70C1">
        <w:rPr>
          <w:rFonts w:ascii="Times New Roman" w:hAnsi="Times New Roman"/>
          <w:szCs w:val="24"/>
        </w:rPr>
        <w:t>όποια</w:t>
      </w:r>
      <w:r w:rsidR="00A82563">
        <w:rPr>
          <w:rFonts w:ascii="Times New Roman" w:hAnsi="Times New Roman"/>
          <w:szCs w:val="24"/>
        </w:rPr>
        <w:t xml:space="preserve"> δεν</w:t>
      </w:r>
      <w:r w:rsidR="000B0388" w:rsidRPr="00AE70C1">
        <w:rPr>
          <w:rFonts w:ascii="Times New Roman" w:hAnsi="Times New Roman"/>
          <w:szCs w:val="24"/>
        </w:rPr>
        <w:t xml:space="preserve"> </w:t>
      </w:r>
      <w:r w:rsidR="00AE10D8" w:rsidRPr="00AE70C1">
        <w:rPr>
          <w:rFonts w:ascii="Times New Roman" w:hAnsi="Times New Roman"/>
          <w:szCs w:val="24"/>
        </w:rPr>
        <w:t>βρίσκεται</w:t>
      </w:r>
      <w:r w:rsidR="000B0388" w:rsidRPr="00AE70C1">
        <w:rPr>
          <w:rFonts w:ascii="Times New Roman" w:hAnsi="Times New Roman"/>
          <w:szCs w:val="24"/>
        </w:rPr>
        <w:t xml:space="preserve"> στο </w:t>
      </w:r>
      <w:r w:rsidR="00AE10D8" w:rsidRPr="00AE70C1">
        <w:rPr>
          <w:rFonts w:ascii="Times New Roman" w:hAnsi="Times New Roman"/>
          <w:szCs w:val="24"/>
        </w:rPr>
        <w:t>διάστημα</w:t>
      </w:r>
      <w:r w:rsidR="000B0388" w:rsidRPr="00AE70C1">
        <w:rPr>
          <w:rFonts w:ascii="Times New Roman" w:hAnsi="Times New Roman"/>
          <w:szCs w:val="24"/>
        </w:rPr>
        <w:t xml:space="preserve"> αυτό θα </w:t>
      </w:r>
      <w:r w:rsidR="00AE10D8" w:rsidRPr="00AE70C1">
        <w:rPr>
          <w:rFonts w:ascii="Times New Roman" w:hAnsi="Times New Roman"/>
          <w:szCs w:val="24"/>
        </w:rPr>
        <w:t>απορριφτεί</w:t>
      </w:r>
      <w:r w:rsidR="000B0388" w:rsidRPr="00AE70C1">
        <w:rPr>
          <w:rFonts w:ascii="Times New Roman" w:hAnsi="Times New Roman"/>
          <w:szCs w:val="24"/>
        </w:rPr>
        <w:t xml:space="preserve"> σε α= 5 %.</w:t>
      </w:r>
    </w:p>
    <w:p w:rsidR="00296321" w:rsidRPr="00AE70C1" w:rsidRDefault="0099204E" w:rsidP="00AE70C1">
      <w:pPr>
        <w:numPr>
          <w:ilvl w:val="0"/>
          <w:numId w:val="46"/>
        </w:numPr>
        <w:autoSpaceDE w:val="0"/>
        <w:autoSpaceDN w:val="0"/>
        <w:adjustRightInd w:val="0"/>
        <w:rPr>
          <w:rFonts w:ascii="Times New Roman" w:hAnsi="Times New Roman"/>
          <w:szCs w:val="24"/>
        </w:rPr>
      </w:pPr>
      <w:r w:rsidRPr="0099204E">
        <w:rPr>
          <w:rFonts w:ascii="Times New Roman" w:hAnsi="Times New Roman"/>
          <w:szCs w:val="24"/>
        </w:rPr>
        <w:tab/>
      </w:r>
      <w:r>
        <w:rPr>
          <w:rFonts w:ascii="Times New Roman" w:hAnsi="Times New Roman"/>
          <w:szCs w:val="24"/>
          <w:lang w:val="en-US"/>
        </w:rPr>
        <w:t>O</w:t>
      </w:r>
      <w:r w:rsidRPr="0099204E">
        <w:rPr>
          <w:rFonts w:ascii="Times New Roman" w:hAnsi="Times New Roman"/>
          <w:szCs w:val="24"/>
        </w:rPr>
        <w:t xml:space="preserve"> </w:t>
      </w:r>
      <w:r w:rsidR="00AE10D8" w:rsidRPr="00AE70C1">
        <w:rPr>
          <w:rFonts w:ascii="Times New Roman" w:hAnsi="Times New Roman"/>
          <w:szCs w:val="24"/>
        </w:rPr>
        <w:t xml:space="preserve">συντελεστής </w:t>
      </w:r>
      <w:r w:rsidR="00296321" w:rsidRPr="00AE70C1">
        <w:rPr>
          <w:rFonts w:ascii="Times New Roman" w:hAnsi="Times New Roman"/>
          <w:szCs w:val="24"/>
        </w:rPr>
        <w:t xml:space="preserve"> </w:t>
      </w:r>
      <w:r w:rsidR="00296321" w:rsidRPr="00AE70C1">
        <w:rPr>
          <w:rFonts w:ascii="Times New Roman" w:hAnsi="Times New Roman"/>
          <w:szCs w:val="24"/>
          <w:lang w:val="en-US"/>
        </w:rPr>
        <w:t>Durbin</w:t>
      </w:r>
      <w:r w:rsidR="00635F6A" w:rsidRPr="00AE70C1">
        <w:rPr>
          <w:rFonts w:ascii="Times New Roman" w:hAnsi="Times New Roman"/>
          <w:szCs w:val="24"/>
        </w:rPr>
        <w:t xml:space="preserve"> </w:t>
      </w:r>
      <w:r w:rsidR="00296321" w:rsidRPr="00AE70C1">
        <w:rPr>
          <w:rFonts w:ascii="Times New Roman" w:hAnsi="Times New Roman"/>
          <w:szCs w:val="24"/>
        </w:rPr>
        <w:t xml:space="preserve">- </w:t>
      </w:r>
      <w:r w:rsidR="00296321" w:rsidRPr="00AE70C1">
        <w:rPr>
          <w:rFonts w:ascii="Times New Roman" w:hAnsi="Times New Roman"/>
          <w:szCs w:val="24"/>
          <w:lang w:val="en-US"/>
        </w:rPr>
        <w:t>Watson</w:t>
      </w:r>
      <w:r w:rsidR="00AE10D8" w:rsidRPr="00AE70C1">
        <w:rPr>
          <w:rFonts w:ascii="Times New Roman" w:hAnsi="Times New Roman"/>
          <w:szCs w:val="24"/>
        </w:rPr>
        <w:t xml:space="preserve"> 1,835 ερμηνεύει την θετική συσχέτιση των καταλοίπων.</w:t>
      </w:r>
    </w:p>
    <w:p w:rsidR="006B539E" w:rsidRPr="00AE70C1" w:rsidRDefault="00296321"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lastRenderedPageBreak/>
        <w:tab/>
      </w:r>
      <w:r w:rsidR="00B7749B" w:rsidRPr="00AE70C1">
        <w:rPr>
          <w:rFonts w:ascii="Times New Roman" w:hAnsi="Times New Roman"/>
          <w:szCs w:val="24"/>
        </w:rPr>
        <w:t xml:space="preserve"> Ο </w:t>
      </w:r>
      <w:r w:rsidR="00D30504" w:rsidRPr="00AE70C1">
        <w:rPr>
          <w:rFonts w:ascii="Times New Roman" w:hAnsi="Times New Roman"/>
          <w:szCs w:val="24"/>
        </w:rPr>
        <w:t>έλεγχος</w:t>
      </w:r>
      <w:r w:rsidR="00B7749B" w:rsidRPr="00AE70C1">
        <w:rPr>
          <w:rFonts w:ascii="Times New Roman" w:hAnsi="Times New Roman"/>
          <w:szCs w:val="24"/>
        </w:rPr>
        <w:t xml:space="preserve"> της </w:t>
      </w:r>
      <w:proofErr w:type="spellStart"/>
      <w:r w:rsidR="00B7749B" w:rsidRPr="00AE70C1">
        <w:rPr>
          <w:rFonts w:ascii="Times New Roman" w:hAnsi="Times New Roman"/>
          <w:szCs w:val="24"/>
        </w:rPr>
        <w:t>συγγραμμ</w:t>
      </w:r>
      <w:r w:rsidR="00D30504" w:rsidRPr="00AE70C1">
        <w:rPr>
          <w:rFonts w:ascii="Times New Roman" w:hAnsi="Times New Roman"/>
          <w:szCs w:val="24"/>
        </w:rPr>
        <w:t>ικό</w:t>
      </w:r>
      <w:r w:rsidR="00B7749B" w:rsidRPr="00AE70C1">
        <w:rPr>
          <w:rFonts w:ascii="Times New Roman" w:hAnsi="Times New Roman"/>
          <w:szCs w:val="24"/>
        </w:rPr>
        <w:t>τητας</w:t>
      </w:r>
      <w:proofErr w:type="spellEnd"/>
      <w:r w:rsidR="00B7749B" w:rsidRPr="00AE70C1">
        <w:rPr>
          <w:rFonts w:ascii="Times New Roman" w:hAnsi="Times New Roman"/>
          <w:szCs w:val="24"/>
        </w:rPr>
        <w:t xml:space="preserve"> </w:t>
      </w:r>
      <w:r w:rsidR="00D30504" w:rsidRPr="00AE70C1">
        <w:rPr>
          <w:rFonts w:ascii="Times New Roman" w:hAnsi="Times New Roman"/>
          <w:szCs w:val="24"/>
        </w:rPr>
        <w:t>καθίσταται</w:t>
      </w:r>
      <w:r w:rsidR="00B7749B" w:rsidRPr="00AE70C1">
        <w:rPr>
          <w:rFonts w:ascii="Times New Roman" w:hAnsi="Times New Roman"/>
          <w:szCs w:val="24"/>
        </w:rPr>
        <w:t xml:space="preserve"> </w:t>
      </w:r>
      <w:r w:rsidR="00D30504" w:rsidRPr="00AE70C1">
        <w:rPr>
          <w:rFonts w:ascii="Times New Roman" w:hAnsi="Times New Roman"/>
          <w:szCs w:val="24"/>
        </w:rPr>
        <w:t>αναγκαίος</w:t>
      </w:r>
      <w:r w:rsidR="00B7749B" w:rsidRPr="00AE70C1">
        <w:rPr>
          <w:rFonts w:ascii="Times New Roman" w:hAnsi="Times New Roman"/>
          <w:szCs w:val="24"/>
        </w:rPr>
        <w:t xml:space="preserve"> </w:t>
      </w:r>
      <w:r w:rsidR="00D30504" w:rsidRPr="00AE70C1">
        <w:rPr>
          <w:rFonts w:ascii="Times New Roman" w:hAnsi="Times New Roman"/>
          <w:szCs w:val="24"/>
        </w:rPr>
        <w:t>γιατί</w:t>
      </w:r>
      <w:r w:rsidR="00B136D2" w:rsidRPr="00AE70C1">
        <w:rPr>
          <w:rFonts w:ascii="Times New Roman" w:hAnsi="Times New Roman"/>
          <w:szCs w:val="24"/>
        </w:rPr>
        <w:t xml:space="preserve"> </w:t>
      </w:r>
      <w:r w:rsidR="00D30504" w:rsidRPr="00AE70C1">
        <w:rPr>
          <w:rFonts w:ascii="Times New Roman" w:hAnsi="Times New Roman"/>
          <w:szCs w:val="24"/>
        </w:rPr>
        <w:t>αποτελεί</w:t>
      </w:r>
      <w:r w:rsidR="00B136D2" w:rsidRPr="00AE70C1">
        <w:rPr>
          <w:rFonts w:ascii="Times New Roman" w:hAnsi="Times New Roman"/>
          <w:szCs w:val="24"/>
        </w:rPr>
        <w:t xml:space="preserve"> την </w:t>
      </w:r>
      <w:r w:rsidR="00D30504" w:rsidRPr="00AE70C1">
        <w:rPr>
          <w:rFonts w:ascii="Times New Roman" w:hAnsi="Times New Roman"/>
          <w:szCs w:val="24"/>
        </w:rPr>
        <w:t>βασική</w:t>
      </w:r>
      <w:r w:rsidR="00B7749B" w:rsidRPr="00AE70C1">
        <w:rPr>
          <w:rFonts w:ascii="Times New Roman" w:hAnsi="Times New Roman"/>
          <w:szCs w:val="24"/>
        </w:rPr>
        <w:t xml:space="preserve"> </w:t>
      </w:r>
      <w:r w:rsidR="00D30504" w:rsidRPr="00AE70C1">
        <w:rPr>
          <w:rFonts w:ascii="Times New Roman" w:hAnsi="Times New Roman"/>
          <w:szCs w:val="24"/>
        </w:rPr>
        <w:t>προϋπόθεση</w:t>
      </w:r>
      <w:r w:rsidR="00B7749B" w:rsidRPr="00AE70C1">
        <w:rPr>
          <w:rFonts w:ascii="Times New Roman" w:hAnsi="Times New Roman"/>
          <w:szCs w:val="24"/>
        </w:rPr>
        <w:t xml:space="preserve"> για την </w:t>
      </w:r>
      <w:r w:rsidR="00D30504" w:rsidRPr="00AE70C1">
        <w:rPr>
          <w:rFonts w:ascii="Times New Roman" w:hAnsi="Times New Roman"/>
          <w:szCs w:val="24"/>
        </w:rPr>
        <w:t>εφαρμογή</w:t>
      </w:r>
      <w:r w:rsidR="00B7749B" w:rsidRPr="00AE70C1">
        <w:rPr>
          <w:rFonts w:ascii="Times New Roman" w:hAnsi="Times New Roman"/>
          <w:szCs w:val="24"/>
        </w:rPr>
        <w:t xml:space="preserve"> </w:t>
      </w:r>
      <w:r w:rsidR="00D30504" w:rsidRPr="00AE70C1">
        <w:rPr>
          <w:rFonts w:ascii="Times New Roman" w:hAnsi="Times New Roman"/>
          <w:szCs w:val="24"/>
        </w:rPr>
        <w:t>παλινδρομικής</w:t>
      </w:r>
      <w:r w:rsidR="00B7749B" w:rsidRPr="00AE70C1">
        <w:rPr>
          <w:rFonts w:ascii="Times New Roman" w:hAnsi="Times New Roman"/>
          <w:szCs w:val="24"/>
        </w:rPr>
        <w:t xml:space="preserve"> </w:t>
      </w:r>
      <w:r w:rsidR="00D30504" w:rsidRPr="00AE70C1">
        <w:rPr>
          <w:rFonts w:ascii="Times New Roman" w:hAnsi="Times New Roman"/>
          <w:szCs w:val="24"/>
        </w:rPr>
        <w:t>ανάλυσης</w:t>
      </w:r>
      <w:r w:rsidR="00B136D2" w:rsidRPr="00AE70C1">
        <w:rPr>
          <w:rFonts w:ascii="Times New Roman" w:hAnsi="Times New Roman"/>
          <w:szCs w:val="24"/>
        </w:rPr>
        <w:t xml:space="preserve"> </w:t>
      </w:r>
      <w:r w:rsidR="00B7749B" w:rsidRPr="00AE70C1">
        <w:rPr>
          <w:rFonts w:ascii="Times New Roman" w:hAnsi="Times New Roman"/>
          <w:szCs w:val="24"/>
        </w:rPr>
        <w:t xml:space="preserve"> είναι οι </w:t>
      </w:r>
      <w:r w:rsidR="00D30504" w:rsidRPr="00AE70C1">
        <w:rPr>
          <w:rFonts w:ascii="Times New Roman" w:hAnsi="Times New Roman"/>
          <w:szCs w:val="24"/>
        </w:rPr>
        <w:t>ανεξάρτητες</w:t>
      </w:r>
      <w:r w:rsidR="00B7749B" w:rsidRPr="00AE70C1">
        <w:rPr>
          <w:rFonts w:ascii="Times New Roman" w:hAnsi="Times New Roman"/>
          <w:szCs w:val="24"/>
        </w:rPr>
        <w:t xml:space="preserve"> </w:t>
      </w:r>
      <w:r w:rsidR="00D30504" w:rsidRPr="00AE70C1">
        <w:rPr>
          <w:rFonts w:ascii="Times New Roman" w:hAnsi="Times New Roman"/>
          <w:szCs w:val="24"/>
        </w:rPr>
        <w:t>μεταβλητές</w:t>
      </w:r>
      <w:r w:rsidR="00B7749B" w:rsidRPr="00AE70C1">
        <w:rPr>
          <w:rFonts w:ascii="Times New Roman" w:hAnsi="Times New Roman"/>
          <w:szCs w:val="24"/>
        </w:rPr>
        <w:t xml:space="preserve"> </w:t>
      </w:r>
      <w:r w:rsidR="006B539E" w:rsidRPr="00AE70C1">
        <w:rPr>
          <w:rFonts w:ascii="Times New Roman" w:hAnsi="Times New Roman"/>
          <w:szCs w:val="24"/>
        </w:rPr>
        <w:t xml:space="preserve">να μη </w:t>
      </w:r>
      <w:r w:rsidR="00D30504" w:rsidRPr="00AE70C1">
        <w:rPr>
          <w:rFonts w:ascii="Times New Roman" w:hAnsi="Times New Roman"/>
          <w:szCs w:val="24"/>
        </w:rPr>
        <w:t>συσχετίζονται</w:t>
      </w:r>
      <w:r w:rsidR="006B539E" w:rsidRPr="00AE70C1">
        <w:rPr>
          <w:rFonts w:ascii="Times New Roman" w:hAnsi="Times New Roman"/>
          <w:szCs w:val="24"/>
        </w:rPr>
        <w:t xml:space="preserve"> </w:t>
      </w:r>
      <w:r w:rsidR="00D30504" w:rsidRPr="00AE70C1">
        <w:rPr>
          <w:rFonts w:ascii="Times New Roman" w:hAnsi="Times New Roman"/>
          <w:szCs w:val="24"/>
        </w:rPr>
        <w:t>μεταξύ</w:t>
      </w:r>
      <w:r w:rsidR="006B539E" w:rsidRPr="00AE70C1">
        <w:rPr>
          <w:rFonts w:ascii="Times New Roman" w:hAnsi="Times New Roman"/>
          <w:szCs w:val="24"/>
        </w:rPr>
        <w:t xml:space="preserve"> τους,</w:t>
      </w:r>
      <w:r w:rsidR="00B136D2" w:rsidRPr="00AE70C1">
        <w:rPr>
          <w:rFonts w:ascii="Times New Roman" w:hAnsi="Times New Roman"/>
          <w:szCs w:val="24"/>
        </w:rPr>
        <w:t xml:space="preserve"> </w:t>
      </w:r>
      <w:r w:rsidR="006B539E" w:rsidRPr="00AE70C1">
        <w:rPr>
          <w:rFonts w:ascii="Times New Roman" w:hAnsi="Times New Roman"/>
          <w:szCs w:val="24"/>
        </w:rPr>
        <w:t xml:space="preserve">να μην </w:t>
      </w:r>
      <w:r w:rsidR="00D30504" w:rsidRPr="00AE70C1">
        <w:rPr>
          <w:rFonts w:ascii="Times New Roman" w:hAnsi="Times New Roman"/>
          <w:szCs w:val="24"/>
        </w:rPr>
        <w:t>υπάρχει</w:t>
      </w:r>
      <w:r w:rsidR="006B539E" w:rsidRPr="00AE70C1">
        <w:rPr>
          <w:rFonts w:ascii="Times New Roman" w:hAnsi="Times New Roman"/>
          <w:szCs w:val="24"/>
        </w:rPr>
        <w:t xml:space="preserve"> </w:t>
      </w:r>
      <w:r w:rsidR="00D30504" w:rsidRPr="00AE70C1">
        <w:rPr>
          <w:rFonts w:ascii="Times New Roman" w:hAnsi="Times New Roman"/>
          <w:szCs w:val="24"/>
        </w:rPr>
        <w:t>δηλαδή γραμμικότητα</w:t>
      </w:r>
      <w:r w:rsidR="006B539E" w:rsidRPr="00AE70C1">
        <w:rPr>
          <w:rFonts w:ascii="Times New Roman" w:hAnsi="Times New Roman"/>
          <w:szCs w:val="24"/>
        </w:rPr>
        <w:t>.</w:t>
      </w:r>
      <w:r w:rsidR="00D30504" w:rsidRPr="00AE70C1">
        <w:rPr>
          <w:rFonts w:ascii="Times New Roman" w:hAnsi="Times New Roman"/>
          <w:szCs w:val="24"/>
        </w:rPr>
        <w:t xml:space="preserve"> </w:t>
      </w:r>
      <w:r w:rsidR="006B539E" w:rsidRPr="00AE70C1">
        <w:rPr>
          <w:rFonts w:ascii="Times New Roman" w:hAnsi="Times New Roman"/>
          <w:szCs w:val="24"/>
        </w:rPr>
        <w:t xml:space="preserve">Ο </w:t>
      </w:r>
      <w:r w:rsidR="00D30504" w:rsidRPr="00AE70C1">
        <w:rPr>
          <w:rFonts w:ascii="Times New Roman" w:hAnsi="Times New Roman"/>
          <w:szCs w:val="24"/>
        </w:rPr>
        <w:t>τρόπος</w:t>
      </w:r>
      <w:r w:rsidR="006B539E" w:rsidRPr="00AE70C1">
        <w:rPr>
          <w:rFonts w:ascii="Times New Roman" w:hAnsi="Times New Roman"/>
          <w:szCs w:val="24"/>
        </w:rPr>
        <w:t xml:space="preserve"> </w:t>
      </w:r>
      <w:r w:rsidR="00843147">
        <w:rPr>
          <w:rFonts w:ascii="Times New Roman" w:hAnsi="Times New Roman"/>
          <w:szCs w:val="24"/>
        </w:rPr>
        <w:t xml:space="preserve">ελέγχου της </w:t>
      </w:r>
      <w:proofErr w:type="spellStart"/>
      <w:r w:rsidR="00843147">
        <w:rPr>
          <w:rFonts w:ascii="Times New Roman" w:hAnsi="Times New Roman"/>
          <w:szCs w:val="24"/>
        </w:rPr>
        <w:t>συγγραμμικό</w:t>
      </w:r>
      <w:r w:rsidR="006B539E" w:rsidRPr="00AE70C1">
        <w:rPr>
          <w:rFonts w:ascii="Times New Roman" w:hAnsi="Times New Roman"/>
          <w:szCs w:val="24"/>
        </w:rPr>
        <w:t>τητας</w:t>
      </w:r>
      <w:proofErr w:type="spellEnd"/>
      <w:r w:rsidR="006B539E" w:rsidRPr="00AE70C1">
        <w:rPr>
          <w:rFonts w:ascii="Times New Roman" w:hAnsi="Times New Roman"/>
          <w:szCs w:val="24"/>
        </w:rPr>
        <w:t xml:space="preserve"> </w:t>
      </w:r>
      <w:r w:rsidR="00D30504" w:rsidRPr="00AE70C1">
        <w:rPr>
          <w:rFonts w:ascii="Times New Roman" w:hAnsi="Times New Roman"/>
          <w:szCs w:val="24"/>
        </w:rPr>
        <w:t>δίνεται</w:t>
      </w:r>
      <w:r w:rsidR="006B539E" w:rsidRPr="00AE70C1">
        <w:rPr>
          <w:rFonts w:ascii="Times New Roman" w:hAnsi="Times New Roman"/>
          <w:szCs w:val="24"/>
        </w:rPr>
        <w:t xml:space="preserve"> με τη </w:t>
      </w:r>
      <w:r w:rsidR="00D30504" w:rsidRPr="00AE70C1">
        <w:rPr>
          <w:rFonts w:ascii="Times New Roman" w:hAnsi="Times New Roman"/>
          <w:szCs w:val="24"/>
        </w:rPr>
        <w:t>βοήθεια</w:t>
      </w:r>
      <w:r w:rsidR="006B539E" w:rsidRPr="00AE70C1">
        <w:rPr>
          <w:rFonts w:ascii="Times New Roman" w:hAnsi="Times New Roman"/>
          <w:szCs w:val="24"/>
        </w:rPr>
        <w:t xml:space="preserve"> της </w:t>
      </w:r>
      <w:r w:rsidR="00D30504" w:rsidRPr="00AE70C1">
        <w:rPr>
          <w:rFonts w:ascii="Times New Roman" w:hAnsi="Times New Roman"/>
          <w:szCs w:val="24"/>
        </w:rPr>
        <w:t>στήλης</w:t>
      </w:r>
      <w:r w:rsidR="006B539E" w:rsidRPr="00AE70C1">
        <w:rPr>
          <w:rFonts w:ascii="Times New Roman" w:hAnsi="Times New Roman"/>
          <w:szCs w:val="24"/>
        </w:rPr>
        <w:t xml:space="preserve"> «</w:t>
      </w:r>
      <w:r w:rsidR="006B539E" w:rsidRPr="00AE70C1">
        <w:rPr>
          <w:rFonts w:ascii="Times New Roman" w:hAnsi="Times New Roman"/>
          <w:szCs w:val="24"/>
          <w:lang w:val="en-US"/>
        </w:rPr>
        <w:t>Condition</w:t>
      </w:r>
      <w:r w:rsidR="006B539E" w:rsidRPr="00AE70C1">
        <w:rPr>
          <w:rFonts w:ascii="Times New Roman" w:hAnsi="Times New Roman"/>
          <w:szCs w:val="24"/>
        </w:rPr>
        <w:t xml:space="preserve"> </w:t>
      </w:r>
      <w:r w:rsidR="006B539E" w:rsidRPr="00AE70C1">
        <w:rPr>
          <w:rFonts w:ascii="Times New Roman" w:hAnsi="Times New Roman"/>
          <w:szCs w:val="24"/>
          <w:lang w:val="en-US"/>
        </w:rPr>
        <w:t>Index</w:t>
      </w:r>
      <w:r w:rsidR="006B539E" w:rsidRPr="00AE70C1">
        <w:rPr>
          <w:rFonts w:ascii="Times New Roman" w:hAnsi="Times New Roman"/>
          <w:szCs w:val="24"/>
        </w:rPr>
        <w:t>»</w:t>
      </w:r>
      <w:r w:rsidR="00B136D2" w:rsidRPr="00AE70C1">
        <w:rPr>
          <w:rFonts w:ascii="Times New Roman" w:hAnsi="Times New Roman"/>
          <w:szCs w:val="24"/>
        </w:rPr>
        <w:t xml:space="preserve"> του </w:t>
      </w:r>
      <w:r w:rsidR="00D30504" w:rsidRPr="00AE70C1">
        <w:rPr>
          <w:rFonts w:ascii="Times New Roman" w:hAnsi="Times New Roman"/>
          <w:szCs w:val="24"/>
        </w:rPr>
        <w:t>παρακάτω</w:t>
      </w:r>
      <w:r w:rsidR="006B539E" w:rsidRPr="00AE70C1">
        <w:rPr>
          <w:rFonts w:ascii="Times New Roman" w:hAnsi="Times New Roman"/>
          <w:szCs w:val="24"/>
        </w:rPr>
        <w:t xml:space="preserve"> </w:t>
      </w:r>
      <w:r w:rsidR="00843147" w:rsidRPr="00AE70C1">
        <w:rPr>
          <w:rFonts w:ascii="Times New Roman" w:hAnsi="Times New Roman"/>
          <w:szCs w:val="24"/>
        </w:rPr>
        <w:t>πίνακα</w:t>
      </w:r>
      <w:r w:rsidR="006B539E" w:rsidRPr="00AE70C1">
        <w:rPr>
          <w:rFonts w:ascii="Times New Roman" w:hAnsi="Times New Roman"/>
          <w:szCs w:val="24"/>
        </w:rPr>
        <w:t xml:space="preserve">. Ένα </w:t>
      </w:r>
      <w:r w:rsidR="00D30504" w:rsidRPr="00AE70C1">
        <w:rPr>
          <w:rFonts w:ascii="Times New Roman" w:hAnsi="Times New Roman"/>
          <w:szCs w:val="24"/>
        </w:rPr>
        <w:t>πιθανό</w:t>
      </w:r>
      <w:r w:rsidR="006B539E" w:rsidRPr="00AE70C1">
        <w:rPr>
          <w:rFonts w:ascii="Times New Roman" w:hAnsi="Times New Roman"/>
          <w:szCs w:val="24"/>
        </w:rPr>
        <w:t xml:space="preserve"> </w:t>
      </w:r>
      <w:r w:rsidR="00D30504" w:rsidRPr="00AE70C1">
        <w:rPr>
          <w:rFonts w:ascii="Times New Roman" w:hAnsi="Times New Roman"/>
          <w:szCs w:val="24"/>
        </w:rPr>
        <w:t xml:space="preserve">πρόβλημα </w:t>
      </w:r>
      <w:proofErr w:type="spellStart"/>
      <w:r w:rsidR="00D30504" w:rsidRPr="00AE70C1">
        <w:rPr>
          <w:rFonts w:ascii="Times New Roman" w:hAnsi="Times New Roman"/>
          <w:szCs w:val="24"/>
        </w:rPr>
        <w:t>συγγραμμικό</w:t>
      </w:r>
      <w:r w:rsidR="006B539E" w:rsidRPr="00AE70C1">
        <w:rPr>
          <w:rFonts w:ascii="Times New Roman" w:hAnsi="Times New Roman"/>
          <w:szCs w:val="24"/>
        </w:rPr>
        <w:t>τητας</w:t>
      </w:r>
      <w:proofErr w:type="spellEnd"/>
      <w:r w:rsidR="006B539E" w:rsidRPr="00AE70C1">
        <w:rPr>
          <w:rFonts w:ascii="Times New Roman" w:hAnsi="Times New Roman"/>
          <w:szCs w:val="24"/>
        </w:rPr>
        <w:t xml:space="preserve"> </w:t>
      </w:r>
      <w:r w:rsidR="00D30504" w:rsidRPr="00AE70C1">
        <w:rPr>
          <w:rFonts w:ascii="Times New Roman" w:hAnsi="Times New Roman"/>
          <w:szCs w:val="24"/>
        </w:rPr>
        <w:t>υπάρχει</w:t>
      </w:r>
      <w:r w:rsidR="006B539E" w:rsidRPr="00AE70C1">
        <w:rPr>
          <w:rFonts w:ascii="Times New Roman" w:hAnsi="Times New Roman"/>
          <w:szCs w:val="24"/>
        </w:rPr>
        <w:t xml:space="preserve"> όταν οι </w:t>
      </w:r>
      <w:r w:rsidR="00D30504" w:rsidRPr="00AE70C1">
        <w:rPr>
          <w:rFonts w:ascii="Times New Roman" w:hAnsi="Times New Roman"/>
          <w:szCs w:val="24"/>
        </w:rPr>
        <w:t>τιμές</w:t>
      </w:r>
      <w:r w:rsidR="006B539E" w:rsidRPr="00AE70C1">
        <w:rPr>
          <w:rFonts w:ascii="Times New Roman" w:hAnsi="Times New Roman"/>
          <w:szCs w:val="24"/>
        </w:rPr>
        <w:t xml:space="preserve"> που </w:t>
      </w:r>
      <w:r w:rsidR="00D30504" w:rsidRPr="00AE70C1">
        <w:rPr>
          <w:rFonts w:ascii="Times New Roman" w:hAnsi="Times New Roman"/>
          <w:szCs w:val="24"/>
        </w:rPr>
        <w:t>απεικονίζονται</w:t>
      </w:r>
      <w:r w:rsidR="006B539E" w:rsidRPr="00AE70C1">
        <w:rPr>
          <w:rFonts w:ascii="Times New Roman" w:hAnsi="Times New Roman"/>
          <w:szCs w:val="24"/>
        </w:rPr>
        <w:t xml:space="preserve"> στη </w:t>
      </w:r>
      <w:r w:rsidR="00D30504" w:rsidRPr="00AE70C1">
        <w:rPr>
          <w:rFonts w:ascii="Times New Roman" w:hAnsi="Times New Roman"/>
          <w:szCs w:val="24"/>
        </w:rPr>
        <w:t>στήλη</w:t>
      </w:r>
      <w:r w:rsidR="006B539E" w:rsidRPr="00AE70C1">
        <w:rPr>
          <w:rFonts w:ascii="Times New Roman" w:hAnsi="Times New Roman"/>
          <w:szCs w:val="24"/>
        </w:rPr>
        <w:t xml:space="preserve"> αυτή είναι </w:t>
      </w:r>
      <w:r w:rsidR="00D30504" w:rsidRPr="00AE70C1">
        <w:rPr>
          <w:rFonts w:ascii="Times New Roman" w:hAnsi="Times New Roman"/>
          <w:szCs w:val="24"/>
        </w:rPr>
        <w:t>άνω</w:t>
      </w:r>
      <w:r w:rsidR="006B539E" w:rsidRPr="00AE70C1">
        <w:rPr>
          <w:rFonts w:ascii="Times New Roman" w:hAnsi="Times New Roman"/>
          <w:szCs w:val="24"/>
        </w:rPr>
        <w:t xml:space="preserve"> του 15 και ένα </w:t>
      </w:r>
      <w:r w:rsidR="00D30504" w:rsidRPr="00AE70C1">
        <w:rPr>
          <w:rFonts w:ascii="Times New Roman" w:hAnsi="Times New Roman"/>
          <w:szCs w:val="24"/>
        </w:rPr>
        <w:t>ακόμη</w:t>
      </w:r>
      <w:r w:rsidR="006B539E" w:rsidRPr="00AE70C1">
        <w:rPr>
          <w:rFonts w:ascii="Times New Roman" w:hAnsi="Times New Roman"/>
          <w:szCs w:val="24"/>
        </w:rPr>
        <w:t xml:space="preserve"> </w:t>
      </w:r>
      <w:r w:rsidR="00D30504" w:rsidRPr="00AE70C1">
        <w:rPr>
          <w:rFonts w:ascii="Times New Roman" w:hAnsi="Times New Roman"/>
          <w:szCs w:val="24"/>
        </w:rPr>
        <w:t>σοβαρότητα</w:t>
      </w:r>
      <w:r w:rsidR="006B539E" w:rsidRPr="00AE70C1">
        <w:rPr>
          <w:rFonts w:ascii="Times New Roman" w:hAnsi="Times New Roman"/>
          <w:szCs w:val="24"/>
        </w:rPr>
        <w:t xml:space="preserve"> για </w:t>
      </w:r>
      <w:r w:rsidR="00D30504" w:rsidRPr="00AE70C1">
        <w:rPr>
          <w:rFonts w:ascii="Times New Roman" w:hAnsi="Times New Roman"/>
          <w:szCs w:val="24"/>
        </w:rPr>
        <w:t>τιμές</w:t>
      </w:r>
      <w:r w:rsidR="006B539E" w:rsidRPr="00AE70C1">
        <w:rPr>
          <w:rFonts w:ascii="Times New Roman" w:hAnsi="Times New Roman"/>
          <w:szCs w:val="24"/>
        </w:rPr>
        <w:t xml:space="preserve"> </w:t>
      </w:r>
      <w:r w:rsidR="00D30504" w:rsidRPr="00AE70C1">
        <w:rPr>
          <w:rFonts w:ascii="Times New Roman" w:hAnsi="Times New Roman"/>
          <w:szCs w:val="24"/>
        </w:rPr>
        <w:t>άνω</w:t>
      </w:r>
      <w:r w:rsidR="006B539E" w:rsidRPr="00AE70C1">
        <w:rPr>
          <w:rFonts w:ascii="Times New Roman" w:hAnsi="Times New Roman"/>
          <w:szCs w:val="24"/>
        </w:rPr>
        <w:t xml:space="preserve"> του 30. Στον </w:t>
      </w:r>
      <w:r w:rsidR="00843147" w:rsidRPr="00AE70C1">
        <w:rPr>
          <w:rFonts w:ascii="Times New Roman" w:hAnsi="Times New Roman"/>
          <w:szCs w:val="24"/>
        </w:rPr>
        <w:t>πίνακα</w:t>
      </w:r>
      <w:r w:rsidR="006B539E" w:rsidRPr="00AE70C1">
        <w:rPr>
          <w:rFonts w:ascii="Times New Roman" w:hAnsi="Times New Roman"/>
          <w:szCs w:val="24"/>
        </w:rPr>
        <w:t xml:space="preserve"> </w:t>
      </w:r>
      <w:r w:rsidR="00B136D2" w:rsidRPr="00AE70C1">
        <w:rPr>
          <w:rFonts w:ascii="Times New Roman" w:hAnsi="Times New Roman"/>
          <w:szCs w:val="24"/>
        </w:rPr>
        <w:t xml:space="preserve">5.5 </w:t>
      </w:r>
      <w:r w:rsidR="00D30504" w:rsidRPr="00AE70C1">
        <w:rPr>
          <w:rFonts w:ascii="Times New Roman" w:hAnsi="Times New Roman"/>
          <w:szCs w:val="24"/>
        </w:rPr>
        <w:t>επομένως</w:t>
      </w:r>
      <w:r w:rsidR="006B539E" w:rsidRPr="00AE70C1">
        <w:rPr>
          <w:rFonts w:ascii="Times New Roman" w:hAnsi="Times New Roman"/>
          <w:szCs w:val="24"/>
        </w:rPr>
        <w:t xml:space="preserve"> δεν </w:t>
      </w:r>
      <w:r w:rsidR="00D30504" w:rsidRPr="00AE70C1">
        <w:rPr>
          <w:rFonts w:ascii="Times New Roman" w:hAnsi="Times New Roman"/>
          <w:szCs w:val="24"/>
        </w:rPr>
        <w:t>εντοπίζεται</w:t>
      </w:r>
      <w:r w:rsidR="006B539E" w:rsidRPr="00AE70C1">
        <w:rPr>
          <w:rFonts w:ascii="Times New Roman" w:hAnsi="Times New Roman"/>
          <w:szCs w:val="24"/>
        </w:rPr>
        <w:t xml:space="preserve"> </w:t>
      </w:r>
      <w:r w:rsidR="00D30504" w:rsidRPr="00AE70C1">
        <w:rPr>
          <w:rFonts w:ascii="Times New Roman" w:hAnsi="Times New Roman"/>
          <w:szCs w:val="24"/>
        </w:rPr>
        <w:t>κάποια</w:t>
      </w:r>
      <w:r w:rsidR="006B539E" w:rsidRPr="00AE70C1">
        <w:rPr>
          <w:rFonts w:ascii="Times New Roman" w:hAnsi="Times New Roman"/>
          <w:szCs w:val="24"/>
        </w:rPr>
        <w:t xml:space="preserve"> </w:t>
      </w:r>
      <w:r w:rsidR="00D30504" w:rsidRPr="00AE70C1">
        <w:rPr>
          <w:rFonts w:ascii="Times New Roman" w:hAnsi="Times New Roman"/>
          <w:szCs w:val="24"/>
        </w:rPr>
        <w:t>τιμή</w:t>
      </w:r>
      <w:r w:rsidR="006B539E" w:rsidRPr="00AE70C1">
        <w:rPr>
          <w:rFonts w:ascii="Times New Roman" w:hAnsi="Times New Roman"/>
          <w:szCs w:val="24"/>
        </w:rPr>
        <w:t xml:space="preserve"> </w:t>
      </w:r>
      <w:r w:rsidR="00D30504" w:rsidRPr="00AE70C1">
        <w:rPr>
          <w:rFonts w:ascii="Times New Roman" w:hAnsi="Times New Roman"/>
          <w:szCs w:val="24"/>
        </w:rPr>
        <w:t>άνω</w:t>
      </w:r>
      <w:r w:rsidR="006B539E" w:rsidRPr="00AE70C1">
        <w:rPr>
          <w:rFonts w:ascii="Times New Roman" w:hAnsi="Times New Roman"/>
          <w:szCs w:val="24"/>
        </w:rPr>
        <w:t xml:space="preserve"> του 15 και για το </w:t>
      </w:r>
      <w:r w:rsidR="00843147" w:rsidRPr="00AE70C1">
        <w:rPr>
          <w:rFonts w:ascii="Times New Roman" w:hAnsi="Times New Roman"/>
          <w:szCs w:val="24"/>
        </w:rPr>
        <w:t>λόγω</w:t>
      </w:r>
      <w:r w:rsidR="006B539E" w:rsidRPr="00AE70C1">
        <w:rPr>
          <w:rFonts w:ascii="Times New Roman" w:hAnsi="Times New Roman"/>
          <w:szCs w:val="24"/>
        </w:rPr>
        <w:t xml:space="preserve"> αυτό δεν </w:t>
      </w:r>
      <w:r w:rsidR="00D30504" w:rsidRPr="00AE70C1">
        <w:rPr>
          <w:rFonts w:ascii="Times New Roman" w:hAnsi="Times New Roman"/>
          <w:szCs w:val="24"/>
        </w:rPr>
        <w:t>υπάρχει</w:t>
      </w:r>
      <w:r w:rsidR="006B539E" w:rsidRPr="00AE70C1">
        <w:rPr>
          <w:rFonts w:ascii="Times New Roman" w:hAnsi="Times New Roman"/>
          <w:szCs w:val="24"/>
        </w:rPr>
        <w:t xml:space="preserve"> </w:t>
      </w:r>
      <w:r w:rsidR="00D30504" w:rsidRPr="00AE70C1">
        <w:rPr>
          <w:rFonts w:ascii="Times New Roman" w:hAnsi="Times New Roman"/>
          <w:szCs w:val="24"/>
        </w:rPr>
        <w:t>συσχέτιση</w:t>
      </w:r>
      <w:r w:rsidR="006B539E" w:rsidRPr="00AE70C1">
        <w:rPr>
          <w:rFonts w:ascii="Times New Roman" w:hAnsi="Times New Roman"/>
          <w:szCs w:val="24"/>
        </w:rPr>
        <w:t xml:space="preserve"> </w:t>
      </w:r>
      <w:r w:rsidR="00D30504" w:rsidRPr="00AE70C1">
        <w:rPr>
          <w:rFonts w:ascii="Times New Roman" w:hAnsi="Times New Roman"/>
          <w:szCs w:val="24"/>
        </w:rPr>
        <w:t>μεταξύ</w:t>
      </w:r>
      <w:r w:rsidR="006B539E" w:rsidRPr="00AE70C1">
        <w:rPr>
          <w:rFonts w:ascii="Times New Roman" w:hAnsi="Times New Roman"/>
          <w:szCs w:val="24"/>
        </w:rPr>
        <w:t xml:space="preserve"> των </w:t>
      </w:r>
      <w:r w:rsidR="00D30504" w:rsidRPr="00AE70C1">
        <w:rPr>
          <w:rFonts w:ascii="Times New Roman" w:hAnsi="Times New Roman"/>
          <w:szCs w:val="24"/>
        </w:rPr>
        <w:t>ανεξάρτητων</w:t>
      </w:r>
      <w:r w:rsidR="006B539E" w:rsidRPr="00AE70C1">
        <w:rPr>
          <w:rFonts w:ascii="Times New Roman" w:hAnsi="Times New Roman"/>
          <w:szCs w:val="24"/>
        </w:rPr>
        <w:t xml:space="preserve"> </w:t>
      </w:r>
      <w:r w:rsidR="00D30504" w:rsidRPr="00AE70C1">
        <w:rPr>
          <w:rFonts w:ascii="Times New Roman" w:hAnsi="Times New Roman"/>
          <w:szCs w:val="24"/>
        </w:rPr>
        <w:t>μεταβλητών</w:t>
      </w:r>
      <w:r w:rsidR="006B539E" w:rsidRPr="00AE70C1">
        <w:rPr>
          <w:rFonts w:ascii="Times New Roman" w:hAnsi="Times New Roman"/>
          <w:szCs w:val="24"/>
        </w:rPr>
        <w:t>.</w:t>
      </w:r>
    </w:p>
    <w:p w:rsidR="00B136D2" w:rsidRPr="00AE70C1" w:rsidRDefault="00635F6A"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r>
      <w:r w:rsidR="00D30504" w:rsidRPr="00AE70C1">
        <w:rPr>
          <w:rFonts w:ascii="Times New Roman" w:hAnsi="Times New Roman"/>
          <w:szCs w:val="24"/>
        </w:rPr>
        <w:t>Ακόμα</w:t>
      </w:r>
      <w:r w:rsidR="00ED7B96" w:rsidRPr="00AE70C1">
        <w:rPr>
          <w:rFonts w:ascii="Times New Roman" w:hAnsi="Times New Roman"/>
          <w:szCs w:val="24"/>
        </w:rPr>
        <w:t xml:space="preserve"> στην </w:t>
      </w:r>
      <w:r w:rsidR="00D30504" w:rsidRPr="00AE70C1">
        <w:rPr>
          <w:rFonts w:ascii="Times New Roman" w:hAnsi="Times New Roman"/>
          <w:szCs w:val="24"/>
        </w:rPr>
        <w:t>περίπτωση</w:t>
      </w:r>
      <w:r w:rsidR="00ED7B96" w:rsidRPr="00AE70C1">
        <w:rPr>
          <w:rFonts w:ascii="Times New Roman" w:hAnsi="Times New Roman"/>
          <w:szCs w:val="24"/>
        </w:rPr>
        <w:t xml:space="preserve"> που ο </w:t>
      </w:r>
      <w:r w:rsidR="00ED7B96" w:rsidRPr="00AE70C1">
        <w:rPr>
          <w:rFonts w:ascii="Times New Roman" w:hAnsi="Times New Roman"/>
          <w:szCs w:val="24"/>
          <w:lang w:val="en-US"/>
        </w:rPr>
        <w:t>VIF</w:t>
      </w:r>
      <w:r w:rsidR="00ED7B96" w:rsidRPr="00AE70C1">
        <w:rPr>
          <w:rFonts w:ascii="Times New Roman" w:hAnsi="Times New Roman"/>
          <w:szCs w:val="24"/>
        </w:rPr>
        <w:t xml:space="preserve"> είναι </w:t>
      </w:r>
      <w:r w:rsidR="00D30504" w:rsidRPr="00AE70C1">
        <w:rPr>
          <w:rFonts w:ascii="Times New Roman" w:hAnsi="Times New Roman"/>
          <w:szCs w:val="24"/>
        </w:rPr>
        <w:t>μεγαλύτερος</w:t>
      </w:r>
      <w:r w:rsidR="00ED7B96" w:rsidRPr="00AE70C1">
        <w:rPr>
          <w:rFonts w:ascii="Times New Roman" w:hAnsi="Times New Roman"/>
          <w:szCs w:val="24"/>
        </w:rPr>
        <w:t xml:space="preserve"> από το 10 </w:t>
      </w:r>
      <w:r w:rsidR="00D30504" w:rsidRPr="00AE70C1">
        <w:rPr>
          <w:rFonts w:ascii="Times New Roman" w:hAnsi="Times New Roman"/>
          <w:szCs w:val="24"/>
        </w:rPr>
        <w:t>τότε</w:t>
      </w:r>
      <w:r w:rsidR="00ED7B96" w:rsidRPr="00AE70C1">
        <w:rPr>
          <w:rFonts w:ascii="Times New Roman" w:hAnsi="Times New Roman"/>
          <w:szCs w:val="24"/>
        </w:rPr>
        <w:t xml:space="preserve"> </w:t>
      </w:r>
      <w:r w:rsidR="00D30504" w:rsidRPr="00AE70C1">
        <w:rPr>
          <w:rFonts w:ascii="Times New Roman" w:hAnsi="Times New Roman"/>
          <w:szCs w:val="24"/>
        </w:rPr>
        <w:t>υπάρχει</w:t>
      </w:r>
      <w:r w:rsidR="00ED7B96" w:rsidRPr="00AE70C1">
        <w:rPr>
          <w:rFonts w:ascii="Times New Roman" w:hAnsi="Times New Roman"/>
          <w:szCs w:val="24"/>
        </w:rPr>
        <w:t xml:space="preserve"> </w:t>
      </w:r>
      <w:r w:rsidR="00D30504" w:rsidRPr="00AE70C1">
        <w:rPr>
          <w:rFonts w:ascii="Times New Roman" w:hAnsi="Times New Roman"/>
          <w:szCs w:val="24"/>
        </w:rPr>
        <w:t>πιθανότητα</w:t>
      </w:r>
      <w:r w:rsidR="00ED7B96" w:rsidRPr="00AE70C1">
        <w:rPr>
          <w:rFonts w:ascii="Times New Roman" w:hAnsi="Times New Roman"/>
          <w:szCs w:val="24"/>
        </w:rPr>
        <w:t xml:space="preserve"> για </w:t>
      </w:r>
      <w:r w:rsidR="00D30504" w:rsidRPr="00AE70C1">
        <w:rPr>
          <w:rFonts w:ascii="Times New Roman" w:hAnsi="Times New Roman"/>
          <w:szCs w:val="24"/>
        </w:rPr>
        <w:t>ύπαρξη</w:t>
      </w:r>
      <w:r w:rsidR="00ED7B96" w:rsidRPr="00AE70C1">
        <w:rPr>
          <w:rFonts w:ascii="Times New Roman" w:hAnsi="Times New Roman"/>
          <w:szCs w:val="24"/>
        </w:rPr>
        <w:t xml:space="preserve"> </w:t>
      </w:r>
      <w:r w:rsidR="00D30504" w:rsidRPr="00AE70C1">
        <w:rPr>
          <w:rFonts w:ascii="Times New Roman" w:hAnsi="Times New Roman"/>
          <w:szCs w:val="24"/>
        </w:rPr>
        <w:t>κάποιας</w:t>
      </w:r>
      <w:r w:rsidR="00ED7B96" w:rsidRPr="00AE70C1">
        <w:rPr>
          <w:rFonts w:ascii="Times New Roman" w:hAnsi="Times New Roman"/>
          <w:szCs w:val="24"/>
        </w:rPr>
        <w:t xml:space="preserve"> </w:t>
      </w:r>
      <w:r w:rsidR="00D30504" w:rsidRPr="00AE70C1">
        <w:rPr>
          <w:rFonts w:ascii="Times New Roman" w:hAnsi="Times New Roman"/>
          <w:szCs w:val="24"/>
        </w:rPr>
        <w:t xml:space="preserve">έντονης </w:t>
      </w:r>
      <w:proofErr w:type="spellStart"/>
      <w:r w:rsidR="00D30504" w:rsidRPr="00AE70C1">
        <w:rPr>
          <w:rFonts w:ascii="Times New Roman" w:hAnsi="Times New Roman"/>
          <w:szCs w:val="24"/>
        </w:rPr>
        <w:t>συγγραμμικό</w:t>
      </w:r>
      <w:r w:rsidR="00ED7B96" w:rsidRPr="00AE70C1">
        <w:rPr>
          <w:rFonts w:ascii="Times New Roman" w:hAnsi="Times New Roman"/>
          <w:szCs w:val="24"/>
        </w:rPr>
        <w:t>τητας</w:t>
      </w:r>
      <w:proofErr w:type="spellEnd"/>
      <w:r w:rsidR="00ED7B96" w:rsidRPr="00AE70C1">
        <w:rPr>
          <w:rFonts w:ascii="Times New Roman" w:hAnsi="Times New Roman"/>
          <w:szCs w:val="24"/>
        </w:rPr>
        <w:t xml:space="preserve"> στο </w:t>
      </w:r>
      <w:r w:rsidR="00D30504" w:rsidRPr="00AE70C1">
        <w:rPr>
          <w:rFonts w:ascii="Times New Roman" w:hAnsi="Times New Roman"/>
          <w:szCs w:val="24"/>
        </w:rPr>
        <w:t>μοντέλο</w:t>
      </w:r>
      <w:r w:rsidR="00ED7B96" w:rsidRPr="00AE70C1">
        <w:rPr>
          <w:rFonts w:ascii="Times New Roman" w:hAnsi="Times New Roman"/>
          <w:szCs w:val="24"/>
        </w:rPr>
        <w:t>.</w:t>
      </w:r>
    </w:p>
    <w:p w:rsidR="00ED7B96" w:rsidRPr="00AE70C1" w:rsidRDefault="00960FD7"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r>
      <w:r w:rsidR="00ED7B96" w:rsidRPr="00AE70C1">
        <w:rPr>
          <w:rFonts w:ascii="Times New Roman" w:hAnsi="Times New Roman"/>
          <w:szCs w:val="24"/>
        </w:rPr>
        <w:t xml:space="preserve">Στον </w:t>
      </w:r>
      <w:r w:rsidR="00D30504" w:rsidRPr="00AE70C1">
        <w:rPr>
          <w:rFonts w:ascii="Times New Roman" w:hAnsi="Times New Roman"/>
          <w:szCs w:val="24"/>
        </w:rPr>
        <w:t>ίδιο</w:t>
      </w:r>
      <w:r w:rsidR="00ED7B96" w:rsidRPr="00AE70C1">
        <w:rPr>
          <w:rFonts w:ascii="Times New Roman" w:hAnsi="Times New Roman"/>
          <w:szCs w:val="24"/>
        </w:rPr>
        <w:t xml:space="preserve"> </w:t>
      </w:r>
      <w:r w:rsidR="00843147" w:rsidRPr="00AE70C1">
        <w:rPr>
          <w:rFonts w:ascii="Times New Roman" w:hAnsi="Times New Roman"/>
          <w:szCs w:val="24"/>
        </w:rPr>
        <w:t>πίνακα</w:t>
      </w:r>
      <w:r w:rsidR="00ED7B96" w:rsidRPr="00AE70C1">
        <w:rPr>
          <w:rFonts w:ascii="Times New Roman" w:hAnsi="Times New Roman"/>
          <w:szCs w:val="24"/>
        </w:rPr>
        <w:t xml:space="preserve"> </w:t>
      </w:r>
      <w:r w:rsidR="00D30504" w:rsidRPr="00AE70C1">
        <w:rPr>
          <w:rFonts w:ascii="Times New Roman" w:hAnsi="Times New Roman"/>
          <w:szCs w:val="24"/>
        </w:rPr>
        <w:t>εμφανίζεται</w:t>
      </w:r>
      <w:r w:rsidR="00ED7B96" w:rsidRPr="00AE70C1">
        <w:rPr>
          <w:rFonts w:ascii="Times New Roman" w:hAnsi="Times New Roman"/>
          <w:szCs w:val="24"/>
        </w:rPr>
        <w:t xml:space="preserve"> και η </w:t>
      </w:r>
      <w:r w:rsidR="00D30504" w:rsidRPr="00AE70C1">
        <w:rPr>
          <w:rFonts w:ascii="Times New Roman" w:hAnsi="Times New Roman"/>
          <w:szCs w:val="24"/>
        </w:rPr>
        <w:t>ανοχή</w:t>
      </w:r>
      <w:r w:rsidR="00ED7B96" w:rsidRPr="00AE70C1">
        <w:rPr>
          <w:rFonts w:ascii="Times New Roman" w:hAnsi="Times New Roman"/>
          <w:szCs w:val="24"/>
        </w:rPr>
        <w:t xml:space="preserve"> (</w:t>
      </w:r>
      <w:r w:rsidR="00ED7B96" w:rsidRPr="00AE70C1">
        <w:rPr>
          <w:rFonts w:ascii="Times New Roman" w:hAnsi="Times New Roman"/>
          <w:szCs w:val="24"/>
          <w:lang w:val="en-US"/>
        </w:rPr>
        <w:t>Tolerance</w:t>
      </w:r>
      <w:r w:rsidR="00ED7B96" w:rsidRPr="00AE70C1">
        <w:rPr>
          <w:rFonts w:ascii="Times New Roman" w:hAnsi="Times New Roman"/>
          <w:szCs w:val="24"/>
        </w:rPr>
        <w:t xml:space="preserve">), που αποτελεί ένα </w:t>
      </w:r>
      <w:r w:rsidR="00D30504" w:rsidRPr="00AE70C1">
        <w:rPr>
          <w:rFonts w:ascii="Times New Roman" w:hAnsi="Times New Roman"/>
          <w:szCs w:val="24"/>
        </w:rPr>
        <w:t>ακόμα</w:t>
      </w:r>
      <w:r w:rsidR="00ED7B96" w:rsidRPr="00AE70C1">
        <w:rPr>
          <w:rFonts w:ascii="Times New Roman" w:hAnsi="Times New Roman"/>
          <w:szCs w:val="24"/>
        </w:rPr>
        <w:t xml:space="preserve"> </w:t>
      </w:r>
      <w:r w:rsidR="00D30504" w:rsidRPr="00AE70C1">
        <w:rPr>
          <w:rFonts w:ascii="Times New Roman" w:hAnsi="Times New Roman"/>
          <w:szCs w:val="24"/>
        </w:rPr>
        <w:t xml:space="preserve">διαγνωστικό </w:t>
      </w:r>
      <w:proofErr w:type="spellStart"/>
      <w:r w:rsidR="00D30504" w:rsidRPr="00AE70C1">
        <w:rPr>
          <w:rFonts w:ascii="Times New Roman" w:hAnsi="Times New Roman"/>
          <w:szCs w:val="24"/>
        </w:rPr>
        <w:t>συγγραμμικό</w:t>
      </w:r>
      <w:r w:rsidR="00ED7B96" w:rsidRPr="00AE70C1">
        <w:rPr>
          <w:rFonts w:ascii="Times New Roman" w:hAnsi="Times New Roman"/>
          <w:szCs w:val="24"/>
        </w:rPr>
        <w:t>τητας</w:t>
      </w:r>
      <w:proofErr w:type="spellEnd"/>
      <w:r w:rsidR="00ED7B96" w:rsidRPr="00AE70C1">
        <w:rPr>
          <w:rFonts w:ascii="Times New Roman" w:hAnsi="Times New Roman"/>
          <w:szCs w:val="24"/>
        </w:rPr>
        <w:t xml:space="preserve"> και </w:t>
      </w:r>
      <w:r w:rsidR="00D30504" w:rsidRPr="00AE70C1">
        <w:rPr>
          <w:rFonts w:ascii="Times New Roman" w:hAnsi="Times New Roman"/>
          <w:szCs w:val="24"/>
        </w:rPr>
        <w:t>έχουμε</w:t>
      </w:r>
      <w:r w:rsidR="00ED7B96" w:rsidRPr="00AE70C1">
        <w:rPr>
          <w:rFonts w:ascii="Times New Roman" w:hAnsi="Times New Roman"/>
          <w:szCs w:val="24"/>
        </w:rPr>
        <w:t xml:space="preserve"> </w:t>
      </w:r>
      <w:r w:rsidR="00D30504" w:rsidRPr="00AE70C1">
        <w:rPr>
          <w:rFonts w:ascii="Times New Roman" w:hAnsi="Times New Roman"/>
          <w:szCs w:val="24"/>
        </w:rPr>
        <w:t>πρόβλημα</w:t>
      </w:r>
      <w:r w:rsidR="00ED7B96" w:rsidRPr="00AE70C1">
        <w:rPr>
          <w:rFonts w:ascii="Times New Roman" w:hAnsi="Times New Roman"/>
          <w:szCs w:val="24"/>
        </w:rPr>
        <w:t xml:space="preserve"> όταν ο </w:t>
      </w:r>
      <w:r w:rsidR="00D30504" w:rsidRPr="00AE70C1">
        <w:rPr>
          <w:rFonts w:ascii="Times New Roman" w:hAnsi="Times New Roman"/>
          <w:szCs w:val="24"/>
        </w:rPr>
        <w:t>δείκτης</w:t>
      </w:r>
      <w:r w:rsidR="00ED7B96" w:rsidRPr="00AE70C1">
        <w:rPr>
          <w:rFonts w:ascii="Times New Roman" w:hAnsi="Times New Roman"/>
          <w:szCs w:val="24"/>
        </w:rPr>
        <w:t xml:space="preserve"> </w:t>
      </w:r>
      <w:r w:rsidRPr="00AE70C1">
        <w:rPr>
          <w:rFonts w:ascii="Times New Roman" w:hAnsi="Times New Roman"/>
          <w:szCs w:val="24"/>
        </w:rPr>
        <w:t>είναι</w:t>
      </w:r>
      <w:r w:rsidR="00ED7B96" w:rsidRPr="00AE70C1">
        <w:rPr>
          <w:rFonts w:ascii="Times New Roman" w:hAnsi="Times New Roman"/>
          <w:szCs w:val="24"/>
        </w:rPr>
        <w:t xml:space="preserve"> </w:t>
      </w:r>
      <w:r w:rsidR="00D30504" w:rsidRPr="00AE70C1">
        <w:rPr>
          <w:rFonts w:ascii="Times New Roman" w:hAnsi="Times New Roman"/>
          <w:szCs w:val="24"/>
        </w:rPr>
        <w:t>μικτότερος</w:t>
      </w:r>
      <w:r w:rsidR="00ED7B96" w:rsidRPr="00AE70C1">
        <w:rPr>
          <w:rFonts w:ascii="Times New Roman" w:hAnsi="Times New Roman"/>
          <w:szCs w:val="24"/>
        </w:rPr>
        <w:t xml:space="preserve"> από 0,0001.</w:t>
      </w:r>
    </w:p>
    <w:p w:rsidR="00ED7B96" w:rsidRPr="00AE70C1" w:rsidRDefault="00D30504" w:rsidP="00AE70C1">
      <w:pPr>
        <w:autoSpaceDE w:val="0"/>
        <w:autoSpaceDN w:val="0"/>
        <w:adjustRightInd w:val="0"/>
        <w:ind w:left="1440" w:firstLine="0"/>
        <w:rPr>
          <w:rFonts w:ascii="Times New Roman" w:hAnsi="Times New Roman"/>
          <w:szCs w:val="24"/>
        </w:rPr>
      </w:pPr>
      <w:r w:rsidRPr="00AE70C1">
        <w:rPr>
          <w:rFonts w:ascii="Times New Roman" w:hAnsi="Times New Roman"/>
          <w:szCs w:val="24"/>
        </w:rPr>
        <w:t>Τέλος</w:t>
      </w:r>
      <w:r w:rsidR="00ED7B96" w:rsidRPr="00AE70C1">
        <w:rPr>
          <w:rFonts w:ascii="Times New Roman" w:hAnsi="Times New Roman"/>
          <w:szCs w:val="24"/>
        </w:rPr>
        <w:t xml:space="preserve">, </w:t>
      </w:r>
      <w:r w:rsidRPr="00AE70C1">
        <w:rPr>
          <w:rFonts w:ascii="Times New Roman" w:hAnsi="Times New Roman"/>
          <w:szCs w:val="24"/>
        </w:rPr>
        <w:t>οπούς</w:t>
      </w:r>
      <w:r w:rsidR="00ED7B96" w:rsidRPr="00AE70C1">
        <w:rPr>
          <w:rFonts w:ascii="Times New Roman" w:hAnsi="Times New Roman"/>
          <w:szCs w:val="24"/>
        </w:rPr>
        <w:t xml:space="preserve"> </w:t>
      </w:r>
      <w:r w:rsidRPr="00AE70C1">
        <w:rPr>
          <w:rFonts w:ascii="Times New Roman" w:hAnsi="Times New Roman"/>
          <w:szCs w:val="24"/>
        </w:rPr>
        <w:t>παρατηρούμαι</w:t>
      </w:r>
      <w:r w:rsidR="00ED7B96" w:rsidRPr="00AE70C1">
        <w:rPr>
          <w:rFonts w:ascii="Times New Roman" w:hAnsi="Times New Roman"/>
          <w:szCs w:val="24"/>
        </w:rPr>
        <w:t xml:space="preserve"> στον </w:t>
      </w:r>
      <w:r w:rsidR="00843147" w:rsidRPr="00AE70C1">
        <w:rPr>
          <w:rFonts w:ascii="Times New Roman" w:hAnsi="Times New Roman"/>
          <w:szCs w:val="24"/>
        </w:rPr>
        <w:t>πίνακα</w:t>
      </w:r>
      <w:r w:rsidR="00ED7B96" w:rsidRPr="00AE70C1">
        <w:rPr>
          <w:rFonts w:ascii="Times New Roman" w:hAnsi="Times New Roman"/>
          <w:szCs w:val="24"/>
        </w:rPr>
        <w:t xml:space="preserve"> 5.6 </w:t>
      </w:r>
      <w:r w:rsidRPr="00AE70C1">
        <w:rPr>
          <w:rFonts w:ascii="Times New Roman" w:hAnsi="Times New Roman"/>
          <w:szCs w:val="24"/>
        </w:rPr>
        <w:t>προκύπτει</w:t>
      </w:r>
      <w:r w:rsidR="00ED7B96" w:rsidRPr="00AE70C1">
        <w:rPr>
          <w:rFonts w:ascii="Times New Roman" w:hAnsi="Times New Roman"/>
          <w:szCs w:val="24"/>
        </w:rPr>
        <w:t xml:space="preserve"> ότι :</w:t>
      </w:r>
    </w:p>
    <w:p w:rsidR="00ED7B96" w:rsidRPr="00AE70C1" w:rsidRDefault="00ED7B96" w:rsidP="00AE70C1">
      <w:pPr>
        <w:autoSpaceDE w:val="0"/>
        <w:autoSpaceDN w:val="0"/>
        <w:adjustRightInd w:val="0"/>
        <w:ind w:left="1440" w:firstLine="0"/>
        <w:rPr>
          <w:rFonts w:ascii="Times New Roman" w:hAnsi="Times New Roman"/>
          <w:szCs w:val="24"/>
        </w:rPr>
      </w:pPr>
      <w:r w:rsidRPr="00AE70C1">
        <w:rPr>
          <w:rFonts w:ascii="Times New Roman" w:hAnsi="Times New Roman"/>
          <w:szCs w:val="24"/>
          <w:lang w:val="en-US"/>
        </w:rPr>
        <w:t>Tolerance</w:t>
      </w:r>
      <w:r w:rsidRPr="00AE70C1">
        <w:rPr>
          <w:rFonts w:ascii="Times New Roman" w:hAnsi="Times New Roman"/>
          <w:szCs w:val="24"/>
        </w:rPr>
        <w:t xml:space="preserve"> &gt;0</w:t>
      </w:r>
      <w:r w:rsidR="00D30504" w:rsidRPr="00AE70C1">
        <w:rPr>
          <w:rFonts w:ascii="Times New Roman" w:hAnsi="Times New Roman"/>
          <w:szCs w:val="24"/>
        </w:rPr>
        <w:t>, 0001</w:t>
      </w:r>
      <w:r w:rsidRPr="00AE70C1">
        <w:rPr>
          <w:rFonts w:ascii="Times New Roman" w:hAnsi="Times New Roman"/>
          <w:szCs w:val="24"/>
        </w:rPr>
        <w:t xml:space="preserve"> </w:t>
      </w:r>
    </w:p>
    <w:p w:rsidR="00ED7B96" w:rsidRPr="00AE70C1" w:rsidRDefault="00ED7B96" w:rsidP="00AE70C1">
      <w:pPr>
        <w:autoSpaceDE w:val="0"/>
        <w:autoSpaceDN w:val="0"/>
        <w:adjustRightInd w:val="0"/>
        <w:ind w:left="1440" w:firstLine="0"/>
        <w:rPr>
          <w:rFonts w:ascii="Times New Roman" w:hAnsi="Times New Roman"/>
          <w:szCs w:val="24"/>
        </w:rPr>
      </w:pPr>
      <w:r w:rsidRPr="00AE70C1">
        <w:rPr>
          <w:rFonts w:ascii="Times New Roman" w:hAnsi="Times New Roman"/>
          <w:szCs w:val="24"/>
          <w:lang w:val="en-US"/>
        </w:rPr>
        <w:t>VIF</w:t>
      </w:r>
      <w:r w:rsidRPr="00AE70C1">
        <w:rPr>
          <w:rFonts w:ascii="Times New Roman" w:hAnsi="Times New Roman"/>
          <w:szCs w:val="24"/>
        </w:rPr>
        <w:t>&lt;10</w:t>
      </w:r>
    </w:p>
    <w:p w:rsidR="00A70073" w:rsidRDefault="00D30504" w:rsidP="00AE70C1">
      <w:pPr>
        <w:autoSpaceDE w:val="0"/>
        <w:autoSpaceDN w:val="0"/>
        <w:adjustRightInd w:val="0"/>
        <w:ind w:left="1440" w:firstLine="0"/>
        <w:rPr>
          <w:rFonts w:ascii="Times New Roman" w:hAnsi="Times New Roman"/>
          <w:szCs w:val="24"/>
        </w:rPr>
      </w:pPr>
      <w:r w:rsidRPr="00AE70C1">
        <w:rPr>
          <w:rFonts w:ascii="Times New Roman" w:hAnsi="Times New Roman"/>
          <w:szCs w:val="24"/>
        </w:rPr>
        <w:t>Άρα</w:t>
      </w:r>
      <w:r w:rsidR="00ED7B96" w:rsidRPr="00AE70C1">
        <w:rPr>
          <w:rFonts w:ascii="Times New Roman" w:hAnsi="Times New Roman"/>
          <w:szCs w:val="24"/>
        </w:rPr>
        <w:t xml:space="preserve"> στο </w:t>
      </w:r>
      <w:r w:rsidRPr="00AE70C1">
        <w:rPr>
          <w:rFonts w:ascii="Times New Roman" w:hAnsi="Times New Roman"/>
          <w:szCs w:val="24"/>
        </w:rPr>
        <w:t>υπόδειγμα</w:t>
      </w:r>
      <w:r w:rsidR="00ED7B96" w:rsidRPr="00AE70C1">
        <w:rPr>
          <w:rFonts w:ascii="Times New Roman" w:hAnsi="Times New Roman"/>
          <w:szCs w:val="24"/>
        </w:rPr>
        <w:t xml:space="preserve"> αυτό δεν </w:t>
      </w:r>
      <w:r w:rsidRPr="00AE70C1">
        <w:rPr>
          <w:rFonts w:ascii="Times New Roman" w:hAnsi="Times New Roman"/>
          <w:szCs w:val="24"/>
        </w:rPr>
        <w:t>υπάρχει</w:t>
      </w:r>
      <w:r w:rsidR="00ED7B96" w:rsidRPr="00AE70C1">
        <w:rPr>
          <w:rFonts w:ascii="Times New Roman" w:hAnsi="Times New Roman"/>
          <w:szCs w:val="24"/>
        </w:rPr>
        <w:t xml:space="preserve"> </w:t>
      </w:r>
      <w:r w:rsidR="000F13AD" w:rsidRPr="00AE70C1">
        <w:rPr>
          <w:rFonts w:ascii="Times New Roman" w:hAnsi="Times New Roman"/>
          <w:szCs w:val="24"/>
        </w:rPr>
        <w:t>ένδοξη</w:t>
      </w:r>
      <w:r w:rsidR="00ED7B96" w:rsidRPr="00AE70C1">
        <w:rPr>
          <w:rFonts w:ascii="Times New Roman" w:hAnsi="Times New Roman"/>
          <w:szCs w:val="24"/>
        </w:rPr>
        <w:t xml:space="preserve"> για </w:t>
      </w:r>
      <w:r w:rsidRPr="00AE70C1">
        <w:rPr>
          <w:rFonts w:ascii="Times New Roman" w:hAnsi="Times New Roman"/>
          <w:szCs w:val="24"/>
        </w:rPr>
        <w:t>έντονη συγγραμμικό</w:t>
      </w:r>
      <w:r w:rsidR="00ED7B96" w:rsidRPr="00AE70C1">
        <w:rPr>
          <w:rFonts w:ascii="Times New Roman" w:hAnsi="Times New Roman"/>
          <w:szCs w:val="24"/>
        </w:rPr>
        <w:t>τητα.</w:t>
      </w:r>
    </w:p>
    <w:p w:rsidR="00A70073" w:rsidRDefault="00A70073">
      <w:r>
        <w:br w:type="page"/>
      </w:r>
    </w:p>
    <w:tbl>
      <w:tblPr>
        <w:tblW w:w="87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84"/>
        <w:gridCol w:w="516"/>
        <w:gridCol w:w="258"/>
        <w:gridCol w:w="878"/>
        <w:gridCol w:w="408"/>
        <w:gridCol w:w="471"/>
        <w:gridCol w:w="968"/>
        <w:gridCol w:w="106"/>
        <w:gridCol w:w="560"/>
        <w:gridCol w:w="666"/>
        <w:gridCol w:w="628"/>
        <w:gridCol w:w="331"/>
        <w:gridCol w:w="959"/>
        <w:gridCol w:w="199"/>
        <w:gridCol w:w="548"/>
        <w:gridCol w:w="677"/>
        <w:gridCol w:w="73"/>
      </w:tblGrid>
      <w:tr w:rsidR="00B136D2" w:rsidRPr="00AE70C1" w:rsidTr="00A70073">
        <w:trPr>
          <w:cantSplit/>
          <w:trHeight w:val="436"/>
        </w:trPr>
        <w:tc>
          <w:tcPr>
            <w:tcW w:w="8730" w:type="dxa"/>
            <w:gridSpan w:val="17"/>
            <w:tcBorders>
              <w:top w:val="nil"/>
              <w:left w:val="nil"/>
              <w:bottom w:val="nil"/>
              <w:right w:val="nil"/>
            </w:tcBorders>
            <w:shd w:val="clear" w:color="auto" w:fill="FFFFFF"/>
            <w:vAlign w:val="center"/>
          </w:tcPr>
          <w:p w:rsidR="00B136D2" w:rsidRPr="00AE70C1" w:rsidRDefault="00A70073" w:rsidP="00AE70C1">
            <w:pPr>
              <w:autoSpaceDE w:val="0"/>
              <w:autoSpaceDN w:val="0"/>
              <w:adjustRightInd w:val="0"/>
              <w:spacing w:after="0"/>
              <w:ind w:left="60" w:right="60" w:firstLine="0"/>
              <w:jc w:val="center"/>
              <w:rPr>
                <w:rFonts w:ascii="Times New Roman" w:hAnsi="Times New Roman"/>
                <w:color w:val="000000"/>
                <w:szCs w:val="24"/>
                <w:lang w:val="en-US" w:eastAsia="el-GR"/>
              </w:rPr>
            </w:pPr>
            <w:r>
              <w:rPr>
                <w:rFonts w:ascii="Times New Roman" w:hAnsi="Times New Roman"/>
                <w:szCs w:val="24"/>
              </w:rPr>
              <w:lastRenderedPageBreak/>
              <w:br w:type="page"/>
            </w:r>
            <w:r w:rsidR="00D30504" w:rsidRPr="00AE70C1">
              <w:rPr>
                <w:rFonts w:ascii="Times New Roman" w:hAnsi="Times New Roman"/>
                <w:b/>
                <w:bCs/>
                <w:color w:val="000000"/>
                <w:szCs w:val="24"/>
                <w:lang w:eastAsia="el-GR"/>
              </w:rPr>
              <w:t>Πίνακας</w:t>
            </w:r>
            <w:r w:rsidR="00B136D2" w:rsidRPr="00AE70C1">
              <w:rPr>
                <w:rFonts w:ascii="Times New Roman" w:hAnsi="Times New Roman"/>
                <w:b/>
                <w:bCs/>
                <w:color w:val="000000"/>
                <w:szCs w:val="24"/>
                <w:lang w:val="en-US" w:eastAsia="el-GR"/>
              </w:rPr>
              <w:t xml:space="preserve"> 5.5. Collinearity Diagnostics</w:t>
            </w:r>
            <w:r w:rsidR="00B136D2" w:rsidRPr="00AE70C1">
              <w:rPr>
                <w:rFonts w:ascii="Times New Roman" w:hAnsi="Times New Roman"/>
                <w:b/>
                <w:bCs/>
                <w:color w:val="000000"/>
                <w:szCs w:val="24"/>
                <w:vertAlign w:val="superscript"/>
                <w:lang w:val="en-US" w:eastAsia="el-GR"/>
              </w:rPr>
              <w:t>a</w:t>
            </w:r>
          </w:p>
        </w:tc>
      </w:tr>
      <w:tr w:rsidR="00B136D2" w:rsidRPr="00AE70C1" w:rsidTr="00A70073">
        <w:trPr>
          <w:cantSplit/>
          <w:trHeight w:val="436"/>
        </w:trPr>
        <w:tc>
          <w:tcPr>
            <w:tcW w:w="1000" w:type="dxa"/>
            <w:gridSpan w:val="2"/>
            <w:vMerge w:val="restart"/>
            <w:tcBorders>
              <w:top w:val="single" w:sz="16" w:space="0" w:color="000000"/>
              <w:left w:val="single" w:sz="16" w:space="0" w:color="000000"/>
              <w:bottom w:val="nil"/>
              <w:right w:val="nil"/>
            </w:tcBorders>
            <w:shd w:val="clear" w:color="auto" w:fill="FFFFFF"/>
            <w:vAlign w:val="bottom"/>
          </w:tcPr>
          <w:p w:rsidR="00B136D2" w:rsidRPr="00AE70C1" w:rsidRDefault="00B136D2" w:rsidP="00AE70C1">
            <w:pPr>
              <w:autoSpaceDE w:val="0"/>
              <w:autoSpaceDN w:val="0"/>
              <w:adjustRightInd w:val="0"/>
              <w:spacing w:after="0"/>
              <w:ind w:left="60" w:right="60" w:firstLine="0"/>
              <w:jc w:val="left"/>
              <w:rPr>
                <w:rFonts w:ascii="Times New Roman" w:hAnsi="Times New Roman"/>
                <w:color w:val="000000"/>
                <w:szCs w:val="24"/>
                <w:lang w:val="en-US" w:eastAsia="el-GR"/>
              </w:rPr>
            </w:pPr>
            <w:r w:rsidRPr="00AE70C1">
              <w:rPr>
                <w:rFonts w:ascii="Times New Roman" w:hAnsi="Times New Roman"/>
                <w:color w:val="000000"/>
                <w:szCs w:val="24"/>
                <w:lang w:val="en-US" w:eastAsia="el-GR"/>
              </w:rPr>
              <w:t>Model</w:t>
            </w:r>
          </w:p>
        </w:tc>
        <w:tc>
          <w:tcPr>
            <w:tcW w:w="1544" w:type="dxa"/>
            <w:gridSpan w:val="3"/>
            <w:vMerge w:val="restart"/>
            <w:tcBorders>
              <w:top w:val="single" w:sz="16" w:space="0" w:color="000000"/>
              <w:left w:val="nil"/>
              <w:bottom w:val="nil"/>
              <w:right w:val="single" w:sz="16" w:space="0" w:color="000000"/>
            </w:tcBorders>
            <w:shd w:val="clear" w:color="auto" w:fill="FFFFFF"/>
            <w:vAlign w:val="bottom"/>
          </w:tcPr>
          <w:p w:rsidR="00B136D2" w:rsidRPr="00AE70C1" w:rsidRDefault="00B136D2" w:rsidP="00AE70C1">
            <w:pPr>
              <w:autoSpaceDE w:val="0"/>
              <w:autoSpaceDN w:val="0"/>
              <w:adjustRightInd w:val="0"/>
              <w:spacing w:after="0"/>
              <w:ind w:left="60" w:right="60" w:firstLine="0"/>
              <w:jc w:val="left"/>
              <w:rPr>
                <w:rFonts w:ascii="Times New Roman" w:hAnsi="Times New Roman"/>
                <w:color w:val="000000"/>
                <w:szCs w:val="24"/>
                <w:lang w:val="en-US" w:eastAsia="el-GR"/>
              </w:rPr>
            </w:pPr>
            <w:r w:rsidRPr="00AE70C1">
              <w:rPr>
                <w:rFonts w:ascii="Times New Roman" w:hAnsi="Times New Roman"/>
                <w:color w:val="000000"/>
                <w:szCs w:val="24"/>
                <w:lang w:val="en-US" w:eastAsia="el-GR"/>
              </w:rPr>
              <w:t>Dimension</w:t>
            </w:r>
          </w:p>
        </w:tc>
        <w:tc>
          <w:tcPr>
            <w:tcW w:w="1545" w:type="dxa"/>
            <w:gridSpan w:val="3"/>
            <w:vMerge w:val="restart"/>
            <w:tcBorders>
              <w:top w:val="single" w:sz="16" w:space="0" w:color="000000"/>
              <w:left w:val="single" w:sz="16" w:space="0" w:color="000000"/>
            </w:tcBorders>
            <w:shd w:val="clear" w:color="auto" w:fill="FFFFFF"/>
            <w:vAlign w:val="bottom"/>
          </w:tcPr>
          <w:p w:rsidR="00B136D2" w:rsidRPr="00AE70C1" w:rsidRDefault="00B136D2" w:rsidP="00AE70C1">
            <w:pPr>
              <w:autoSpaceDE w:val="0"/>
              <w:autoSpaceDN w:val="0"/>
              <w:adjustRightInd w:val="0"/>
              <w:spacing w:after="0"/>
              <w:ind w:left="60" w:right="60" w:firstLine="0"/>
              <w:jc w:val="center"/>
              <w:rPr>
                <w:rFonts w:ascii="Times New Roman" w:hAnsi="Times New Roman"/>
                <w:color w:val="000000"/>
                <w:szCs w:val="24"/>
                <w:lang w:val="en-US" w:eastAsia="el-GR"/>
              </w:rPr>
            </w:pPr>
            <w:r w:rsidRPr="00AE70C1">
              <w:rPr>
                <w:rFonts w:ascii="Times New Roman" w:hAnsi="Times New Roman"/>
                <w:color w:val="000000"/>
                <w:szCs w:val="24"/>
                <w:lang w:val="en-US" w:eastAsia="el-GR"/>
              </w:rPr>
              <w:t>Eigenvalue</w:t>
            </w:r>
          </w:p>
        </w:tc>
        <w:tc>
          <w:tcPr>
            <w:tcW w:w="1854" w:type="dxa"/>
            <w:gridSpan w:val="3"/>
            <w:vMerge w:val="restart"/>
            <w:tcBorders>
              <w:top w:val="single" w:sz="16" w:space="0" w:color="000000"/>
            </w:tcBorders>
            <w:shd w:val="clear" w:color="auto" w:fill="FFFFFF"/>
            <w:vAlign w:val="bottom"/>
          </w:tcPr>
          <w:p w:rsidR="00B136D2" w:rsidRPr="00AE70C1" w:rsidRDefault="00B136D2" w:rsidP="00AE70C1">
            <w:pPr>
              <w:autoSpaceDE w:val="0"/>
              <w:autoSpaceDN w:val="0"/>
              <w:adjustRightInd w:val="0"/>
              <w:spacing w:after="0"/>
              <w:ind w:left="60" w:right="60" w:firstLine="0"/>
              <w:jc w:val="center"/>
              <w:rPr>
                <w:rFonts w:ascii="Times New Roman" w:hAnsi="Times New Roman"/>
                <w:color w:val="000000"/>
                <w:szCs w:val="24"/>
                <w:lang w:val="en-US" w:eastAsia="el-GR"/>
              </w:rPr>
            </w:pPr>
            <w:r w:rsidRPr="00AE70C1">
              <w:rPr>
                <w:rFonts w:ascii="Times New Roman" w:hAnsi="Times New Roman"/>
                <w:color w:val="000000"/>
                <w:szCs w:val="24"/>
                <w:lang w:val="en-US" w:eastAsia="el-GR"/>
              </w:rPr>
              <w:t>Condition Index</w:t>
            </w:r>
          </w:p>
        </w:tc>
        <w:tc>
          <w:tcPr>
            <w:tcW w:w="2787" w:type="dxa"/>
            <w:gridSpan w:val="6"/>
            <w:tcBorders>
              <w:top w:val="single" w:sz="16" w:space="0" w:color="000000"/>
              <w:right w:val="single" w:sz="16" w:space="0" w:color="000000"/>
            </w:tcBorders>
            <w:shd w:val="clear" w:color="auto" w:fill="FFFFFF"/>
            <w:vAlign w:val="bottom"/>
          </w:tcPr>
          <w:p w:rsidR="00B136D2" w:rsidRPr="00AE70C1" w:rsidRDefault="00B136D2" w:rsidP="00AE70C1">
            <w:pPr>
              <w:autoSpaceDE w:val="0"/>
              <w:autoSpaceDN w:val="0"/>
              <w:adjustRightInd w:val="0"/>
              <w:spacing w:after="0"/>
              <w:ind w:left="60" w:right="60" w:firstLine="0"/>
              <w:jc w:val="center"/>
              <w:rPr>
                <w:rFonts w:ascii="Times New Roman" w:hAnsi="Times New Roman"/>
                <w:color w:val="000000"/>
                <w:szCs w:val="24"/>
                <w:lang w:val="en-US" w:eastAsia="el-GR"/>
              </w:rPr>
            </w:pPr>
            <w:r w:rsidRPr="00AE70C1">
              <w:rPr>
                <w:rFonts w:ascii="Times New Roman" w:hAnsi="Times New Roman"/>
                <w:color w:val="000000"/>
                <w:szCs w:val="24"/>
                <w:lang w:val="en-US" w:eastAsia="el-GR"/>
              </w:rPr>
              <w:t>Variance Proportions</w:t>
            </w:r>
          </w:p>
        </w:tc>
      </w:tr>
      <w:tr w:rsidR="00B136D2" w:rsidRPr="00AE70C1" w:rsidTr="00A70073">
        <w:trPr>
          <w:cantSplit/>
          <w:trHeight w:val="197"/>
        </w:trPr>
        <w:tc>
          <w:tcPr>
            <w:tcW w:w="1000" w:type="dxa"/>
            <w:gridSpan w:val="2"/>
            <w:vMerge/>
            <w:tcBorders>
              <w:top w:val="single" w:sz="16" w:space="0" w:color="000000"/>
              <w:left w:val="single" w:sz="16" w:space="0" w:color="000000"/>
              <w:bottom w:val="nil"/>
              <w:right w:val="nil"/>
            </w:tcBorders>
            <w:shd w:val="clear" w:color="auto" w:fill="FFFFFF"/>
            <w:vAlign w:val="bottom"/>
          </w:tcPr>
          <w:p w:rsidR="00B136D2" w:rsidRPr="00AE70C1" w:rsidRDefault="00B136D2" w:rsidP="00AE70C1">
            <w:pPr>
              <w:autoSpaceDE w:val="0"/>
              <w:autoSpaceDN w:val="0"/>
              <w:adjustRightInd w:val="0"/>
              <w:spacing w:after="0"/>
              <w:ind w:firstLine="0"/>
              <w:jc w:val="left"/>
              <w:rPr>
                <w:rFonts w:ascii="Times New Roman" w:hAnsi="Times New Roman"/>
                <w:color w:val="000000"/>
                <w:szCs w:val="24"/>
                <w:lang w:val="en-US" w:eastAsia="el-GR"/>
              </w:rPr>
            </w:pPr>
          </w:p>
        </w:tc>
        <w:tc>
          <w:tcPr>
            <w:tcW w:w="1544" w:type="dxa"/>
            <w:gridSpan w:val="3"/>
            <w:vMerge/>
            <w:tcBorders>
              <w:top w:val="single" w:sz="16" w:space="0" w:color="000000"/>
              <w:left w:val="nil"/>
              <w:bottom w:val="nil"/>
              <w:right w:val="single" w:sz="16" w:space="0" w:color="000000"/>
            </w:tcBorders>
            <w:shd w:val="clear" w:color="auto" w:fill="FFFFFF"/>
            <w:vAlign w:val="bottom"/>
          </w:tcPr>
          <w:p w:rsidR="00B136D2" w:rsidRPr="00AE70C1" w:rsidRDefault="00B136D2" w:rsidP="00AE70C1">
            <w:pPr>
              <w:autoSpaceDE w:val="0"/>
              <w:autoSpaceDN w:val="0"/>
              <w:adjustRightInd w:val="0"/>
              <w:spacing w:after="0"/>
              <w:ind w:firstLine="0"/>
              <w:jc w:val="left"/>
              <w:rPr>
                <w:rFonts w:ascii="Times New Roman" w:hAnsi="Times New Roman"/>
                <w:color w:val="000000"/>
                <w:szCs w:val="24"/>
                <w:lang w:val="en-US" w:eastAsia="el-GR"/>
              </w:rPr>
            </w:pPr>
          </w:p>
        </w:tc>
        <w:tc>
          <w:tcPr>
            <w:tcW w:w="1545" w:type="dxa"/>
            <w:gridSpan w:val="3"/>
            <w:vMerge/>
            <w:tcBorders>
              <w:top w:val="single" w:sz="16" w:space="0" w:color="000000"/>
              <w:left w:val="single" w:sz="16" w:space="0" w:color="000000"/>
            </w:tcBorders>
            <w:shd w:val="clear" w:color="auto" w:fill="FFFFFF"/>
            <w:vAlign w:val="bottom"/>
          </w:tcPr>
          <w:p w:rsidR="00B136D2" w:rsidRPr="00AE70C1" w:rsidRDefault="00B136D2" w:rsidP="00AE70C1">
            <w:pPr>
              <w:autoSpaceDE w:val="0"/>
              <w:autoSpaceDN w:val="0"/>
              <w:adjustRightInd w:val="0"/>
              <w:spacing w:after="0"/>
              <w:ind w:firstLine="0"/>
              <w:jc w:val="left"/>
              <w:rPr>
                <w:rFonts w:ascii="Times New Roman" w:hAnsi="Times New Roman"/>
                <w:color w:val="000000"/>
                <w:szCs w:val="24"/>
                <w:lang w:val="en-US" w:eastAsia="el-GR"/>
              </w:rPr>
            </w:pPr>
          </w:p>
        </w:tc>
        <w:tc>
          <w:tcPr>
            <w:tcW w:w="1854" w:type="dxa"/>
            <w:gridSpan w:val="3"/>
            <w:vMerge/>
            <w:tcBorders>
              <w:top w:val="single" w:sz="16" w:space="0" w:color="000000"/>
            </w:tcBorders>
            <w:shd w:val="clear" w:color="auto" w:fill="FFFFFF"/>
            <w:vAlign w:val="bottom"/>
          </w:tcPr>
          <w:p w:rsidR="00B136D2" w:rsidRPr="00AE70C1" w:rsidRDefault="00B136D2" w:rsidP="00AE70C1">
            <w:pPr>
              <w:autoSpaceDE w:val="0"/>
              <w:autoSpaceDN w:val="0"/>
              <w:adjustRightInd w:val="0"/>
              <w:spacing w:after="0"/>
              <w:ind w:firstLine="0"/>
              <w:jc w:val="left"/>
              <w:rPr>
                <w:rFonts w:ascii="Times New Roman" w:hAnsi="Times New Roman"/>
                <w:color w:val="000000"/>
                <w:szCs w:val="24"/>
                <w:lang w:val="en-US" w:eastAsia="el-GR"/>
              </w:rPr>
            </w:pPr>
          </w:p>
        </w:tc>
        <w:tc>
          <w:tcPr>
            <w:tcW w:w="1489" w:type="dxa"/>
            <w:gridSpan w:val="3"/>
            <w:tcBorders>
              <w:bottom w:val="single" w:sz="16" w:space="0" w:color="000000"/>
            </w:tcBorders>
            <w:shd w:val="clear" w:color="auto" w:fill="FFFFFF"/>
            <w:vAlign w:val="bottom"/>
          </w:tcPr>
          <w:p w:rsidR="00B136D2" w:rsidRPr="00AE70C1" w:rsidRDefault="00B136D2" w:rsidP="00AE70C1">
            <w:pPr>
              <w:autoSpaceDE w:val="0"/>
              <w:autoSpaceDN w:val="0"/>
              <w:adjustRightInd w:val="0"/>
              <w:spacing w:after="0"/>
              <w:ind w:left="60" w:right="60" w:firstLine="0"/>
              <w:jc w:val="center"/>
              <w:rPr>
                <w:rFonts w:ascii="Times New Roman" w:hAnsi="Times New Roman"/>
                <w:color w:val="000000"/>
                <w:szCs w:val="24"/>
                <w:lang w:val="en-US" w:eastAsia="el-GR"/>
              </w:rPr>
            </w:pPr>
            <w:r w:rsidRPr="00AE70C1">
              <w:rPr>
                <w:rFonts w:ascii="Times New Roman" w:hAnsi="Times New Roman"/>
                <w:color w:val="000000"/>
                <w:szCs w:val="24"/>
                <w:lang w:val="en-US" w:eastAsia="el-GR"/>
              </w:rPr>
              <w:t>(Constant)</w:t>
            </w:r>
          </w:p>
        </w:tc>
        <w:tc>
          <w:tcPr>
            <w:tcW w:w="1298" w:type="dxa"/>
            <w:gridSpan w:val="3"/>
            <w:tcBorders>
              <w:bottom w:val="single" w:sz="16" w:space="0" w:color="000000"/>
              <w:right w:val="single" w:sz="16" w:space="0" w:color="000000"/>
            </w:tcBorders>
            <w:shd w:val="clear" w:color="auto" w:fill="FFFFFF"/>
            <w:vAlign w:val="bottom"/>
          </w:tcPr>
          <w:p w:rsidR="00B136D2" w:rsidRPr="00AE70C1" w:rsidRDefault="00B136D2" w:rsidP="00AE70C1">
            <w:pPr>
              <w:autoSpaceDE w:val="0"/>
              <w:autoSpaceDN w:val="0"/>
              <w:adjustRightInd w:val="0"/>
              <w:spacing w:after="0"/>
              <w:ind w:left="60" w:right="60" w:firstLine="0"/>
              <w:jc w:val="center"/>
              <w:rPr>
                <w:rFonts w:ascii="Times New Roman" w:hAnsi="Times New Roman"/>
                <w:color w:val="000000"/>
                <w:szCs w:val="24"/>
                <w:lang w:val="en-US" w:eastAsia="el-GR"/>
              </w:rPr>
            </w:pPr>
            <w:r w:rsidRPr="00AE70C1">
              <w:rPr>
                <w:rFonts w:ascii="Times New Roman" w:hAnsi="Times New Roman"/>
                <w:color w:val="000000"/>
                <w:szCs w:val="24"/>
                <w:lang w:eastAsia="el-GR"/>
              </w:rPr>
              <w:t>ΑΕΠ</w:t>
            </w:r>
          </w:p>
        </w:tc>
      </w:tr>
      <w:tr w:rsidR="00B136D2" w:rsidRPr="00AE70C1" w:rsidTr="00A70073">
        <w:trPr>
          <w:cantSplit/>
          <w:trHeight w:val="436"/>
        </w:trPr>
        <w:tc>
          <w:tcPr>
            <w:tcW w:w="1000" w:type="dxa"/>
            <w:gridSpan w:val="2"/>
            <w:vMerge w:val="restart"/>
            <w:tcBorders>
              <w:top w:val="single" w:sz="16" w:space="0" w:color="000000"/>
              <w:left w:val="single" w:sz="16" w:space="0" w:color="000000"/>
              <w:bottom w:val="single" w:sz="16" w:space="0" w:color="000000"/>
              <w:right w:val="nil"/>
            </w:tcBorders>
            <w:shd w:val="clear" w:color="auto" w:fill="FFFFFF"/>
          </w:tcPr>
          <w:p w:rsidR="00B136D2" w:rsidRPr="00AE70C1" w:rsidRDefault="00B136D2" w:rsidP="00AE70C1">
            <w:pPr>
              <w:autoSpaceDE w:val="0"/>
              <w:autoSpaceDN w:val="0"/>
              <w:adjustRightInd w:val="0"/>
              <w:spacing w:after="0"/>
              <w:ind w:left="60" w:right="60" w:firstLine="0"/>
              <w:jc w:val="left"/>
              <w:rPr>
                <w:rFonts w:ascii="Times New Roman" w:hAnsi="Times New Roman"/>
                <w:color w:val="000000"/>
                <w:szCs w:val="24"/>
                <w:lang w:val="en-US" w:eastAsia="el-GR"/>
              </w:rPr>
            </w:pPr>
            <w:r w:rsidRPr="00AE70C1">
              <w:rPr>
                <w:rFonts w:ascii="Times New Roman" w:hAnsi="Times New Roman"/>
                <w:color w:val="000000"/>
                <w:szCs w:val="24"/>
                <w:lang w:val="en-US" w:eastAsia="el-GR"/>
              </w:rPr>
              <w:t>1</w:t>
            </w:r>
          </w:p>
        </w:tc>
        <w:tc>
          <w:tcPr>
            <w:tcW w:w="1544" w:type="dxa"/>
            <w:gridSpan w:val="3"/>
            <w:tcBorders>
              <w:top w:val="single" w:sz="16" w:space="0" w:color="000000"/>
              <w:left w:val="nil"/>
              <w:bottom w:val="nil"/>
              <w:right w:val="single" w:sz="16" w:space="0" w:color="000000"/>
            </w:tcBorders>
            <w:shd w:val="clear" w:color="auto" w:fill="FFFFFF"/>
          </w:tcPr>
          <w:p w:rsidR="00B136D2" w:rsidRPr="00AE70C1" w:rsidRDefault="00B136D2" w:rsidP="00AE70C1">
            <w:pPr>
              <w:autoSpaceDE w:val="0"/>
              <w:autoSpaceDN w:val="0"/>
              <w:adjustRightInd w:val="0"/>
              <w:spacing w:after="0"/>
              <w:ind w:left="60" w:right="60" w:firstLine="0"/>
              <w:jc w:val="left"/>
              <w:rPr>
                <w:rFonts w:ascii="Times New Roman" w:hAnsi="Times New Roman"/>
                <w:color w:val="000000"/>
                <w:szCs w:val="24"/>
                <w:lang w:val="en-US" w:eastAsia="el-GR"/>
              </w:rPr>
            </w:pPr>
            <w:r w:rsidRPr="00AE70C1">
              <w:rPr>
                <w:rFonts w:ascii="Times New Roman" w:hAnsi="Times New Roman"/>
                <w:color w:val="000000"/>
                <w:szCs w:val="24"/>
                <w:lang w:val="en-US" w:eastAsia="el-GR"/>
              </w:rPr>
              <w:t>1</w:t>
            </w:r>
          </w:p>
        </w:tc>
        <w:tc>
          <w:tcPr>
            <w:tcW w:w="1545" w:type="dxa"/>
            <w:gridSpan w:val="3"/>
            <w:tcBorders>
              <w:top w:val="single" w:sz="16" w:space="0" w:color="000000"/>
              <w:left w:val="single" w:sz="16" w:space="0" w:color="000000"/>
              <w:bottom w:val="nil"/>
            </w:tcBorders>
            <w:shd w:val="clear" w:color="auto" w:fill="FFFFFF"/>
            <w:vAlign w:val="center"/>
          </w:tcPr>
          <w:p w:rsidR="00B136D2" w:rsidRPr="00AE70C1" w:rsidRDefault="00B136D2" w:rsidP="00AE70C1">
            <w:pPr>
              <w:autoSpaceDE w:val="0"/>
              <w:autoSpaceDN w:val="0"/>
              <w:adjustRightInd w:val="0"/>
              <w:spacing w:after="0"/>
              <w:ind w:left="60" w:right="60" w:firstLine="0"/>
              <w:jc w:val="right"/>
              <w:rPr>
                <w:rFonts w:ascii="Times New Roman" w:hAnsi="Times New Roman"/>
                <w:color w:val="000000"/>
                <w:szCs w:val="24"/>
                <w:lang w:val="en-US" w:eastAsia="el-GR"/>
              </w:rPr>
            </w:pPr>
            <w:r w:rsidRPr="00AE70C1">
              <w:rPr>
                <w:rFonts w:ascii="Times New Roman" w:hAnsi="Times New Roman"/>
                <w:color w:val="000000"/>
                <w:szCs w:val="24"/>
                <w:lang w:val="en-US" w:eastAsia="el-GR"/>
              </w:rPr>
              <w:t>1,667</w:t>
            </w:r>
          </w:p>
        </w:tc>
        <w:tc>
          <w:tcPr>
            <w:tcW w:w="1854" w:type="dxa"/>
            <w:gridSpan w:val="3"/>
            <w:tcBorders>
              <w:top w:val="single" w:sz="16" w:space="0" w:color="000000"/>
              <w:bottom w:val="nil"/>
            </w:tcBorders>
            <w:shd w:val="clear" w:color="auto" w:fill="FFFFFF"/>
            <w:vAlign w:val="center"/>
          </w:tcPr>
          <w:p w:rsidR="00B136D2" w:rsidRPr="00AE70C1" w:rsidRDefault="00B136D2" w:rsidP="00AE70C1">
            <w:pPr>
              <w:autoSpaceDE w:val="0"/>
              <w:autoSpaceDN w:val="0"/>
              <w:adjustRightInd w:val="0"/>
              <w:spacing w:after="0"/>
              <w:ind w:left="60" w:right="60" w:firstLine="0"/>
              <w:jc w:val="right"/>
              <w:rPr>
                <w:rFonts w:ascii="Times New Roman" w:hAnsi="Times New Roman"/>
                <w:color w:val="000000"/>
                <w:szCs w:val="24"/>
                <w:lang w:val="en-US" w:eastAsia="el-GR"/>
              </w:rPr>
            </w:pPr>
            <w:r w:rsidRPr="00AE70C1">
              <w:rPr>
                <w:rFonts w:ascii="Times New Roman" w:hAnsi="Times New Roman"/>
                <w:color w:val="000000"/>
                <w:szCs w:val="24"/>
                <w:lang w:val="en-US" w:eastAsia="el-GR"/>
              </w:rPr>
              <w:t>1,000</w:t>
            </w:r>
          </w:p>
        </w:tc>
        <w:tc>
          <w:tcPr>
            <w:tcW w:w="1489" w:type="dxa"/>
            <w:gridSpan w:val="3"/>
            <w:tcBorders>
              <w:top w:val="single" w:sz="16" w:space="0" w:color="000000"/>
              <w:bottom w:val="nil"/>
            </w:tcBorders>
            <w:shd w:val="clear" w:color="auto" w:fill="FFFFFF"/>
            <w:vAlign w:val="center"/>
          </w:tcPr>
          <w:p w:rsidR="00B136D2" w:rsidRPr="00AE70C1" w:rsidRDefault="00B136D2" w:rsidP="00AE70C1">
            <w:pPr>
              <w:autoSpaceDE w:val="0"/>
              <w:autoSpaceDN w:val="0"/>
              <w:adjustRightInd w:val="0"/>
              <w:spacing w:after="0"/>
              <w:ind w:left="60" w:right="60" w:firstLine="0"/>
              <w:jc w:val="right"/>
              <w:rPr>
                <w:rFonts w:ascii="Times New Roman" w:hAnsi="Times New Roman"/>
                <w:color w:val="000000"/>
                <w:szCs w:val="24"/>
                <w:lang w:val="en-US" w:eastAsia="el-GR"/>
              </w:rPr>
            </w:pPr>
            <w:r w:rsidRPr="00AE70C1">
              <w:rPr>
                <w:rFonts w:ascii="Times New Roman" w:hAnsi="Times New Roman"/>
                <w:color w:val="000000"/>
                <w:szCs w:val="24"/>
                <w:lang w:val="en-US" w:eastAsia="el-GR"/>
              </w:rPr>
              <w:t>,17</w:t>
            </w:r>
          </w:p>
        </w:tc>
        <w:tc>
          <w:tcPr>
            <w:tcW w:w="1298" w:type="dxa"/>
            <w:gridSpan w:val="3"/>
            <w:tcBorders>
              <w:top w:val="single" w:sz="16" w:space="0" w:color="000000"/>
              <w:bottom w:val="nil"/>
              <w:right w:val="single" w:sz="16" w:space="0" w:color="000000"/>
            </w:tcBorders>
            <w:shd w:val="clear" w:color="auto" w:fill="FFFFFF"/>
            <w:vAlign w:val="center"/>
          </w:tcPr>
          <w:p w:rsidR="00B136D2" w:rsidRPr="00AE70C1" w:rsidRDefault="00B136D2" w:rsidP="00AE70C1">
            <w:pPr>
              <w:autoSpaceDE w:val="0"/>
              <w:autoSpaceDN w:val="0"/>
              <w:adjustRightInd w:val="0"/>
              <w:spacing w:after="0"/>
              <w:ind w:left="60" w:right="60" w:firstLine="0"/>
              <w:jc w:val="right"/>
              <w:rPr>
                <w:rFonts w:ascii="Times New Roman" w:hAnsi="Times New Roman"/>
                <w:color w:val="000000"/>
                <w:szCs w:val="24"/>
                <w:lang w:val="en-US" w:eastAsia="el-GR"/>
              </w:rPr>
            </w:pPr>
            <w:r w:rsidRPr="00AE70C1">
              <w:rPr>
                <w:rFonts w:ascii="Times New Roman" w:hAnsi="Times New Roman"/>
                <w:color w:val="000000"/>
                <w:szCs w:val="24"/>
                <w:lang w:val="en-US" w:eastAsia="el-GR"/>
              </w:rPr>
              <w:t>,17</w:t>
            </w:r>
          </w:p>
        </w:tc>
      </w:tr>
      <w:tr w:rsidR="00B136D2" w:rsidRPr="00AE70C1" w:rsidTr="00A70073">
        <w:trPr>
          <w:cantSplit/>
          <w:trHeight w:val="197"/>
        </w:trPr>
        <w:tc>
          <w:tcPr>
            <w:tcW w:w="1000" w:type="dxa"/>
            <w:gridSpan w:val="2"/>
            <w:vMerge/>
            <w:tcBorders>
              <w:top w:val="single" w:sz="16" w:space="0" w:color="000000"/>
              <w:left w:val="single" w:sz="16" w:space="0" w:color="000000"/>
              <w:bottom w:val="single" w:sz="16" w:space="0" w:color="000000"/>
              <w:right w:val="nil"/>
            </w:tcBorders>
            <w:shd w:val="clear" w:color="auto" w:fill="FFFFFF"/>
          </w:tcPr>
          <w:p w:rsidR="00B136D2" w:rsidRPr="00AE70C1" w:rsidRDefault="00B136D2" w:rsidP="00AE70C1">
            <w:pPr>
              <w:autoSpaceDE w:val="0"/>
              <w:autoSpaceDN w:val="0"/>
              <w:adjustRightInd w:val="0"/>
              <w:spacing w:after="0"/>
              <w:ind w:firstLine="0"/>
              <w:jc w:val="left"/>
              <w:rPr>
                <w:rFonts w:ascii="Times New Roman" w:hAnsi="Times New Roman"/>
                <w:color w:val="000000"/>
                <w:szCs w:val="24"/>
                <w:lang w:val="en-US" w:eastAsia="el-GR"/>
              </w:rPr>
            </w:pPr>
          </w:p>
        </w:tc>
        <w:tc>
          <w:tcPr>
            <w:tcW w:w="1544" w:type="dxa"/>
            <w:gridSpan w:val="3"/>
            <w:tcBorders>
              <w:top w:val="nil"/>
              <w:left w:val="nil"/>
              <w:bottom w:val="single" w:sz="16" w:space="0" w:color="000000"/>
              <w:right w:val="single" w:sz="16" w:space="0" w:color="000000"/>
            </w:tcBorders>
            <w:shd w:val="clear" w:color="auto" w:fill="FFFFFF"/>
          </w:tcPr>
          <w:p w:rsidR="00B136D2" w:rsidRPr="00AE70C1" w:rsidRDefault="00B136D2" w:rsidP="00AE70C1">
            <w:pPr>
              <w:autoSpaceDE w:val="0"/>
              <w:autoSpaceDN w:val="0"/>
              <w:adjustRightInd w:val="0"/>
              <w:spacing w:after="0"/>
              <w:ind w:left="60" w:right="60" w:firstLine="0"/>
              <w:jc w:val="left"/>
              <w:rPr>
                <w:rFonts w:ascii="Times New Roman" w:hAnsi="Times New Roman"/>
                <w:color w:val="000000"/>
                <w:szCs w:val="24"/>
                <w:lang w:val="en-US" w:eastAsia="el-GR"/>
              </w:rPr>
            </w:pPr>
            <w:r w:rsidRPr="00AE70C1">
              <w:rPr>
                <w:rFonts w:ascii="Times New Roman" w:hAnsi="Times New Roman"/>
                <w:color w:val="000000"/>
                <w:szCs w:val="24"/>
                <w:lang w:val="en-US" w:eastAsia="el-GR"/>
              </w:rPr>
              <w:t>2</w:t>
            </w:r>
          </w:p>
        </w:tc>
        <w:tc>
          <w:tcPr>
            <w:tcW w:w="1545" w:type="dxa"/>
            <w:gridSpan w:val="3"/>
            <w:tcBorders>
              <w:top w:val="nil"/>
              <w:left w:val="single" w:sz="16" w:space="0" w:color="000000"/>
              <w:bottom w:val="single" w:sz="16" w:space="0" w:color="000000"/>
            </w:tcBorders>
            <w:shd w:val="clear" w:color="auto" w:fill="FFFFFF"/>
            <w:vAlign w:val="center"/>
          </w:tcPr>
          <w:p w:rsidR="00B136D2" w:rsidRPr="00AE70C1" w:rsidRDefault="00B136D2" w:rsidP="00AE70C1">
            <w:pPr>
              <w:autoSpaceDE w:val="0"/>
              <w:autoSpaceDN w:val="0"/>
              <w:adjustRightInd w:val="0"/>
              <w:spacing w:after="0"/>
              <w:ind w:left="60" w:right="60" w:firstLine="0"/>
              <w:jc w:val="right"/>
              <w:rPr>
                <w:rFonts w:ascii="Times New Roman" w:hAnsi="Times New Roman"/>
                <w:color w:val="000000"/>
                <w:szCs w:val="24"/>
                <w:lang w:val="en-US" w:eastAsia="el-GR"/>
              </w:rPr>
            </w:pPr>
            <w:r w:rsidRPr="00AE70C1">
              <w:rPr>
                <w:rFonts w:ascii="Times New Roman" w:hAnsi="Times New Roman"/>
                <w:color w:val="000000"/>
                <w:szCs w:val="24"/>
                <w:lang w:val="en-US" w:eastAsia="el-GR"/>
              </w:rPr>
              <w:t>,333</w:t>
            </w:r>
          </w:p>
        </w:tc>
        <w:tc>
          <w:tcPr>
            <w:tcW w:w="1854" w:type="dxa"/>
            <w:gridSpan w:val="3"/>
            <w:tcBorders>
              <w:top w:val="nil"/>
              <w:bottom w:val="single" w:sz="16" w:space="0" w:color="000000"/>
            </w:tcBorders>
            <w:shd w:val="clear" w:color="auto" w:fill="FFFFFF"/>
            <w:vAlign w:val="center"/>
          </w:tcPr>
          <w:p w:rsidR="00B136D2" w:rsidRPr="00AE70C1" w:rsidRDefault="00B136D2" w:rsidP="00AE70C1">
            <w:pPr>
              <w:autoSpaceDE w:val="0"/>
              <w:autoSpaceDN w:val="0"/>
              <w:adjustRightInd w:val="0"/>
              <w:spacing w:after="0"/>
              <w:ind w:left="60" w:right="60" w:firstLine="0"/>
              <w:jc w:val="right"/>
              <w:rPr>
                <w:rFonts w:ascii="Times New Roman" w:hAnsi="Times New Roman"/>
                <w:color w:val="000000"/>
                <w:szCs w:val="24"/>
                <w:lang w:val="en-US" w:eastAsia="el-GR"/>
              </w:rPr>
            </w:pPr>
            <w:r w:rsidRPr="00AE70C1">
              <w:rPr>
                <w:rFonts w:ascii="Times New Roman" w:hAnsi="Times New Roman"/>
                <w:color w:val="000000"/>
                <w:szCs w:val="24"/>
                <w:lang w:val="en-US" w:eastAsia="el-GR"/>
              </w:rPr>
              <w:t>2,237</w:t>
            </w:r>
          </w:p>
        </w:tc>
        <w:tc>
          <w:tcPr>
            <w:tcW w:w="1489" w:type="dxa"/>
            <w:gridSpan w:val="3"/>
            <w:tcBorders>
              <w:top w:val="nil"/>
              <w:bottom w:val="single" w:sz="16" w:space="0" w:color="000000"/>
            </w:tcBorders>
            <w:shd w:val="clear" w:color="auto" w:fill="FFFFFF"/>
            <w:vAlign w:val="center"/>
          </w:tcPr>
          <w:p w:rsidR="00B136D2" w:rsidRPr="00AE70C1" w:rsidRDefault="00B136D2"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val="en-US" w:eastAsia="el-GR"/>
              </w:rPr>
              <w:t>,</w:t>
            </w:r>
            <w:r w:rsidRPr="00AE70C1">
              <w:rPr>
                <w:rFonts w:ascii="Times New Roman" w:hAnsi="Times New Roman"/>
                <w:color w:val="000000"/>
                <w:szCs w:val="24"/>
                <w:lang w:eastAsia="el-GR"/>
              </w:rPr>
              <w:t>83</w:t>
            </w:r>
          </w:p>
        </w:tc>
        <w:tc>
          <w:tcPr>
            <w:tcW w:w="1298" w:type="dxa"/>
            <w:gridSpan w:val="3"/>
            <w:tcBorders>
              <w:top w:val="nil"/>
              <w:bottom w:val="single" w:sz="16" w:space="0" w:color="000000"/>
              <w:right w:val="single" w:sz="16" w:space="0" w:color="000000"/>
            </w:tcBorders>
            <w:shd w:val="clear" w:color="auto" w:fill="FFFFFF"/>
            <w:vAlign w:val="center"/>
          </w:tcPr>
          <w:p w:rsidR="00B136D2" w:rsidRPr="00AE70C1" w:rsidRDefault="00B136D2"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,83</w:t>
            </w:r>
          </w:p>
        </w:tc>
      </w:tr>
      <w:tr w:rsidR="00B136D2" w:rsidRPr="00AE70C1" w:rsidTr="00A70073">
        <w:trPr>
          <w:cantSplit/>
          <w:trHeight w:val="436"/>
        </w:trPr>
        <w:tc>
          <w:tcPr>
            <w:tcW w:w="8730" w:type="dxa"/>
            <w:gridSpan w:val="17"/>
            <w:tcBorders>
              <w:top w:val="nil"/>
              <w:left w:val="nil"/>
              <w:bottom w:val="nil"/>
              <w:right w:val="nil"/>
            </w:tcBorders>
            <w:shd w:val="clear" w:color="auto" w:fill="FFFFFF"/>
          </w:tcPr>
          <w:p w:rsidR="00B136D2" w:rsidRPr="00AE70C1" w:rsidRDefault="00B136D2" w:rsidP="00AE70C1">
            <w:pPr>
              <w:autoSpaceDE w:val="0"/>
              <w:autoSpaceDN w:val="0"/>
              <w:adjustRightInd w:val="0"/>
              <w:spacing w:after="0"/>
              <w:ind w:left="60" w:right="60" w:firstLine="0"/>
              <w:jc w:val="left"/>
              <w:rPr>
                <w:rFonts w:ascii="Times New Roman" w:hAnsi="Times New Roman"/>
                <w:color w:val="000000"/>
                <w:szCs w:val="24"/>
                <w:lang w:val="en-US" w:eastAsia="el-GR"/>
              </w:rPr>
            </w:pPr>
            <w:r w:rsidRPr="00AE70C1">
              <w:rPr>
                <w:rFonts w:ascii="Times New Roman" w:hAnsi="Times New Roman"/>
                <w:color w:val="000000"/>
                <w:szCs w:val="24"/>
                <w:lang w:val="en-US" w:eastAsia="el-GR"/>
              </w:rPr>
              <w:t xml:space="preserve">a. Dependent Variable: </w:t>
            </w:r>
            <w:r w:rsidRPr="00AE70C1">
              <w:rPr>
                <w:rFonts w:ascii="Times New Roman" w:hAnsi="Times New Roman"/>
                <w:color w:val="000000"/>
                <w:szCs w:val="24"/>
                <w:lang w:eastAsia="el-GR"/>
              </w:rPr>
              <w:t>ΔΕΙΚΤΗΣ</w:t>
            </w:r>
            <w:r w:rsidRPr="00AE70C1">
              <w:rPr>
                <w:rFonts w:ascii="Times New Roman" w:hAnsi="Times New Roman"/>
                <w:color w:val="000000"/>
                <w:szCs w:val="24"/>
                <w:lang w:val="en-US" w:eastAsia="el-GR"/>
              </w:rPr>
              <w:t>_</w:t>
            </w:r>
            <w:r w:rsidRPr="00AE70C1">
              <w:rPr>
                <w:rFonts w:ascii="Times New Roman" w:hAnsi="Times New Roman"/>
                <w:color w:val="000000"/>
                <w:szCs w:val="24"/>
                <w:lang w:eastAsia="el-GR"/>
              </w:rPr>
              <w:t>ΑΧΠ</w:t>
            </w:r>
          </w:p>
        </w:tc>
      </w:tr>
      <w:tr w:rsidR="00ED7B96" w:rsidRPr="00AE70C1" w:rsidTr="00A70073">
        <w:trPr>
          <w:gridAfter w:val="1"/>
          <w:wAfter w:w="73" w:type="dxa"/>
          <w:cantSplit/>
          <w:trHeight w:val="812"/>
        </w:trPr>
        <w:tc>
          <w:tcPr>
            <w:tcW w:w="8657" w:type="dxa"/>
            <w:gridSpan w:val="16"/>
            <w:tcBorders>
              <w:top w:val="nil"/>
              <w:left w:val="nil"/>
              <w:bottom w:val="nil"/>
              <w:right w:val="nil"/>
            </w:tcBorders>
            <w:shd w:val="clear" w:color="auto" w:fill="FFFFFF"/>
            <w:vAlign w:val="center"/>
          </w:tcPr>
          <w:p w:rsidR="00381AFC" w:rsidRPr="002366DF" w:rsidRDefault="00381AFC" w:rsidP="00AE70C1">
            <w:pPr>
              <w:autoSpaceDE w:val="0"/>
              <w:autoSpaceDN w:val="0"/>
              <w:adjustRightInd w:val="0"/>
              <w:spacing w:after="0"/>
              <w:ind w:left="60" w:right="60" w:firstLine="0"/>
              <w:jc w:val="center"/>
              <w:rPr>
                <w:rFonts w:ascii="Times New Roman" w:hAnsi="Times New Roman"/>
                <w:b/>
                <w:bCs/>
                <w:color w:val="000000"/>
                <w:szCs w:val="24"/>
                <w:lang w:val="en-US" w:eastAsia="el-GR"/>
              </w:rPr>
            </w:pPr>
          </w:p>
          <w:p w:rsidR="00381AFC" w:rsidRPr="002366DF" w:rsidRDefault="00381AFC" w:rsidP="00AE70C1">
            <w:pPr>
              <w:autoSpaceDE w:val="0"/>
              <w:autoSpaceDN w:val="0"/>
              <w:adjustRightInd w:val="0"/>
              <w:spacing w:after="0"/>
              <w:ind w:left="60" w:right="60" w:firstLine="0"/>
              <w:jc w:val="center"/>
              <w:rPr>
                <w:rFonts w:ascii="Times New Roman" w:hAnsi="Times New Roman"/>
                <w:b/>
                <w:bCs/>
                <w:color w:val="000000"/>
                <w:szCs w:val="24"/>
                <w:lang w:val="en-US" w:eastAsia="el-GR"/>
              </w:rPr>
            </w:pPr>
          </w:p>
          <w:p w:rsidR="00381AFC" w:rsidRPr="002366DF" w:rsidRDefault="00381AFC" w:rsidP="00AE70C1">
            <w:pPr>
              <w:autoSpaceDE w:val="0"/>
              <w:autoSpaceDN w:val="0"/>
              <w:adjustRightInd w:val="0"/>
              <w:spacing w:after="0"/>
              <w:ind w:left="60" w:right="60" w:firstLine="0"/>
              <w:jc w:val="center"/>
              <w:rPr>
                <w:rFonts w:ascii="Times New Roman" w:hAnsi="Times New Roman"/>
                <w:b/>
                <w:bCs/>
                <w:color w:val="000000"/>
                <w:szCs w:val="24"/>
                <w:lang w:val="en-US" w:eastAsia="el-GR"/>
              </w:rPr>
            </w:pPr>
          </w:p>
          <w:p w:rsidR="00ED7B96" w:rsidRPr="00AE70C1" w:rsidRDefault="00ED7B96" w:rsidP="00AE70C1">
            <w:pPr>
              <w:autoSpaceDE w:val="0"/>
              <w:autoSpaceDN w:val="0"/>
              <w:adjustRightInd w:val="0"/>
              <w:spacing w:after="0"/>
              <w:ind w:left="60" w:right="60" w:firstLine="0"/>
              <w:jc w:val="center"/>
              <w:rPr>
                <w:rFonts w:ascii="Times New Roman" w:hAnsi="Times New Roman"/>
                <w:color w:val="000000"/>
                <w:szCs w:val="24"/>
                <w:lang w:eastAsia="el-GR"/>
              </w:rPr>
            </w:pPr>
            <w:r w:rsidRPr="002366DF">
              <w:rPr>
                <w:rFonts w:ascii="Times New Roman" w:hAnsi="Times New Roman"/>
                <w:b/>
                <w:bCs/>
                <w:color w:val="000000"/>
                <w:szCs w:val="24"/>
                <w:lang w:val="en-US" w:eastAsia="el-GR"/>
              </w:rPr>
              <w:t xml:space="preserve"> </w:t>
            </w:r>
            <w:r w:rsidR="00D30504" w:rsidRPr="00AE70C1">
              <w:rPr>
                <w:rFonts w:ascii="Times New Roman" w:hAnsi="Times New Roman"/>
                <w:b/>
                <w:bCs/>
                <w:color w:val="000000"/>
                <w:szCs w:val="24"/>
                <w:lang w:eastAsia="el-GR"/>
              </w:rPr>
              <w:t>Πίνακας</w:t>
            </w:r>
            <w:r w:rsidRPr="00AE70C1">
              <w:rPr>
                <w:rFonts w:ascii="Times New Roman" w:hAnsi="Times New Roman"/>
                <w:b/>
                <w:bCs/>
                <w:color w:val="000000"/>
                <w:szCs w:val="24"/>
                <w:lang w:eastAsia="el-GR"/>
              </w:rPr>
              <w:t xml:space="preserve"> 5.6.Coefficients</w:t>
            </w:r>
            <w:r w:rsidRPr="00AE70C1">
              <w:rPr>
                <w:rFonts w:ascii="Times New Roman" w:hAnsi="Times New Roman"/>
                <w:b/>
                <w:bCs/>
                <w:color w:val="000000"/>
                <w:szCs w:val="24"/>
                <w:vertAlign w:val="superscript"/>
                <w:lang w:eastAsia="el-GR"/>
              </w:rPr>
              <w:t>a</w:t>
            </w:r>
          </w:p>
        </w:tc>
      </w:tr>
      <w:tr w:rsidR="00ED7B96" w:rsidRPr="00AE70C1" w:rsidTr="00A70073">
        <w:trPr>
          <w:gridAfter w:val="1"/>
          <w:wAfter w:w="73" w:type="dxa"/>
          <w:cantSplit/>
          <w:trHeight w:val="1625"/>
        </w:trPr>
        <w:tc>
          <w:tcPr>
            <w:tcW w:w="1258" w:type="dxa"/>
            <w:gridSpan w:val="3"/>
            <w:vMerge w:val="restart"/>
            <w:tcBorders>
              <w:top w:val="single" w:sz="16" w:space="0" w:color="000000"/>
              <w:left w:val="single" w:sz="16" w:space="0" w:color="000000"/>
              <w:bottom w:val="nil"/>
              <w:right w:val="nil"/>
            </w:tcBorders>
            <w:shd w:val="clear" w:color="auto" w:fill="FFFFFF"/>
            <w:vAlign w:val="bottom"/>
          </w:tcPr>
          <w:p w:rsidR="00ED7B96" w:rsidRPr="00AE70C1" w:rsidRDefault="00ED7B96"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Model</w:t>
            </w:r>
          </w:p>
        </w:tc>
        <w:tc>
          <w:tcPr>
            <w:tcW w:w="1757" w:type="dxa"/>
            <w:gridSpan w:val="3"/>
            <w:tcBorders>
              <w:top w:val="single" w:sz="16" w:space="0" w:color="000000"/>
              <w:left w:val="single" w:sz="16" w:space="0" w:color="000000"/>
            </w:tcBorders>
            <w:shd w:val="clear" w:color="auto" w:fill="FFFFFF"/>
            <w:vAlign w:val="bottom"/>
          </w:tcPr>
          <w:p w:rsidR="00ED7B96" w:rsidRPr="00AE70C1" w:rsidRDefault="00ED7B96"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Unstandardized Coefficients</w:t>
            </w:r>
          </w:p>
        </w:tc>
        <w:tc>
          <w:tcPr>
            <w:tcW w:w="968" w:type="dxa"/>
            <w:tcBorders>
              <w:top w:val="single" w:sz="16" w:space="0" w:color="000000"/>
            </w:tcBorders>
            <w:shd w:val="clear" w:color="auto" w:fill="FFFFFF"/>
            <w:vAlign w:val="bottom"/>
          </w:tcPr>
          <w:p w:rsidR="00ED7B96" w:rsidRPr="00AE70C1" w:rsidRDefault="00ED7B96"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Standardized Coefficients</w:t>
            </w:r>
          </w:p>
        </w:tc>
        <w:tc>
          <w:tcPr>
            <w:tcW w:w="666" w:type="dxa"/>
            <w:gridSpan w:val="2"/>
            <w:vMerge w:val="restart"/>
            <w:tcBorders>
              <w:top w:val="single" w:sz="16" w:space="0" w:color="000000"/>
            </w:tcBorders>
            <w:shd w:val="clear" w:color="auto" w:fill="FFFFFF"/>
            <w:vAlign w:val="bottom"/>
          </w:tcPr>
          <w:p w:rsidR="00ED7B96" w:rsidRPr="00AE70C1" w:rsidRDefault="00ED7B96"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T</w:t>
            </w:r>
          </w:p>
        </w:tc>
        <w:tc>
          <w:tcPr>
            <w:tcW w:w="666" w:type="dxa"/>
            <w:vMerge w:val="restart"/>
            <w:tcBorders>
              <w:top w:val="single" w:sz="16" w:space="0" w:color="000000"/>
            </w:tcBorders>
            <w:shd w:val="clear" w:color="auto" w:fill="FFFFFF"/>
            <w:vAlign w:val="bottom"/>
          </w:tcPr>
          <w:p w:rsidR="00ED7B96" w:rsidRPr="00AE70C1" w:rsidRDefault="00ED7B96"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Sig.</w:t>
            </w:r>
          </w:p>
        </w:tc>
        <w:tc>
          <w:tcPr>
            <w:tcW w:w="1918" w:type="dxa"/>
            <w:gridSpan w:val="3"/>
            <w:tcBorders>
              <w:top w:val="single" w:sz="16" w:space="0" w:color="000000"/>
            </w:tcBorders>
            <w:shd w:val="clear" w:color="auto" w:fill="FFFFFF"/>
            <w:vAlign w:val="bottom"/>
          </w:tcPr>
          <w:p w:rsidR="00ED7B96" w:rsidRPr="00AE70C1" w:rsidRDefault="00ED7B96"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95,0% Confidence Interval for B</w:t>
            </w:r>
          </w:p>
        </w:tc>
        <w:tc>
          <w:tcPr>
            <w:tcW w:w="1424" w:type="dxa"/>
            <w:gridSpan w:val="3"/>
            <w:tcBorders>
              <w:top w:val="single" w:sz="16" w:space="0" w:color="000000"/>
              <w:right w:val="single" w:sz="16" w:space="0" w:color="000000"/>
            </w:tcBorders>
            <w:shd w:val="clear" w:color="auto" w:fill="FFFFFF"/>
            <w:vAlign w:val="bottom"/>
          </w:tcPr>
          <w:p w:rsidR="00ED7B96" w:rsidRPr="00AE70C1" w:rsidRDefault="00ED7B96"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Collinearity Statistics</w:t>
            </w:r>
          </w:p>
        </w:tc>
      </w:tr>
      <w:tr w:rsidR="00ED7B96" w:rsidRPr="00AE70C1" w:rsidTr="00A70073">
        <w:trPr>
          <w:gridAfter w:val="1"/>
          <w:wAfter w:w="73" w:type="dxa"/>
          <w:cantSplit/>
          <w:trHeight w:val="368"/>
        </w:trPr>
        <w:tc>
          <w:tcPr>
            <w:tcW w:w="1258" w:type="dxa"/>
            <w:gridSpan w:val="3"/>
            <w:vMerge/>
            <w:tcBorders>
              <w:top w:val="single" w:sz="16" w:space="0" w:color="000000"/>
              <w:left w:val="single" w:sz="16" w:space="0" w:color="000000"/>
              <w:bottom w:val="nil"/>
              <w:right w:val="nil"/>
            </w:tcBorders>
            <w:shd w:val="clear" w:color="auto" w:fill="FFFFFF"/>
            <w:vAlign w:val="bottom"/>
          </w:tcPr>
          <w:p w:rsidR="00ED7B96" w:rsidRPr="00AE70C1" w:rsidRDefault="00ED7B96" w:rsidP="00AE70C1">
            <w:pPr>
              <w:autoSpaceDE w:val="0"/>
              <w:autoSpaceDN w:val="0"/>
              <w:adjustRightInd w:val="0"/>
              <w:spacing w:after="0"/>
              <w:ind w:firstLine="0"/>
              <w:jc w:val="left"/>
              <w:rPr>
                <w:rFonts w:ascii="Times New Roman" w:hAnsi="Times New Roman"/>
                <w:color w:val="000000"/>
                <w:szCs w:val="24"/>
                <w:lang w:eastAsia="el-GR"/>
              </w:rPr>
            </w:pPr>
          </w:p>
        </w:tc>
        <w:tc>
          <w:tcPr>
            <w:tcW w:w="878" w:type="dxa"/>
            <w:tcBorders>
              <w:left w:val="single" w:sz="16" w:space="0" w:color="000000"/>
              <w:bottom w:val="single" w:sz="16" w:space="0" w:color="000000"/>
            </w:tcBorders>
            <w:shd w:val="clear" w:color="auto" w:fill="FFFFFF"/>
            <w:vAlign w:val="bottom"/>
          </w:tcPr>
          <w:p w:rsidR="00ED7B96" w:rsidRPr="00AE70C1" w:rsidRDefault="00ED7B96"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B</w:t>
            </w:r>
          </w:p>
        </w:tc>
        <w:tc>
          <w:tcPr>
            <w:tcW w:w="879" w:type="dxa"/>
            <w:gridSpan w:val="2"/>
            <w:tcBorders>
              <w:bottom w:val="single" w:sz="16" w:space="0" w:color="000000"/>
            </w:tcBorders>
            <w:shd w:val="clear" w:color="auto" w:fill="FFFFFF"/>
            <w:vAlign w:val="bottom"/>
          </w:tcPr>
          <w:p w:rsidR="00ED7B96" w:rsidRPr="00AE70C1" w:rsidRDefault="00ED7B96"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Std. Error</w:t>
            </w:r>
          </w:p>
        </w:tc>
        <w:tc>
          <w:tcPr>
            <w:tcW w:w="968" w:type="dxa"/>
            <w:tcBorders>
              <w:bottom w:val="single" w:sz="16" w:space="0" w:color="000000"/>
            </w:tcBorders>
            <w:shd w:val="clear" w:color="auto" w:fill="FFFFFF"/>
            <w:vAlign w:val="bottom"/>
          </w:tcPr>
          <w:p w:rsidR="00ED7B96" w:rsidRPr="00AE70C1" w:rsidRDefault="00ED7B96"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Beta</w:t>
            </w:r>
          </w:p>
        </w:tc>
        <w:tc>
          <w:tcPr>
            <w:tcW w:w="666" w:type="dxa"/>
            <w:gridSpan w:val="2"/>
            <w:vMerge/>
            <w:tcBorders>
              <w:top w:val="single" w:sz="16" w:space="0" w:color="000000"/>
            </w:tcBorders>
            <w:shd w:val="clear" w:color="auto" w:fill="FFFFFF"/>
            <w:vAlign w:val="bottom"/>
          </w:tcPr>
          <w:p w:rsidR="00ED7B96" w:rsidRPr="00AE70C1" w:rsidRDefault="00ED7B96" w:rsidP="00AE70C1">
            <w:pPr>
              <w:autoSpaceDE w:val="0"/>
              <w:autoSpaceDN w:val="0"/>
              <w:adjustRightInd w:val="0"/>
              <w:spacing w:after="0"/>
              <w:ind w:firstLine="0"/>
              <w:jc w:val="left"/>
              <w:rPr>
                <w:rFonts w:ascii="Times New Roman" w:hAnsi="Times New Roman"/>
                <w:color w:val="000000"/>
                <w:szCs w:val="24"/>
                <w:lang w:eastAsia="el-GR"/>
              </w:rPr>
            </w:pPr>
          </w:p>
        </w:tc>
        <w:tc>
          <w:tcPr>
            <w:tcW w:w="666" w:type="dxa"/>
            <w:vMerge/>
            <w:tcBorders>
              <w:top w:val="single" w:sz="16" w:space="0" w:color="000000"/>
            </w:tcBorders>
            <w:shd w:val="clear" w:color="auto" w:fill="FFFFFF"/>
            <w:vAlign w:val="bottom"/>
          </w:tcPr>
          <w:p w:rsidR="00ED7B96" w:rsidRPr="00AE70C1" w:rsidRDefault="00ED7B96" w:rsidP="00AE70C1">
            <w:pPr>
              <w:autoSpaceDE w:val="0"/>
              <w:autoSpaceDN w:val="0"/>
              <w:adjustRightInd w:val="0"/>
              <w:spacing w:after="0"/>
              <w:ind w:firstLine="0"/>
              <w:jc w:val="left"/>
              <w:rPr>
                <w:rFonts w:ascii="Times New Roman" w:hAnsi="Times New Roman"/>
                <w:color w:val="000000"/>
                <w:szCs w:val="24"/>
                <w:lang w:eastAsia="el-GR"/>
              </w:rPr>
            </w:pPr>
          </w:p>
        </w:tc>
        <w:tc>
          <w:tcPr>
            <w:tcW w:w="959" w:type="dxa"/>
            <w:gridSpan w:val="2"/>
            <w:tcBorders>
              <w:bottom w:val="single" w:sz="16" w:space="0" w:color="000000"/>
            </w:tcBorders>
            <w:shd w:val="clear" w:color="auto" w:fill="FFFFFF"/>
            <w:vAlign w:val="bottom"/>
          </w:tcPr>
          <w:p w:rsidR="00ED7B96" w:rsidRPr="00AE70C1" w:rsidRDefault="00ED7B96"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Lower Bound</w:t>
            </w:r>
          </w:p>
        </w:tc>
        <w:tc>
          <w:tcPr>
            <w:tcW w:w="959" w:type="dxa"/>
            <w:tcBorders>
              <w:bottom w:val="single" w:sz="16" w:space="0" w:color="000000"/>
            </w:tcBorders>
            <w:shd w:val="clear" w:color="auto" w:fill="FFFFFF"/>
            <w:vAlign w:val="bottom"/>
          </w:tcPr>
          <w:p w:rsidR="00ED7B96" w:rsidRPr="00AE70C1" w:rsidRDefault="00ED7B96"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Upper Bound</w:t>
            </w:r>
          </w:p>
        </w:tc>
        <w:tc>
          <w:tcPr>
            <w:tcW w:w="747" w:type="dxa"/>
            <w:gridSpan w:val="2"/>
            <w:tcBorders>
              <w:bottom w:val="single" w:sz="16" w:space="0" w:color="000000"/>
            </w:tcBorders>
            <w:shd w:val="clear" w:color="auto" w:fill="FFFFFF"/>
            <w:vAlign w:val="bottom"/>
          </w:tcPr>
          <w:p w:rsidR="00ED7B96" w:rsidRPr="00AE70C1" w:rsidRDefault="00ED7B96"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Tolerance</w:t>
            </w:r>
          </w:p>
        </w:tc>
        <w:tc>
          <w:tcPr>
            <w:tcW w:w="677" w:type="dxa"/>
            <w:tcBorders>
              <w:bottom w:val="single" w:sz="16" w:space="0" w:color="000000"/>
              <w:right w:val="single" w:sz="16" w:space="0" w:color="000000"/>
            </w:tcBorders>
            <w:shd w:val="clear" w:color="auto" w:fill="FFFFFF"/>
            <w:vAlign w:val="bottom"/>
          </w:tcPr>
          <w:p w:rsidR="00ED7B96" w:rsidRPr="00AE70C1" w:rsidRDefault="00ED7B96"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VIF</w:t>
            </w:r>
          </w:p>
        </w:tc>
      </w:tr>
      <w:tr w:rsidR="00ED7B96" w:rsidRPr="00AE70C1" w:rsidTr="00A70073">
        <w:trPr>
          <w:gridAfter w:val="1"/>
          <w:wAfter w:w="73" w:type="dxa"/>
          <w:cantSplit/>
          <w:trHeight w:val="812"/>
        </w:trPr>
        <w:tc>
          <w:tcPr>
            <w:tcW w:w="484" w:type="dxa"/>
            <w:vMerge w:val="restart"/>
            <w:tcBorders>
              <w:top w:val="single" w:sz="16" w:space="0" w:color="000000"/>
              <w:left w:val="single" w:sz="16" w:space="0" w:color="000000"/>
              <w:bottom w:val="single" w:sz="16" w:space="0" w:color="000000"/>
              <w:right w:val="nil"/>
            </w:tcBorders>
            <w:shd w:val="clear" w:color="auto" w:fill="FFFFFF"/>
          </w:tcPr>
          <w:p w:rsidR="00ED7B96" w:rsidRPr="00AE70C1" w:rsidRDefault="00ED7B96"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1</w:t>
            </w:r>
          </w:p>
        </w:tc>
        <w:tc>
          <w:tcPr>
            <w:tcW w:w="774" w:type="dxa"/>
            <w:gridSpan w:val="2"/>
            <w:tcBorders>
              <w:top w:val="single" w:sz="16" w:space="0" w:color="000000"/>
              <w:left w:val="nil"/>
              <w:bottom w:val="nil"/>
              <w:right w:val="single" w:sz="16" w:space="0" w:color="000000"/>
            </w:tcBorders>
            <w:shd w:val="clear" w:color="auto" w:fill="FFFFFF"/>
          </w:tcPr>
          <w:p w:rsidR="00ED7B96" w:rsidRPr="00AE70C1" w:rsidRDefault="00ED7B96"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(Constant)</w:t>
            </w:r>
          </w:p>
        </w:tc>
        <w:tc>
          <w:tcPr>
            <w:tcW w:w="878" w:type="dxa"/>
            <w:tcBorders>
              <w:top w:val="single" w:sz="16" w:space="0" w:color="000000"/>
              <w:left w:val="single" w:sz="16" w:space="0" w:color="000000"/>
              <w:bottom w:val="nil"/>
            </w:tcBorders>
            <w:shd w:val="clear" w:color="auto" w:fill="FFFFFF"/>
            <w:vAlign w:val="center"/>
          </w:tcPr>
          <w:p w:rsidR="00ED7B96" w:rsidRPr="00AE70C1" w:rsidRDefault="00ED7B96"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,262</w:t>
            </w:r>
          </w:p>
        </w:tc>
        <w:tc>
          <w:tcPr>
            <w:tcW w:w="879" w:type="dxa"/>
            <w:gridSpan w:val="2"/>
            <w:tcBorders>
              <w:top w:val="single" w:sz="16" w:space="0" w:color="000000"/>
              <w:bottom w:val="nil"/>
            </w:tcBorders>
            <w:shd w:val="clear" w:color="auto" w:fill="FFFFFF"/>
            <w:vAlign w:val="center"/>
          </w:tcPr>
          <w:p w:rsidR="00ED7B96" w:rsidRPr="00AE70C1" w:rsidRDefault="00ED7B96"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,019</w:t>
            </w:r>
          </w:p>
        </w:tc>
        <w:tc>
          <w:tcPr>
            <w:tcW w:w="968" w:type="dxa"/>
            <w:tcBorders>
              <w:top w:val="single" w:sz="16" w:space="0" w:color="000000"/>
              <w:bottom w:val="nil"/>
            </w:tcBorders>
            <w:shd w:val="clear" w:color="auto" w:fill="FFFFFF"/>
            <w:vAlign w:val="center"/>
          </w:tcPr>
          <w:p w:rsidR="00ED7B96" w:rsidRPr="00AE70C1" w:rsidRDefault="00ED7B96" w:rsidP="00AE70C1">
            <w:pPr>
              <w:autoSpaceDE w:val="0"/>
              <w:autoSpaceDN w:val="0"/>
              <w:adjustRightInd w:val="0"/>
              <w:spacing w:after="0"/>
              <w:ind w:firstLine="0"/>
              <w:jc w:val="left"/>
              <w:rPr>
                <w:rFonts w:ascii="Times New Roman" w:hAnsi="Times New Roman"/>
                <w:szCs w:val="24"/>
                <w:lang w:eastAsia="el-GR"/>
              </w:rPr>
            </w:pPr>
          </w:p>
        </w:tc>
        <w:tc>
          <w:tcPr>
            <w:tcW w:w="666" w:type="dxa"/>
            <w:gridSpan w:val="2"/>
            <w:tcBorders>
              <w:top w:val="single" w:sz="16" w:space="0" w:color="000000"/>
              <w:bottom w:val="nil"/>
            </w:tcBorders>
            <w:shd w:val="clear" w:color="auto" w:fill="FFFFFF"/>
            <w:vAlign w:val="center"/>
          </w:tcPr>
          <w:p w:rsidR="00ED7B96" w:rsidRPr="00AE70C1" w:rsidRDefault="00ED7B96"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13,709</w:t>
            </w:r>
          </w:p>
        </w:tc>
        <w:tc>
          <w:tcPr>
            <w:tcW w:w="666" w:type="dxa"/>
            <w:tcBorders>
              <w:top w:val="single" w:sz="16" w:space="0" w:color="000000"/>
              <w:bottom w:val="nil"/>
            </w:tcBorders>
            <w:shd w:val="clear" w:color="auto" w:fill="FFFFFF"/>
            <w:vAlign w:val="center"/>
          </w:tcPr>
          <w:p w:rsidR="00ED7B96" w:rsidRPr="00AE70C1" w:rsidRDefault="00ED7B96"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,000</w:t>
            </w:r>
          </w:p>
        </w:tc>
        <w:tc>
          <w:tcPr>
            <w:tcW w:w="959" w:type="dxa"/>
            <w:gridSpan w:val="2"/>
            <w:tcBorders>
              <w:top w:val="single" w:sz="16" w:space="0" w:color="000000"/>
              <w:bottom w:val="nil"/>
            </w:tcBorders>
            <w:shd w:val="clear" w:color="auto" w:fill="FFFFFF"/>
            <w:vAlign w:val="center"/>
          </w:tcPr>
          <w:p w:rsidR="00ED7B96" w:rsidRPr="00AE70C1" w:rsidRDefault="00ED7B96"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,224</w:t>
            </w:r>
          </w:p>
        </w:tc>
        <w:tc>
          <w:tcPr>
            <w:tcW w:w="959" w:type="dxa"/>
            <w:tcBorders>
              <w:top w:val="single" w:sz="16" w:space="0" w:color="000000"/>
              <w:bottom w:val="nil"/>
            </w:tcBorders>
            <w:shd w:val="clear" w:color="auto" w:fill="FFFFFF"/>
            <w:vAlign w:val="center"/>
          </w:tcPr>
          <w:p w:rsidR="00ED7B96" w:rsidRPr="00AE70C1" w:rsidRDefault="00ED7B96"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,301</w:t>
            </w:r>
          </w:p>
        </w:tc>
        <w:tc>
          <w:tcPr>
            <w:tcW w:w="747" w:type="dxa"/>
            <w:gridSpan w:val="2"/>
            <w:tcBorders>
              <w:top w:val="single" w:sz="16" w:space="0" w:color="000000"/>
              <w:bottom w:val="nil"/>
            </w:tcBorders>
            <w:shd w:val="clear" w:color="auto" w:fill="FFFFFF"/>
            <w:vAlign w:val="center"/>
          </w:tcPr>
          <w:p w:rsidR="00ED7B96" w:rsidRPr="00AE70C1" w:rsidRDefault="00ED7B96" w:rsidP="00AE70C1">
            <w:pPr>
              <w:autoSpaceDE w:val="0"/>
              <w:autoSpaceDN w:val="0"/>
              <w:adjustRightInd w:val="0"/>
              <w:spacing w:after="0"/>
              <w:ind w:firstLine="0"/>
              <w:jc w:val="left"/>
              <w:rPr>
                <w:rFonts w:ascii="Times New Roman" w:hAnsi="Times New Roman"/>
                <w:szCs w:val="24"/>
                <w:lang w:eastAsia="el-GR"/>
              </w:rPr>
            </w:pPr>
          </w:p>
        </w:tc>
        <w:tc>
          <w:tcPr>
            <w:tcW w:w="677" w:type="dxa"/>
            <w:tcBorders>
              <w:top w:val="single" w:sz="16" w:space="0" w:color="000000"/>
              <w:bottom w:val="nil"/>
              <w:right w:val="single" w:sz="16" w:space="0" w:color="000000"/>
            </w:tcBorders>
            <w:shd w:val="clear" w:color="auto" w:fill="FFFFFF"/>
            <w:vAlign w:val="center"/>
          </w:tcPr>
          <w:p w:rsidR="00ED7B96" w:rsidRPr="00AE70C1" w:rsidRDefault="00ED7B96" w:rsidP="00AE70C1">
            <w:pPr>
              <w:autoSpaceDE w:val="0"/>
              <w:autoSpaceDN w:val="0"/>
              <w:adjustRightInd w:val="0"/>
              <w:spacing w:after="0"/>
              <w:ind w:firstLine="0"/>
              <w:jc w:val="left"/>
              <w:rPr>
                <w:rFonts w:ascii="Times New Roman" w:hAnsi="Times New Roman"/>
                <w:szCs w:val="24"/>
                <w:lang w:eastAsia="el-GR"/>
              </w:rPr>
            </w:pPr>
          </w:p>
        </w:tc>
      </w:tr>
      <w:tr w:rsidR="00ED7B96" w:rsidRPr="00AE70C1" w:rsidTr="00A70073">
        <w:trPr>
          <w:gridAfter w:val="1"/>
          <w:wAfter w:w="73" w:type="dxa"/>
          <w:cantSplit/>
          <w:trHeight w:val="368"/>
        </w:trPr>
        <w:tc>
          <w:tcPr>
            <w:tcW w:w="484" w:type="dxa"/>
            <w:vMerge/>
            <w:tcBorders>
              <w:top w:val="single" w:sz="16" w:space="0" w:color="000000"/>
              <w:left w:val="single" w:sz="16" w:space="0" w:color="000000"/>
              <w:bottom w:val="single" w:sz="16" w:space="0" w:color="000000"/>
              <w:right w:val="nil"/>
            </w:tcBorders>
            <w:shd w:val="clear" w:color="auto" w:fill="FFFFFF"/>
          </w:tcPr>
          <w:p w:rsidR="00ED7B96" w:rsidRPr="00AE70C1" w:rsidRDefault="00ED7B96" w:rsidP="00AE70C1">
            <w:pPr>
              <w:autoSpaceDE w:val="0"/>
              <w:autoSpaceDN w:val="0"/>
              <w:adjustRightInd w:val="0"/>
              <w:spacing w:after="0"/>
              <w:ind w:firstLine="0"/>
              <w:jc w:val="left"/>
              <w:rPr>
                <w:rFonts w:ascii="Times New Roman" w:hAnsi="Times New Roman"/>
                <w:szCs w:val="24"/>
                <w:lang w:eastAsia="el-GR"/>
              </w:rPr>
            </w:pPr>
          </w:p>
        </w:tc>
        <w:tc>
          <w:tcPr>
            <w:tcW w:w="774" w:type="dxa"/>
            <w:gridSpan w:val="2"/>
            <w:tcBorders>
              <w:top w:val="nil"/>
              <w:left w:val="nil"/>
              <w:bottom w:val="single" w:sz="16" w:space="0" w:color="000000"/>
              <w:right w:val="single" w:sz="16" w:space="0" w:color="000000"/>
            </w:tcBorders>
            <w:shd w:val="clear" w:color="auto" w:fill="FFFFFF"/>
          </w:tcPr>
          <w:p w:rsidR="00ED7B96" w:rsidRPr="00AE70C1" w:rsidRDefault="00ED7B96"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ΑΕΠ</w:t>
            </w:r>
          </w:p>
        </w:tc>
        <w:tc>
          <w:tcPr>
            <w:tcW w:w="878" w:type="dxa"/>
            <w:tcBorders>
              <w:top w:val="nil"/>
              <w:left w:val="single" w:sz="16" w:space="0" w:color="000000"/>
              <w:bottom w:val="single" w:sz="16" w:space="0" w:color="000000"/>
            </w:tcBorders>
            <w:shd w:val="clear" w:color="auto" w:fill="FFFFFF"/>
            <w:vAlign w:val="center"/>
          </w:tcPr>
          <w:p w:rsidR="00ED7B96" w:rsidRPr="00AE70C1" w:rsidRDefault="00ED7B96"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,695</w:t>
            </w:r>
          </w:p>
        </w:tc>
        <w:tc>
          <w:tcPr>
            <w:tcW w:w="879" w:type="dxa"/>
            <w:gridSpan w:val="2"/>
            <w:tcBorders>
              <w:top w:val="nil"/>
              <w:bottom w:val="single" w:sz="16" w:space="0" w:color="000000"/>
            </w:tcBorders>
            <w:shd w:val="clear" w:color="auto" w:fill="FFFFFF"/>
            <w:vAlign w:val="center"/>
          </w:tcPr>
          <w:p w:rsidR="00ED7B96" w:rsidRPr="00AE70C1" w:rsidRDefault="00ED7B96"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,443</w:t>
            </w:r>
          </w:p>
        </w:tc>
        <w:tc>
          <w:tcPr>
            <w:tcW w:w="968" w:type="dxa"/>
            <w:tcBorders>
              <w:top w:val="nil"/>
              <w:bottom w:val="single" w:sz="16" w:space="0" w:color="000000"/>
            </w:tcBorders>
            <w:shd w:val="clear" w:color="auto" w:fill="FFFFFF"/>
            <w:vAlign w:val="center"/>
          </w:tcPr>
          <w:p w:rsidR="00ED7B96" w:rsidRPr="00AE70C1" w:rsidRDefault="00ED7B96"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,211</w:t>
            </w:r>
          </w:p>
        </w:tc>
        <w:tc>
          <w:tcPr>
            <w:tcW w:w="666" w:type="dxa"/>
            <w:gridSpan w:val="2"/>
            <w:tcBorders>
              <w:top w:val="nil"/>
              <w:bottom w:val="single" w:sz="16" w:space="0" w:color="000000"/>
            </w:tcBorders>
            <w:shd w:val="clear" w:color="auto" w:fill="FFFFFF"/>
            <w:vAlign w:val="center"/>
          </w:tcPr>
          <w:p w:rsidR="00ED7B96" w:rsidRPr="00AE70C1" w:rsidRDefault="00ED7B96"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1,568</w:t>
            </w:r>
          </w:p>
        </w:tc>
        <w:tc>
          <w:tcPr>
            <w:tcW w:w="666" w:type="dxa"/>
            <w:tcBorders>
              <w:top w:val="nil"/>
              <w:bottom w:val="single" w:sz="16" w:space="0" w:color="000000"/>
            </w:tcBorders>
            <w:shd w:val="clear" w:color="auto" w:fill="FFFFFF"/>
            <w:vAlign w:val="center"/>
          </w:tcPr>
          <w:p w:rsidR="00ED7B96" w:rsidRPr="00AE70C1" w:rsidRDefault="00ED7B96"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,123</w:t>
            </w:r>
          </w:p>
        </w:tc>
        <w:tc>
          <w:tcPr>
            <w:tcW w:w="959" w:type="dxa"/>
            <w:gridSpan w:val="2"/>
            <w:tcBorders>
              <w:top w:val="nil"/>
              <w:bottom w:val="single" w:sz="16" w:space="0" w:color="000000"/>
            </w:tcBorders>
            <w:shd w:val="clear" w:color="auto" w:fill="FFFFFF"/>
            <w:vAlign w:val="center"/>
          </w:tcPr>
          <w:p w:rsidR="00ED7B96" w:rsidRPr="00AE70C1" w:rsidRDefault="00ED7B96"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-,194</w:t>
            </w:r>
          </w:p>
        </w:tc>
        <w:tc>
          <w:tcPr>
            <w:tcW w:w="959" w:type="dxa"/>
            <w:tcBorders>
              <w:top w:val="nil"/>
              <w:bottom w:val="single" w:sz="16" w:space="0" w:color="000000"/>
            </w:tcBorders>
            <w:shd w:val="clear" w:color="auto" w:fill="FFFFFF"/>
            <w:vAlign w:val="center"/>
          </w:tcPr>
          <w:p w:rsidR="00ED7B96" w:rsidRPr="00AE70C1" w:rsidRDefault="00ED7B96"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1,584</w:t>
            </w:r>
          </w:p>
        </w:tc>
        <w:tc>
          <w:tcPr>
            <w:tcW w:w="747" w:type="dxa"/>
            <w:gridSpan w:val="2"/>
            <w:tcBorders>
              <w:top w:val="nil"/>
              <w:bottom w:val="single" w:sz="16" w:space="0" w:color="000000"/>
            </w:tcBorders>
            <w:shd w:val="clear" w:color="auto" w:fill="FFFFFF"/>
            <w:vAlign w:val="center"/>
          </w:tcPr>
          <w:p w:rsidR="00ED7B96" w:rsidRPr="00AE70C1" w:rsidRDefault="00ED7B96"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1,000</w:t>
            </w:r>
          </w:p>
        </w:tc>
        <w:tc>
          <w:tcPr>
            <w:tcW w:w="677" w:type="dxa"/>
            <w:tcBorders>
              <w:top w:val="nil"/>
              <w:bottom w:val="single" w:sz="16" w:space="0" w:color="000000"/>
              <w:right w:val="single" w:sz="16" w:space="0" w:color="000000"/>
            </w:tcBorders>
            <w:shd w:val="clear" w:color="auto" w:fill="FFFFFF"/>
            <w:vAlign w:val="center"/>
          </w:tcPr>
          <w:p w:rsidR="00ED7B96" w:rsidRPr="00AE70C1" w:rsidRDefault="00ED7B96"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1,000</w:t>
            </w:r>
          </w:p>
        </w:tc>
      </w:tr>
      <w:tr w:rsidR="00ED7B96" w:rsidRPr="00AE70C1" w:rsidTr="00A70073">
        <w:trPr>
          <w:gridAfter w:val="1"/>
          <w:wAfter w:w="73" w:type="dxa"/>
          <w:cantSplit/>
          <w:trHeight w:val="812"/>
        </w:trPr>
        <w:tc>
          <w:tcPr>
            <w:tcW w:w="8657" w:type="dxa"/>
            <w:gridSpan w:val="16"/>
            <w:tcBorders>
              <w:top w:val="nil"/>
              <w:left w:val="nil"/>
              <w:bottom w:val="nil"/>
              <w:right w:val="nil"/>
            </w:tcBorders>
            <w:shd w:val="clear" w:color="auto" w:fill="FFFFFF"/>
          </w:tcPr>
          <w:p w:rsidR="00ED7B96" w:rsidRPr="00AE70C1" w:rsidRDefault="00ED7B96" w:rsidP="00AE70C1">
            <w:pPr>
              <w:autoSpaceDE w:val="0"/>
              <w:autoSpaceDN w:val="0"/>
              <w:adjustRightInd w:val="0"/>
              <w:spacing w:after="0"/>
              <w:ind w:left="60" w:right="60" w:firstLine="0"/>
              <w:jc w:val="left"/>
              <w:rPr>
                <w:rFonts w:ascii="Times New Roman" w:hAnsi="Times New Roman"/>
                <w:color w:val="000000"/>
                <w:szCs w:val="24"/>
                <w:lang w:val="en-US" w:eastAsia="el-GR"/>
              </w:rPr>
            </w:pPr>
            <w:r w:rsidRPr="00AE70C1">
              <w:rPr>
                <w:rFonts w:ascii="Times New Roman" w:hAnsi="Times New Roman"/>
                <w:color w:val="000000"/>
                <w:szCs w:val="24"/>
                <w:lang w:val="en-US" w:eastAsia="el-GR"/>
              </w:rPr>
              <w:t xml:space="preserve">a. Dependent Variable: </w:t>
            </w:r>
            <w:r w:rsidRPr="00AE70C1">
              <w:rPr>
                <w:rFonts w:ascii="Times New Roman" w:hAnsi="Times New Roman"/>
                <w:color w:val="000000"/>
                <w:szCs w:val="24"/>
                <w:lang w:eastAsia="el-GR"/>
              </w:rPr>
              <w:t>ΔΕΙΚΤΗΣ</w:t>
            </w:r>
            <w:r w:rsidRPr="00AE70C1">
              <w:rPr>
                <w:rFonts w:ascii="Times New Roman" w:hAnsi="Times New Roman"/>
                <w:color w:val="000000"/>
                <w:szCs w:val="24"/>
                <w:lang w:val="en-US" w:eastAsia="el-GR"/>
              </w:rPr>
              <w:t>_</w:t>
            </w:r>
            <w:r w:rsidRPr="00AE70C1">
              <w:rPr>
                <w:rFonts w:ascii="Times New Roman" w:hAnsi="Times New Roman"/>
                <w:color w:val="000000"/>
                <w:szCs w:val="24"/>
                <w:lang w:eastAsia="el-GR"/>
              </w:rPr>
              <w:t>ΑΧΠ</w:t>
            </w:r>
          </w:p>
        </w:tc>
      </w:tr>
    </w:tbl>
    <w:p w:rsidR="00960FD7" w:rsidRPr="00AE70C1" w:rsidRDefault="007F7F59" w:rsidP="00A70073">
      <w:pPr>
        <w:autoSpaceDE w:val="0"/>
        <w:autoSpaceDN w:val="0"/>
        <w:adjustRightInd w:val="0"/>
        <w:spacing w:before="240"/>
        <w:rPr>
          <w:rFonts w:ascii="Times New Roman" w:hAnsi="Times New Roman"/>
          <w:szCs w:val="24"/>
        </w:rPr>
      </w:pPr>
      <w:r w:rsidRPr="00AE70C1">
        <w:rPr>
          <w:rFonts w:ascii="Times New Roman" w:hAnsi="Times New Roman"/>
          <w:szCs w:val="24"/>
        </w:rPr>
        <w:t>Σ</w:t>
      </w:r>
      <w:r w:rsidR="00216A49" w:rsidRPr="00AE70C1">
        <w:rPr>
          <w:rFonts w:ascii="Times New Roman" w:hAnsi="Times New Roman"/>
          <w:szCs w:val="24"/>
        </w:rPr>
        <w:t>την συνέχεια</w:t>
      </w:r>
      <w:r w:rsidRPr="00AE70C1">
        <w:rPr>
          <w:rFonts w:ascii="Times New Roman" w:hAnsi="Times New Roman"/>
          <w:szCs w:val="24"/>
        </w:rPr>
        <w:t>, προσθέτοντας</w:t>
      </w:r>
      <w:r w:rsidR="00216A49" w:rsidRPr="00AE70C1">
        <w:rPr>
          <w:rFonts w:ascii="Times New Roman" w:hAnsi="Times New Roman"/>
          <w:szCs w:val="24"/>
        </w:rPr>
        <w:t xml:space="preserve"> την </w:t>
      </w:r>
      <w:r w:rsidR="00ED7B96" w:rsidRPr="00AE70C1">
        <w:rPr>
          <w:rFonts w:ascii="Times New Roman" w:hAnsi="Times New Roman"/>
          <w:szCs w:val="24"/>
        </w:rPr>
        <w:t>«ΜΕΤΑΒΛΗΤΗ_</w:t>
      </w:r>
      <w:r w:rsidR="00216A49" w:rsidRPr="00AE70C1">
        <w:rPr>
          <w:rFonts w:ascii="Times New Roman" w:hAnsi="Times New Roman"/>
          <w:szCs w:val="24"/>
        </w:rPr>
        <w:t>D</w:t>
      </w:r>
      <w:r w:rsidRPr="00AE70C1">
        <w:rPr>
          <w:rFonts w:ascii="Times New Roman" w:hAnsi="Times New Roman"/>
          <w:szCs w:val="24"/>
          <w:lang w:val="en-US"/>
        </w:rPr>
        <w:t>UMMY</w:t>
      </w:r>
      <w:r w:rsidRPr="00AE70C1">
        <w:rPr>
          <w:rFonts w:ascii="Times New Roman" w:hAnsi="Times New Roman"/>
          <w:szCs w:val="24"/>
        </w:rPr>
        <w:t>»</w:t>
      </w:r>
      <w:r w:rsidR="00216A49" w:rsidRPr="00AE70C1">
        <w:rPr>
          <w:rFonts w:ascii="Times New Roman" w:hAnsi="Times New Roman"/>
          <w:szCs w:val="24"/>
        </w:rPr>
        <w:t xml:space="preserve"> ότι ο ρυθμός μεταβολής του ΑΕΠ</w:t>
      </w:r>
      <w:r w:rsidRPr="00AE70C1">
        <w:rPr>
          <w:rFonts w:ascii="Times New Roman" w:hAnsi="Times New Roman"/>
          <w:szCs w:val="24"/>
        </w:rPr>
        <w:t xml:space="preserve"> </w:t>
      </w:r>
      <w:r w:rsidR="00D30504" w:rsidRPr="00AE70C1">
        <w:rPr>
          <w:rFonts w:ascii="Times New Roman" w:hAnsi="Times New Roman"/>
          <w:szCs w:val="24"/>
        </w:rPr>
        <w:t>συνεχίζει</w:t>
      </w:r>
      <w:r w:rsidRPr="00AE70C1">
        <w:rPr>
          <w:rFonts w:ascii="Times New Roman" w:hAnsi="Times New Roman"/>
          <w:szCs w:val="24"/>
        </w:rPr>
        <w:t xml:space="preserve"> να μην</w:t>
      </w:r>
      <w:r w:rsidR="00216A49" w:rsidRPr="00AE70C1">
        <w:rPr>
          <w:rFonts w:ascii="Times New Roman" w:hAnsi="Times New Roman"/>
          <w:szCs w:val="24"/>
        </w:rPr>
        <w:t xml:space="preserve"> ερμηνεύει στατιστικά σημαντικά το δείκτη </w:t>
      </w:r>
      <w:r w:rsidRPr="00AE70C1">
        <w:rPr>
          <w:rFonts w:ascii="Times New Roman" w:hAnsi="Times New Roman"/>
          <w:szCs w:val="24"/>
        </w:rPr>
        <w:t>ΑΧΠ</w:t>
      </w:r>
      <w:r w:rsidR="00216A49" w:rsidRPr="00AE70C1">
        <w:rPr>
          <w:rFonts w:ascii="Times New Roman" w:hAnsi="Times New Roman"/>
          <w:szCs w:val="24"/>
        </w:rPr>
        <w:t xml:space="preserve"> σε επίπεδο σημαντικότητας 5% καθώς  t=0,</w:t>
      </w:r>
      <w:r w:rsidRPr="00AE70C1">
        <w:rPr>
          <w:rFonts w:ascii="Times New Roman" w:hAnsi="Times New Roman"/>
          <w:szCs w:val="24"/>
        </w:rPr>
        <w:t>263 και η τιμή sig=</w:t>
      </w:r>
      <w:r w:rsidR="00216A49" w:rsidRPr="00AE70C1">
        <w:rPr>
          <w:rFonts w:ascii="Times New Roman" w:hAnsi="Times New Roman"/>
          <w:szCs w:val="24"/>
        </w:rPr>
        <w:t>0,</w:t>
      </w:r>
      <w:r w:rsidRPr="00AE70C1">
        <w:rPr>
          <w:rFonts w:ascii="Times New Roman" w:hAnsi="Times New Roman"/>
          <w:szCs w:val="24"/>
        </w:rPr>
        <w:t>794</w:t>
      </w:r>
      <w:r w:rsidR="00216A49" w:rsidRPr="00AE70C1">
        <w:rPr>
          <w:rFonts w:ascii="Times New Roman" w:hAnsi="Times New Roman"/>
          <w:szCs w:val="24"/>
        </w:rPr>
        <w:t>&gt;0,05</w:t>
      </w:r>
      <w:r w:rsidRPr="00AE70C1">
        <w:rPr>
          <w:rFonts w:ascii="Times New Roman" w:hAnsi="Times New Roman"/>
          <w:szCs w:val="24"/>
        </w:rPr>
        <w:t xml:space="preserve"> </w:t>
      </w:r>
      <w:r w:rsidR="00216A49" w:rsidRPr="00AE70C1">
        <w:rPr>
          <w:rFonts w:ascii="Times New Roman" w:hAnsi="Times New Roman"/>
          <w:szCs w:val="24"/>
        </w:rPr>
        <w:t xml:space="preserve"> </w:t>
      </w:r>
      <w:r w:rsidR="00D30504" w:rsidRPr="00AE70C1">
        <w:rPr>
          <w:rFonts w:ascii="Times New Roman" w:hAnsi="Times New Roman"/>
          <w:szCs w:val="24"/>
        </w:rPr>
        <w:t>άρα</w:t>
      </w:r>
      <w:r w:rsidR="00216A49" w:rsidRPr="00AE70C1">
        <w:rPr>
          <w:rFonts w:ascii="Times New Roman" w:hAnsi="Times New Roman"/>
          <w:szCs w:val="24"/>
        </w:rPr>
        <w:t xml:space="preserve"> ο συντελεστής δεν είναι στατιστικά σημαντικός</w:t>
      </w:r>
      <w:r w:rsidRPr="00AE70C1">
        <w:rPr>
          <w:rFonts w:ascii="Times New Roman" w:hAnsi="Times New Roman"/>
          <w:szCs w:val="24"/>
        </w:rPr>
        <w:t xml:space="preserve">, αυτό </w:t>
      </w:r>
      <w:r w:rsidR="00D30504" w:rsidRPr="00AE70C1">
        <w:rPr>
          <w:rFonts w:ascii="Times New Roman" w:hAnsi="Times New Roman"/>
          <w:szCs w:val="24"/>
        </w:rPr>
        <w:t>υποδεικνύεται</w:t>
      </w:r>
      <w:r w:rsidRPr="00AE70C1">
        <w:rPr>
          <w:rFonts w:ascii="Times New Roman" w:hAnsi="Times New Roman"/>
          <w:szCs w:val="24"/>
        </w:rPr>
        <w:t xml:space="preserve"> και από τον </w:t>
      </w:r>
      <w:r w:rsidR="00216A49" w:rsidRPr="00AE70C1">
        <w:rPr>
          <w:rFonts w:ascii="Times New Roman" w:hAnsi="Times New Roman"/>
          <w:szCs w:val="24"/>
        </w:rPr>
        <w:t xml:space="preserve"> συντελεστή προσδιορισμού</w:t>
      </w:r>
      <w:r w:rsidRPr="00AE70C1">
        <w:rPr>
          <w:rFonts w:ascii="Times New Roman" w:hAnsi="Times New Roman"/>
          <w:szCs w:val="24"/>
        </w:rPr>
        <w:t xml:space="preserve"> που είναι αρκετά </w:t>
      </w:r>
      <w:r w:rsidR="00D30504" w:rsidRPr="00AE70C1">
        <w:rPr>
          <w:rFonts w:ascii="Times New Roman" w:hAnsi="Times New Roman"/>
          <w:szCs w:val="24"/>
        </w:rPr>
        <w:t>χαμηλός</w:t>
      </w:r>
      <w:r w:rsidR="00216A49" w:rsidRPr="00AE70C1">
        <w:rPr>
          <w:rFonts w:ascii="Times New Roman" w:hAnsi="Times New Roman"/>
          <w:szCs w:val="24"/>
        </w:rPr>
        <w:t xml:space="preserve"> (</w:t>
      </w:r>
      <w:r w:rsidR="00216A49" w:rsidRPr="00AE70C1">
        <w:rPr>
          <w:rFonts w:ascii="Times New Roman" w:hAnsi="Times New Roman"/>
          <w:szCs w:val="24"/>
          <w:lang w:val="en-US"/>
        </w:rPr>
        <w:t>R</w:t>
      </w:r>
      <w:r w:rsidR="00216A49" w:rsidRPr="00AE70C1">
        <w:rPr>
          <w:rFonts w:ascii="Times New Roman" w:hAnsi="Times New Roman"/>
          <w:szCs w:val="24"/>
          <w:vertAlign w:val="superscript"/>
        </w:rPr>
        <w:t>2</w:t>
      </w:r>
      <w:r w:rsidR="00216A49" w:rsidRPr="00AE70C1">
        <w:rPr>
          <w:rFonts w:ascii="Times New Roman" w:hAnsi="Times New Roman"/>
          <w:szCs w:val="24"/>
        </w:rPr>
        <w:t>=0,</w:t>
      </w:r>
      <w:r w:rsidRPr="00AE70C1">
        <w:rPr>
          <w:rFonts w:ascii="Times New Roman" w:hAnsi="Times New Roman"/>
          <w:szCs w:val="24"/>
        </w:rPr>
        <w:t>078</w:t>
      </w:r>
      <w:r w:rsidR="00216A49" w:rsidRPr="00AE70C1">
        <w:rPr>
          <w:rFonts w:ascii="Times New Roman" w:hAnsi="Times New Roman"/>
          <w:szCs w:val="24"/>
        </w:rPr>
        <w:t xml:space="preserve">). </w:t>
      </w:r>
      <w:r w:rsidR="00C3464A">
        <w:rPr>
          <w:rFonts w:ascii="Times New Roman" w:hAnsi="Times New Roman"/>
          <w:szCs w:val="24"/>
        </w:rPr>
        <w:t>(Πίνακας 3</w:t>
      </w:r>
      <w:r w:rsidR="00216A49" w:rsidRPr="00C3464A">
        <w:rPr>
          <w:rFonts w:ascii="Times New Roman" w:hAnsi="Times New Roman"/>
          <w:szCs w:val="24"/>
        </w:rPr>
        <w:t xml:space="preserve"> του Παραρτήματος)</w:t>
      </w:r>
    </w:p>
    <w:p w:rsidR="00960FD7" w:rsidRPr="00AE70C1" w:rsidRDefault="000F13AD" w:rsidP="00AE70C1">
      <w:pPr>
        <w:autoSpaceDE w:val="0"/>
        <w:autoSpaceDN w:val="0"/>
        <w:adjustRightInd w:val="0"/>
        <w:rPr>
          <w:rFonts w:ascii="Times New Roman" w:hAnsi="Times New Roman"/>
          <w:szCs w:val="24"/>
          <w:u w:val="single"/>
        </w:rPr>
      </w:pPr>
      <w:r w:rsidRPr="00AE70C1">
        <w:rPr>
          <w:rFonts w:ascii="Times New Roman" w:hAnsi="Times New Roman"/>
          <w:szCs w:val="24"/>
          <w:u w:val="single"/>
        </w:rPr>
        <w:lastRenderedPageBreak/>
        <w:t>Υπόδειγμα</w:t>
      </w:r>
      <w:r w:rsidR="00960FD7" w:rsidRPr="00AE70C1">
        <w:rPr>
          <w:rFonts w:ascii="Times New Roman" w:hAnsi="Times New Roman"/>
          <w:szCs w:val="24"/>
          <w:u w:val="single"/>
        </w:rPr>
        <w:t xml:space="preserve"> με </w:t>
      </w:r>
      <w:r w:rsidRPr="00AE70C1">
        <w:rPr>
          <w:rFonts w:ascii="Times New Roman" w:hAnsi="Times New Roman"/>
          <w:szCs w:val="24"/>
          <w:u w:val="single"/>
        </w:rPr>
        <w:t>εξαρτημένη</w:t>
      </w:r>
      <w:r w:rsidR="00960FD7" w:rsidRPr="00AE70C1">
        <w:rPr>
          <w:rFonts w:ascii="Times New Roman" w:hAnsi="Times New Roman"/>
          <w:szCs w:val="24"/>
          <w:u w:val="single"/>
        </w:rPr>
        <w:t xml:space="preserve"> </w:t>
      </w:r>
      <w:r w:rsidRPr="00AE70C1">
        <w:rPr>
          <w:rFonts w:ascii="Times New Roman" w:hAnsi="Times New Roman"/>
          <w:szCs w:val="24"/>
          <w:u w:val="single"/>
        </w:rPr>
        <w:t>μεταβλητή</w:t>
      </w:r>
      <w:r w:rsidR="00960FD7" w:rsidRPr="00AE70C1">
        <w:rPr>
          <w:rFonts w:ascii="Times New Roman" w:hAnsi="Times New Roman"/>
          <w:szCs w:val="24"/>
          <w:u w:val="single"/>
        </w:rPr>
        <w:t xml:space="preserve"> τον </w:t>
      </w:r>
      <w:r w:rsidRPr="00AE70C1">
        <w:rPr>
          <w:rFonts w:ascii="Times New Roman" w:hAnsi="Times New Roman"/>
          <w:szCs w:val="24"/>
          <w:u w:val="single"/>
        </w:rPr>
        <w:t>Δείκτη</w:t>
      </w:r>
      <w:r w:rsidR="00960FD7" w:rsidRPr="00AE70C1">
        <w:rPr>
          <w:rFonts w:ascii="Times New Roman" w:hAnsi="Times New Roman"/>
          <w:szCs w:val="24"/>
          <w:u w:val="single"/>
        </w:rPr>
        <w:t xml:space="preserve"> ΑΧΠ και </w:t>
      </w:r>
      <w:r w:rsidRPr="00AE70C1">
        <w:rPr>
          <w:rFonts w:ascii="Times New Roman" w:hAnsi="Times New Roman"/>
          <w:szCs w:val="24"/>
          <w:u w:val="single"/>
        </w:rPr>
        <w:t>ανεξάρτητη</w:t>
      </w:r>
      <w:r w:rsidR="00960FD7" w:rsidRPr="00AE70C1">
        <w:rPr>
          <w:rFonts w:ascii="Times New Roman" w:hAnsi="Times New Roman"/>
          <w:szCs w:val="24"/>
          <w:u w:val="single"/>
        </w:rPr>
        <w:t xml:space="preserve"> </w:t>
      </w:r>
      <w:r w:rsidRPr="00AE70C1">
        <w:rPr>
          <w:rFonts w:ascii="Times New Roman" w:hAnsi="Times New Roman"/>
          <w:szCs w:val="24"/>
          <w:u w:val="single"/>
        </w:rPr>
        <w:t>μεταβλητή</w:t>
      </w:r>
      <w:r w:rsidR="00960FD7" w:rsidRPr="00AE70C1">
        <w:rPr>
          <w:rFonts w:ascii="Times New Roman" w:hAnsi="Times New Roman"/>
          <w:szCs w:val="24"/>
          <w:u w:val="single"/>
        </w:rPr>
        <w:t xml:space="preserve"> το δημόσιο </w:t>
      </w:r>
      <w:r w:rsidRPr="00AE70C1">
        <w:rPr>
          <w:rFonts w:ascii="Times New Roman" w:hAnsi="Times New Roman"/>
          <w:szCs w:val="24"/>
          <w:u w:val="single"/>
        </w:rPr>
        <w:t>χρέος</w:t>
      </w:r>
    </w:p>
    <w:p w:rsidR="00960FD7" w:rsidRPr="00AE70C1" w:rsidRDefault="00E35BAA" w:rsidP="00AE70C1">
      <w:pPr>
        <w:autoSpaceDE w:val="0"/>
        <w:autoSpaceDN w:val="0"/>
        <w:adjustRightInd w:val="0"/>
        <w:rPr>
          <w:rFonts w:ascii="Times New Roman" w:hAnsi="Times New Roman"/>
          <w:szCs w:val="24"/>
        </w:rPr>
      </w:pPr>
      <w:r>
        <w:rPr>
          <w:rFonts w:ascii="Times New Roman" w:hAnsi="Times New Roman"/>
          <w:szCs w:val="24"/>
          <w:lang w:val="en-US"/>
        </w:rPr>
        <w:t>T</w:t>
      </w:r>
      <w:r w:rsidR="00960FD7" w:rsidRPr="00AE70C1">
        <w:rPr>
          <w:rFonts w:ascii="Times New Roman" w:hAnsi="Times New Roman"/>
          <w:szCs w:val="24"/>
        </w:rPr>
        <w:t>ο υπόδειγμα που πρόκειται να εκτιμηθεί έχει την παρακάτω μορφή:</w:t>
      </w:r>
    </w:p>
    <w:p w:rsidR="00960FD7" w:rsidRPr="00AE70C1" w:rsidRDefault="001E4089" w:rsidP="00AE70C1">
      <w:pPr>
        <w:autoSpaceDE w:val="0"/>
        <w:autoSpaceDN w:val="0"/>
        <w:adjustRightInd w:val="0"/>
        <w:rPr>
          <w:rFonts w:ascii="Times New Roman" w:hAnsi="Times New Roman"/>
          <w:szCs w:val="24"/>
        </w:rPr>
      </w:pPr>
      <m:oMathPara>
        <m:oMath>
          <m:r>
            <w:rPr>
              <w:rFonts w:ascii="Cambria Math" w:hAnsi="Cambria Math"/>
              <w:szCs w:val="24"/>
            </w:rPr>
            <m:t>Υ=α+βχ+ε</m:t>
          </m:r>
        </m:oMath>
      </m:oMathPara>
    </w:p>
    <w:p w:rsidR="00960FD7" w:rsidRPr="00AE70C1" w:rsidRDefault="00960FD7" w:rsidP="00AE70C1">
      <w:pPr>
        <w:autoSpaceDE w:val="0"/>
        <w:autoSpaceDN w:val="0"/>
        <w:adjustRightInd w:val="0"/>
        <w:rPr>
          <w:rFonts w:ascii="Times New Roman" w:hAnsi="Times New Roman"/>
          <w:szCs w:val="24"/>
        </w:rPr>
      </w:pPr>
      <w:r w:rsidRPr="00AE70C1">
        <w:rPr>
          <w:rFonts w:ascii="Times New Roman" w:hAnsi="Times New Roman"/>
          <w:szCs w:val="24"/>
        </w:rPr>
        <w:t>Και  συγκεκριμένα αυτό που προκύπτει είναι</w:t>
      </w:r>
    </w:p>
    <w:p w:rsidR="00216A49" w:rsidRPr="00AE70C1" w:rsidRDefault="00216A49" w:rsidP="00AE70C1">
      <w:pPr>
        <w:autoSpaceDE w:val="0"/>
        <w:autoSpaceDN w:val="0"/>
        <w:adjustRightInd w:val="0"/>
        <w:rPr>
          <w:rFonts w:ascii="Times New Roman" w:hAnsi="Times New Roman"/>
          <w:b/>
          <w:szCs w:val="24"/>
        </w:rPr>
      </w:pPr>
      <w:r w:rsidRPr="00AE70C1">
        <w:rPr>
          <w:rFonts w:ascii="Times New Roman" w:hAnsi="Times New Roman"/>
          <w:b/>
          <w:szCs w:val="24"/>
        </w:rPr>
        <w:t xml:space="preserve">Δείκτης </w:t>
      </w:r>
      <w:r w:rsidR="006C23A5" w:rsidRPr="00AE70C1">
        <w:rPr>
          <w:rFonts w:ascii="Times New Roman" w:hAnsi="Times New Roman"/>
          <w:b/>
          <w:szCs w:val="24"/>
        </w:rPr>
        <w:t>ΑΧΠ</w:t>
      </w:r>
      <w:r w:rsidRPr="00AE70C1">
        <w:rPr>
          <w:rFonts w:ascii="Times New Roman" w:hAnsi="Times New Roman"/>
          <w:b/>
          <w:szCs w:val="24"/>
        </w:rPr>
        <w:t>= 0,</w:t>
      </w:r>
      <w:r w:rsidR="006C23A5" w:rsidRPr="00AE70C1">
        <w:rPr>
          <w:rFonts w:ascii="Times New Roman" w:hAnsi="Times New Roman"/>
          <w:b/>
          <w:szCs w:val="24"/>
        </w:rPr>
        <w:t>284 – 0,004</w:t>
      </w:r>
      <w:r w:rsidRPr="00AE70C1">
        <w:rPr>
          <w:rFonts w:ascii="Times New Roman" w:hAnsi="Times New Roman"/>
          <w:b/>
          <w:szCs w:val="24"/>
        </w:rPr>
        <w:t>(ΧΡΕΟΣ)</w:t>
      </w:r>
    </w:p>
    <w:p w:rsidR="00C3464A" w:rsidRPr="00AE70C1" w:rsidRDefault="006C23A5" w:rsidP="00C3464A">
      <w:pPr>
        <w:autoSpaceDE w:val="0"/>
        <w:autoSpaceDN w:val="0"/>
        <w:adjustRightInd w:val="0"/>
        <w:rPr>
          <w:rFonts w:ascii="Times New Roman" w:hAnsi="Times New Roman"/>
          <w:szCs w:val="24"/>
        </w:rPr>
      </w:pPr>
      <w:r w:rsidRPr="00AE70C1">
        <w:rPr>
          <w:rFonts w:ascii="Times New Roman" w:hAnsi="Times New Roman"/>
          <w:szCs w:val="24"/>
        </w:rPr>
        <w:t xml:space="preserve">Το εκτιμώμενο μοντέλο υποδεικνύει ότι, όταν το </w:t>
      </w:r>
      <w:r w:rsidR="00D30504" w:rsidRPr="00AE70C1">
        <w:rPr>
          <w:rFonts w:ascii="Times New Roman" w:hAnsi="Times New Roman"/>
          <w:szCs w:val="24"/>
        </w:rPr>
        <w:t>Χρέος</w:t>
      </w:r>
      <w:r w:rsidRPr="00AE70C1">
        <w:rPr>
          <w:rFonts w:ascii="Times New Roman" w:hAnsi="Times New Roman"/>
          <w:szCs w:val="24"/>
        </w:rPr>
        <w:t xml:space="preserve">  </w:t>
      </w:r>
      <w:r w:rsidR="00D30504" w:rsidRPr="00AE70C1">
        <w:rPr>
          <w:rFonts w:ascii="Times New Roman" w:hAnsi="Times New Roman"/>
          <w:szCs w:val="24"/>
        </w:rPr>
        <w:t>αυξάνεται</w:t>
      </w:r>
      <w:r w:rsidRPr="00AE70C1">
        <w:rPr>
          <w:rFonts w:ascii="Times New Roman" w:hAnsi="Times New Roman"/>
          <w:szCs w:val="24"/>
        </w:rPr>
        <w:t xml:space="preserve"> κατά μία μονάδα , τότε ο δείκτης αναμένεται να είναι, κατά μέσο όρο, </w:t>
      </w:r>
      <w:r w:rsidR="00D30504" w:rsidRPr="00AE70C1">
        <w:rPr>
          <w:rFonts w:ascii="Times New Roman" w:hAnsi="Times New Roman"/>
          <w:szCs w:val="24"/>
        </w:rPr>
        <w:t>μειωμένος</w:t>
      </w:r>
      <w:r w:rsidRPr="00AE70C1">
        <w:rPr>
          <w:rFonts w:ascii="Times New Roman" w:hAnsi="Times New Roman"/>
          <w:szCs w:val="24"/>
        </w:rPr>
        <w:t xml:space="preserve"> κατά 0,004 μονάδες.</w:t>
      </w:r>
      <w:r w:rsidR="00960FD7" w:rsidRPr="00AE70C1">
        <w:rPr>
          <w:rFonts w:ascii="Times New Roman" w:hAnsi="Times New Roman"/>
          <w:szCs w:val="24"/>
        </w:rPr>
        <w:t xml:space="preserve"> Παρατηρείται ότι  δεν υπάρχει </w:t>
      </w:r>
      <w:r w:rsidR="000F13AD" w:rsidRPr="00AE70C1">
        <w:rPr>
          <w:rFonts w:ascii="Times New Roman" w:hAnsi="Times New Roman"/>
          <w:szCs w:val="24"/>
        </w:rPr>
        <w:t>καμία</w:t>
      </w:r>
      <w:r w:rsidR="00960FD7" w:rsidRPr="00AE70C1">
        <w:rPr>
          <w:rFonts w:ascii="Times New Roman" w:hAnsi="Times New Roman"/>
          <w:szCs w:val="24"/>
        </w:rPr>
        <w:t xml:space="preserve">  σχέση μεταξύ των δυο μεταβλητών (R2=0,000), γεγονός που υποδηλώνει ότι </w:t>
      </w:r>
      <w:r w:rsidR="000F13AD" w:rsidRPr="00AE70C1">
        <w:rPr>
          <w:rFonts w:ascii="Times New Roman" w:hAnsi="Times New Roman"/>
          <w:szCs w:val="24"/>
        </w:rPr>
        <w:t>καμία</w:t>
      </w:r>
      <w:r w:rsidR="00960FD7" w:rsidRPr="00AE70C1">
        <w:rPr>
          <w:rFonts w:ascii="Times New Roman" w:hAnsi="Times New Roman"/>
          <w:szCs w:val="24"/>
        </w:rPr>
        <w:t xml:space="preserve"> </w:t>
      </w:r>
      <w:r w:rsidR="000F13AD" w:rsidRPr="00AE70C1">
        <w:rPr>
          <w:rFonts w:ascii="Times New Roman" w:hAnsi="Times New Roman"/>
          <w:szCs w:val="24"/>
        </w:rPr>
        <w:t>μεταβολή</w:t>
      </w:r>
      <w:r w:rsidR="00960FD7" w:rsidRPr="00AE70C1">
        <w:rPr>
          <w:rFonts w:ascii="Times New Roman" w:hAnsi="Times New Roman"/>
          <w:szCs w:val="24"/>
        </w:rPr>
        <w:t xml:space="preserve"> του </w:t>
      </w:r>
      <w:r w:rsidR="000F13AD" w:rsidRPr="00AE70C1">
        <w:rPr>
          <w:rFonts w:ascii="Times New Roman" w:hAnsi="Times New Roman"/>
          <w:szCs w:val="24"/>
        </w:rPr>
        <w:t>χρέους</w:t>
      </w:r>
      <w:r w:rsidR="00960FD7" w:rsidRPr="00AE70C1">
        <w:rPr>
          <w:rFonts w:ascii="Times New Roman" w:hAnsi="Times New Roman"/>
          <w:szCs w:val="24"/>
        </w:rPr>
        <w:t xml:space="preserve">  δεν </w:t>
      </w:r>
      <w:r w:rsidR="000F13AD" w:rsidRPr="00AE70C1">
        <w:rPr>
          <w:rFonts w:ascii="Times New Roman" w:hAnsi="Times New Roman"/>
          <w:szCs w:val="24"/>
        </w:rPr>
        <w:t>επηρεάζει</w:t>
      </w:r>
      <w:r w:rsidR="00960FD7" w:rsidRPr="00AE70C1">
        <w:rPr>
          <w:rFonts w:ascii="Times New Roman" w:hAnsi="Times New Roman"/>
          <w:szCs w:val="24"/>
        </w:rPr>
        <w:t xml:space="preserve">  το </w:t>
      </w:r>
      <w:r w:rsidR="000F13AD" w:rsidRPr="00AE70C1">
        <w:rPr>
          <w:rFonts w:ascii="Times New Roman" w:hAnsi="Times New Roman"/>
          <w:szCs w:val="24"/>
        </w:rPr>
        <w:t>δείκτη</w:t>
      </w:r>
      <w:r w:rsidR="00960FD7" w:rsidRPr="00AE70C1">
        <w:rPr>
          <w:rFonts w:ascii="Times New Roman" w:hAnsi="Times New Roman"/>
          <w:szCs w:val="24"/>
        </w:rPr>
        <w:t xml:space="preserve"> ΑΧΠ. O συντελεστής γραμμικής συσχέτισης έχει πολύ χαμηλή τιμή (0,012). </w:t>
      </w:r>
      <w:r w:rsidR="00C3464A">
        <w:rPr>
          <w:rFonts w:ascii="Times New Roman" w:hAnsi="Times New Roman"/>
          <w:szCs w:val="24"/>
        </w:rPr>
        <w:t xml:space="preserve"> (Πίνακας  </w:t>
      </w:r>
      <w:r w:rsidR="00C3464A" w:rsidRPr="00C3464A">
        <w:rPr>
          <w:rFonts w:ascii="Times New Roman" w:hAnsi="Times New Roman"/>
          <w:szCs w:val="24"/>
        </w:rPr>
        <w:t>4 του Παραρτήματος)</w:t>
      </w:r>
    </w:p>
    <w:p w:rsidR="006C23A5" w:rsidRPr="00AE70C1" w:rsidRDefault="006C23A5" w:rsidP="00AE70C1">
      <w:pPr>
        <w:autoSpaceDE w:val="0"/>
        <w:autoSpaceDN w:val="0"/>
        <w:adjustRightInd w:val="0"/>
        <w:rPr>
          <w:rFonts w:ascii="Times New Roman" w:hAnsi="Times New Roman"/>
          <w:szCs w:val="24"/>
          <w:u w:val="single"/>
        </w:rPr>
      </w:pPr>
      <w:r w:rsidRPr="00AE70C1">
        <w:rPr>
          <w:rFonts w:ascii="Times New Roman" w:hAnsi="Times New Roman"/>
          <w:szCs w:val="24"/>
        </w:rPr>
        <w:t xml:space="preserve">  </w:t>
      </w:r>
      <w:r w:rsidR="00D30504" w:rsidRPr="00AE70C1">
        <w:rPr>
          <w:rFonts w:ascii="Times New Roman" w:hAnsi="Times New Roman"/>
          <w:szCs w:val="24"/>
          <w:u w:val="single"/>
        </w:rPr>
        <w:t>Έλεγχος</w:t>
      </w:r>
      <w:r w:rsidRPr="00AE70C1">
        <w:rPr>
          <w:rFonts w:ascii="Times New Roman" w:hAnsi="Times New Roman"/>
          <w:szCs w:val="24"/>
          <w:u w:val="single"/>
        </w:rPr>
        <w:t xml:space="preserve"> </w:t>
      </w:r>
      <w:r w:rsidR="00D30504" w:rsidRPr="00AE70C1">
        <w:rPr>
          <w:rFonts w:ascii="Times New Roman" w:hAnsi="Times New Roman"/>
          <w:szCs w:val="24"/>
          <w:u w:val="single"/>
        </w:rPr>
        <w:t>Υποδείγματος</w:t>
      </w:r>
    </w:p>
    <w:p w:rsidR="006C23A5" w:rsidRPr="00AE70C1" w:rsidRDefault="006C23A5" w:rsidP="009E5CD6">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r>
      <w:r w:rsidR="00D30504" w:rsidRPr="00AE70C1">
        <w:rPr>
          <w:rFonts w:ascii="Times New Roman" w:hAnsi="Times New Roman"/>
          <w:szCs w:val="24"/>
        </w:rPr>
        <w:t>Έλεγχος</w:t>
      </w:r>
      <w:r w:rsidRPr="00AE70C1">
        <w:rPr>
          <w:rFonts w:ascii="Times New Roman" w:hAnsi="Times New Roman"/>
          <w:szCs w:val="24"/>
        </w:rPr>
        <w:t xml:space="preserve"> για τη </w:t>
      </w:r>
      <w:r w:rsidR="00D30504" w:rsidRPr="00AE70C1">
        <w:rPr>
          <w:rFonts w:ascii="Times New Roman" w:hAnsi="Times New Roman"/>
          <w:szCs w:val="24"/>
        </w:rPr>
        <w:t>σημαντικότητα</w:t>
      </w:r>
      <w:r w:rsidRPr="00AE70C1">
        <w:rPr>
          <w:rFonts w:ascii="Times New Roman" w:hAnsi="Times New Roman"/>
          <w:szCs w:val="24"/>
        </w:rPr>
        <w:t xml:space="preserve"> του </w:t>
      </w:r>
      <w:r w:rsidR="00D30504" w:rsidRPr="00AE70C1">
        <w:rPr>
          <w:rFonts w:ascii="Times New Roman" w:hAnsi="Times New Roman"/>
          <w:szCs w:val="24"/>
        </w:rPr>
        <w:t>μοντέλου</w:t>
      </w:r>
      <w:r w:rsidRPr="00AE70C1">
        <w:rPr>
          <w:rFonts w:ascii="Times New Roman" w:hAnsi="Times New Roman"/>
          <w:szCs w:val="24"/>
        </w:rPr>
        <w:t xml:space="preserve"> </w:t>
      </w:r>
      <w:r w:rsidR="00D30504" w:rsidRPr="00AE70C1">
        <w:rPr>
          <w:rFonts w:ascii="Times New Roman" w:hAnsi="Times New Roman"/>
          <w:szCs w:val="24"/>
        </w:rPr>
        <w:t>παλινδρόμησης</w:t>
      </w:r>
      <w:r w:rsidRPr="00AE70C1">
        <w:rPr>
          <w:rFonts w:ascii="Times New Roman" w:hAnsi="Times New Roman"/>
          <w:szCs w:val="24"/>
        </w:rPr>
        <w:t xml:space="preserve">. Σαν </w:t>
      </w:r>
      <w:r w:rsidR="00D30504" w:rsidRPr="00AE70C1">
        <w:rPr>
          <w:rFonts w:ascii="Times New Roman" w:hAnsi="Times New Roman"/>
          <w:szCs w:val="24"/>
        </w:rPr>
        <w:t>αρχή</w:t>
      </w:r>
      <w:r w:rsidRPr="00AE70C1">
        <w:rPr>
          <w:rFonts w:ascii="Times New Roman" w:hAnsi="Times New Roman"/>
          <w:szCs w:val="24"/>
        </w:rPr>
        <w:t xml:space="preserve"> </w:t>
      </w:r>
      <w:r w:rsidR="00D30504" w:rsidRPr="00AE70C1">
        <w:rPr>
          <w:rFonts w:ascii="Times New Roman" w:hAnsi="Times New Roman"/>
          <w:szCs w:val="24"/>
        </w:rPr>
        <w:t>ελέγχουμε</w:t>
      </w:r>
      <w:r w:rsidRPr="00AE70C1">
        <w:rPr>
          <w:rFonts w:ascii="Times New Roman" w:hAnsi="Times New Roman"/>
          <w:szCs w:val="24"/>
        </w:rPr>
        <w:t xml:space="preserve"> την </w:t>
      </w:r>
      <w:r w:rsidR="00D30504" w:rsidRPr="00AE70C1">
        <w:rPr>
          <w:rFonts w:ascii="Times New Roman" w:hAnsi="Times New Roman"/>
          <w:szCs w:val="24"/>
        </w:rPr>
        <w:t>μηδενική</w:t>
      </w:r>
      <w:r w:rsidRPr="00AE70C1">
        <w:rPr>
          <w:rFonts w:ascii="Times New Roman" w:hAnsi="Times New Roman"/>
          <w:szCs w:val="24"/>
        </w:rPr>
        <w:t xml:space="preserve"> </w:t>
      </w:r>
      <w:r w:rsidR="00D30504" w:rsidRPr="00AE70C1">
        <w:rPr>
          <w:rFonts w:ascii="Times New Roman" w:hAnsi="Times New Roman"/>
          <w:szCs w:val="24"/>
        </w:rPr>
        <w:t>υπόθεση</w:t>
      </w:r>
      <w:r w:rsidRPr="00AE70C1">
        <w:rPr>
          <w:rFonts w:ascii="Times New Roman" w:hAnsi="Times New Roman"/>
          <w:szCs w:val="24"/>
        </w:rPr>
        <w:t xml:space="preserve"> πως οι </w:t>
      </w:r>
      <w:r w:rsidR="00D30504" w:rsidRPr="00AE70C1">
        <w:rPr>
          <w:rFonts w:ascii="Times New Roman" w:hAnsi="Times New Roman"/>
          <w:szCs w:val="24"/>
        </w:rPr>
        <w:t>συντελεστές</w:t>
      </w:r>
      <w:r w:rsidRPr="00AE70C1">
        <w:rPr>
          <w:rFonts w:ascii="Times New Roman" w:hAnsi="Times New Roman"/>
          <w:szCs w:val="24"/>
        </w:rPr>
        <w:t xml:space="preserve"> της </w:t>
      </w:r>
      <w:r w:rsidR="00D30504" w:rsidRPr="00AE70C1">
        <w:rPr>
          <w:rFonts w:ascii="Times New Roman" w:hAnsi="Times New Roman"/>
          <w:szCs w:val="24"/>
        </w:rPr>
        <w:t>ανεξάρτητης</w:t>
      </w:r>
      <w:r w:rsidRPr="00AE70C1">
        <w:rPr>
          <w:rFonts w:ascii="Times New Roman" w:hAnsi="Times New Roman"/>
          <w:szCs w:val="24"/>
        </w:rPr>
        <w:t xml:space="preserve"> </w:t>
      </w:r>
      <w:r w:rsidR="00D30504" w:rsidRPr="00AE70C1">
        <w:rPr>
          <w:rFonts w:ascii="Times New Roman" w:hAnsi="Times New Roman"/>
          <w:szCs w:val="24"/>
        </w:rPr>
        <w:t>μεταβλητής</w:t>
      </w:r>
      <w:r w:rsidRPr="00AE70C1">
        <w:rPr>
          <w:rFonts w:ascii="Times New Roman" w:hAnsi="Times New Roman"/>
          <w:szCs w:val="24"/>
        </w:rPr>
        <w:t xml:space="preserve"> του </w:t>
      </w:r>
      <w:r w:rsidR="00D30504" w:rsidRPr="00AE70C1">
        <w:rPr>
          <w:rFonts w:ascii="Times New Roman" w:hAnsi="Times New Roman"/>
          <w:szCs w:val="24"/>
        </w:rPr>
        <w:t>μοντέλου</w:t>
      </w:r>
      <w:r w:rsidRPr="00AE70C1">
        <w:rPr>
          <w:rFonts w:ascii="Times New Roman" w:hAnsi="Times New Roman"/>
          <w:szCs w:val="24"/>
        </w:rPr>
        <w:t xml:space="preserve"> </w:t>
      </w:r>
      <w:r w:rsidR="00D30504" w:rsidRPr="00AE70C1">
        <w:rPr>
          <w:rFonts w:ascii="Times New Roman" w:hAnsi="Times New Roman"/>
          <w:szCs w:val="24"/>
        </w:rPr>
        <w:t>ισούνται</w:t>
      </w:r>
      <w:r w:rsidRPr="00AE70C1">
        <w:rPr>
          <w:rFonts w:ascii="Times New Roman" w:hAnsi="Times New Roman"/>
          <w:szCs w:val="24"/>
        </w:rPr>
        <w:t xml:space="preserve"> </w:t>
      </w:r>
      <w:r w:rsidR="00D30504" w:rsidRPr="00AE70C1">
        <w:rPr>
          <w:rFonts w:ascii="Times New Roman" w:hAnsi="Times New Roman"/>
          <w:szCs w:val="24"/>
        </w:rPr>
        <w:t>όλοι</w:t>
      </w:r>
      <w:r w:rsidRPr="00AE70C1">
        <w:rPr>
          <w:rFonts w:ascii="Times New Roman" w:hAnsi="Times New Roman"/>
          <w:szCs w:val="24"/>
        </w:rPr>
        <w:t xml:space="preserve"> με το </w:t>
      </w:r>
      <w:r w:rsidR="00D30504" w:rsidRPr="00AE70C1">
        <w:rPr>
          <w:rFonts w:ascii="Times New Roman" w:hAnsi="Times New Roman"/>
          <w:szCs w:val="24"/>
        </w:rPr>
        <w:t>μηδέν</w:t>
      </w:r>
      <w:r w:rsidRPr="00AE70C1">
        <w:rPr>
          <w:rFonts w:ascii="Times New Roman" w:hAnsi="Times New Roman"/>
          <w:szCs w:val="24"/>
        </w:rPr>
        <w:t xml:space="preserve">. </w:t>
      </w:r>
      <w:r w:rsidR="00D30504" w:rsidRPr="00AE70C1">
        <w:rPr>
          <w:rFonts w:ascii="Times New Roman" w:hAnsi="Times New Roman"/>
          <w:szCs w:val="24"/>
        </w:rPr>
        <w:t>Συμφώνα</w:t>
      </w:r>
      <w:r w:rsidRPr="00AE70C1">
        <w:rPr>
          <w:rFonts w:ascii="Times New Roman" w:hAnsi="Times New Roman"/>
          <w:szCs w:val="24"/>
        </w:rPr>
        <w:t xml:space="preserve"> με τα </w:t>
      </w:r>
      <w:r w:rsidR="00D30504" w:rsidRPr="00AE70C1">
        <w:rPr>
          <w:rFonts w:ascii="Times New Roman" w:hAnsi="Times New Roman"/>
          <w:szCs w:val="24"/>
        </w:rPr>
        <w:t>αποτελέσματα</w:t>
      </w:r>
      <w:r w:rsidRPr="00AE70C1">
        <w:rPr>
          <w:rFonts w:ascii="Times New Roman" w:hAnsi="Times New Roman"/>
          <w:szCs w:val="24"/>
        </w:rPr>
        <w:t xml:space="preserve"> της </w:t>
      </w:r>
      <w:r w:rsidR="00D30504" w:rsidRPr="00AE70C1">
        <w:rPr>
          <w:rFonts w:ascii="Times New Roman" w:hAnsi="Times New Roman"/>
          <w:szCs w:val="24"/>
        </w:rPr>
        <w:t>εκτίμησης</w:t>
      </w:r>
      <w:r w:rsidRPr="00AE70C1">
        <w:rPr>
          <w:rFonts w:ascii="Times New Roman" w:hAnsi="Times New Roman"/>
          <w:szCs w:val="24"/>
        </w:rPr>
        <w:t xml:space="preserve"> , το </w:t>
      </w:r>
      <w:r w:rsidR="00D30504" w:rsidRPr="00AE70C1">
        <w:rPr>
          <w:rFonts w:ascii="Times New Roman" w:hAnsi="Times New Roman"/>
          <w:szCs w:val="24"/>
        </w:rPr>
        <w:t>επίπεδο</w:t>
      </w:r>
      <w:r w:rsidRPr="00AE70C1">
        <w:rPr>
          <w:rFonts w:ascii="Times New Roman" w:hAnsi="Times New Roman"/>
          <w:szCs w:val="24"/>
        </w:rPr>
        <w:t xml:space="preserve"> </w:t>
      </w:r>
      <w:r w:rsidR="00D30504" w:rsidRPr="00AE70C1">
        <w:rPr>
          <w:rFonts w:ascii="Times New Roman" w:hAnsi="Times New Roman"/>
          <w:szCs w:val="24"/>
        </w:rPr>
        <w:t>σημαντικότητας</w:t>
      </w:r>
      <w:r w:rsidRPr="00AE70C1">
        <w:rPr>
          <w:rFonts w:ascii="Times New Roman" w:hAnsi="Times New Roman"/>
          <w:szCs w:val="24"/>
        </w:rPr>
        <w:t xml:space="preserve"> είναι </w:t>
      </w:r>
      <w:r w:rsidR="00C3464A">
        <w:rPr>
          <w:rFonts w:ascii="Times New Roman" w:hAnsi="Times New Roman"/>
          <w:szCs w:val="24"/>
          <w:lang w:val="en-US"/>
        </w:rPr>
        <w:t>t</w:t>
      </w:r>
      <w:r w:rsidR="00C3464A" w:rsidRPr="00C3464A">
        <w:rPr>
          <w:rFonts w:ascii="Times New Roman" w:hAnsi="Times New Roman"/>
          <w:szCs w:val="24"/>
        </w:rPr>
        <w:t xml:space="preserve">  =  </w:t>
      </w:r>
      <w:r w:rsidRPr="00AE70C1">
        <w:rPr>
          <w:rFonts w:ascii="Times New Roman" w:hAnsi="Times New Roman"/>
          <w:szCs w:val="24"/>
        </w:rPr>
        <w:t>-0,086</w:t>
      </w:r>
      <w:r w:rsidR="00C3464A" w:rsidRPr="00C3464A">
        <w:rPr>
          <w:rFonts w:ascii="Times New Roman" w:hAnsi="Times New Roman"/>
          <w:szCs w:val="24"/>
        </w:rPr>
        <w:t xml:space="preserve"> </w:t>
      </w:r>
      <w:r w:rsidR="00C3464A">
        <w:rPr>
          <w:rFonts w:ascii="Times New Roman" w:hAnsi="Times New Roman"/>
          <w:szCs w:val="24"/>
        </w:rPr>
        <w:t xml:space="preserve">και </w:t>
      </w:r>
      <w:r w:rsidR="00C3464A" w:rsidRPr="00AE70C1">
        <w:rPr>
          <w:rFonts w:ascii="Times New Roman" w:hAnsi="Times New Roman"/>
          <w:szCs w:val="24"/>
          <w:lang w:val="en-US"/>
        </w:rPr>
        <w:t>sig</w:t>
      </w:r>
      <w:r w:rsidR="00C3464A" w:rsidRPr="00AE70C1">
        <w:rPr>
          <w:rFonts w:ascii="Times New Roman" w:hAnsi="Times New Roman"/>
          <w:szCs w:val="24"/>
        </w:rPr>
        <w:t xml:space="preserve"> =</w:t>
      </w:r>
      <w:r w:rsidR="00C3464A">
        <w:rPr>
          <w:rFonts w:ascii="Times New Roman" w:hAnsi="Times New Roman"/>
          <w:szCs w:val="24"/>
        </w:rPr>
        <w:t xml:space="preserve"> 0,932 &gt; </w:t>
      </w:r>
      <w:r w:rsidRPr="00AE70C1">
        <w:rPr>
          <w:rFonts w:ascii="Times New Roman" w:hAnsi="Times New Roman"/>
          <w:szCs w:val="24"/>
        </w:rPr>
        <w:t>0,</w:t>
      </w:r>
      <w:r w:rsidR="009E5CD6">
        <w:rPr>
          <w:rFonts w:ascii="Times New Roman" w:hAnsi="Times New Roman"/>
          <w:szCs w:val="24"/>
        </w:rPr>
        <w:t>10</w:t>
      </w:r>
      <w:r w:rsidRPr="00AE70C1">
        <w:rPr>
          <w:rFonts w:ascii="Times New Roman" w:hAnsi="Times New Roman"/>
          <w:szCs w:val="24"/>
        </w:rPr>
        <w:t>,</w:t>
      </w:r>
      <w:r w:rsidR="009E5CD6">
        <w:rPr>
          <w:rFonts w:ascii="Times New Roman" w:hAnsi="Times New Roman"/>
          <w:szCs w:val="24"/>
        </w:rPr>
        <w:t xml:space="preserve"> </w:t>
      </w:r>
      <w:r w:rsidRPr="00AE70C1">
        <w:rPr>
          <w:rFonts w:ascii="Times New Roman" w:hAnsi="Times New Roman"/>
          <w:szCs w:val="24"/>
        </w:rPr>
        <w:t xml:space="preserve">το </w:t>
      </w:r>
      <w:r w:rsidR="00D30504" w:rsidRPr="00AE70C1">
        <w:rPr>
          <w:rFonts w:ascii="Times New Roman" w:hAnsi="Times New Roman"/>
          <w:szCs w:val="24"/>
        </w:rPr>
        <w:t>γεγονός</w:t>
      </w:r>
      <w:r w:rsidRPr="00AE70C1">
        <w:rPr>
          <w:rFonts w:ascii="Times New Roman" w:hAnsi="Times New Roman"/>
          <w:szCs w:val="24"/>
        </w:rPr>
        <w:t xml:space="preserve"> </w:t>
      </w:r>
      <w:r w:rsidR="00D30504" w:rsidRPr="00AE70C1">
        <w:rPr>
          <w:rFonts w:ascii="Times New Roman" w:hAnsi="Times New Roman"/>
          <w:szCs w:val="24"/>
        </w:rPr>
        <w:t>αυτό</w:t>
      </w:r>
      <w:r w:rsidRPr="00AE70C1">
        <w:rPr>
          <w:rFonts w:ascii="Times New Roman" w:hAnsi="Times New Roman"/>
          <w:szCs w:val="24"/>
        </w:rPr>
        <w:t xml:space="preserve"> μας </w:t>
      </w:r>
      <w:r w:rsidR="00D30504" w:rsidRPr="00AE70C1">
        <w:rPr>
          <w:rFonts w:ascii="Times New Roman" w:hAnsi="Times New Roman"/>
          <w:szCs w:val="24"/>
        </w:rPr>
        <w:t>δείχνει</w:t>
      </w:r>
      <w:r w:rsidRPr="00AE70C1">
        <w:rPr>
          <w:rFonts w:ascii="Times New Roman" w:hAnsi="Times New Roman"/>
          <w:szCs w:val="24"/>
        </w:rPr>
        <w:t xml:space="preserve"> πως η </w:t>
      </w:r>
      <w:r w:rsidR="00D30504" w:rsidRPr="00AE70C1">
        <w:rPr>
          <w:rFonts w:ascii="Times New Roman" w:hAnsi="Times New Roman"/>
          <w:szCs w:val="24"/>
        </w:rPr>
        <w:t>γραμμική</w:t>
      </w:r>
      <w:r w:rsidRPr="00AE70C1">
        <w:rPr>
          <w:rFonts w:ascii="Times New Roman" w:hAnsi="Times New Roman"/>
          <w:szCs w:val="24"/>
        </w:rPr>
        <w:t xml:space="preserve"> </w:t>
      </w:r>
      <w:r w:rsidR="00D30504" w:rsidRPr="00AE70C1">
        <w:rPr>
          <w:rFonts w:ascii="Times New Roman" w:hAnsi="Times New Roman"/>
          <w:szCs w:val="24"/>
        </w:rPr>
        <w:t>παλινδρόμηση</w:t>
      </w:r>
      <w:r w:rsidRPr="00AE70C1">
        <w:rPr>
          <w:rFonts w:ascii="Times New Roman" w:hAnsi="Times New Roman"/>
          <w:szCs w:val="24"/>
        </w:rPr>
        <w:t xml:space="preserve"> που </w:t>
      </w:r>
      <w:r w:rsidR="00D30504" w:rsidRPr="00AE70C1">
        <w:rPr>
          <w:rFonts w:ascii="Times New Roman" w:hAnsi="Times New Roman"/>
          <w:szCs w:val="24"/>
        </w:rPr>
        <w:t>εκτιμήθηκε</w:t>
      </w:r>
      <w:r w:rsidR="00C3464A">
        <w:rPr>
          <w:rFonts w:ascii="Times New Roman" w:hAnsi="Times New Roman"/>
          <w:szCs w:val="24"/>
        </w:rPr>
        <w:t xml:space="preserve">  δεν</w:t>
      </w:r>
      <w:r w:rsidRPr="00AE70C1">
        <w:rPr>
          <w:rFonts w:ascii="Times New Roman" w:hAnsi="Times New Roman"/>
          <w:szCs w:val="24"/>
        </w:rPr>
        <w:t xml:space="preserve"> είναι </w:t>
      </w:r>
      <w:r w:rsidR="00D30504" w:rsidRPr="00AE70C1">
        <w:rPr>
          <w:rFonts w:ascii="Times New Roman" w:hAnsi="Times New Roman"/>
          <w:szCs w:val="24"/>
        </w:rPr>
        <w:t>στατιστικά</w:t>
      </w:r>
      <w:r w:rsidRPr="00AE70C1">
        <w:rPr>
          <w:rFonts w:ascii="Times New Roman" w:hAnsi="Times New Roman"/>
          <w:szCs w:val="24"/>
        </w:rPr>
        <w:t xml:space="preserve"> </w:t>
      </w:r>
      <w:r w:rsidR="00D30504" w:rsidRPr="00AE70C1">
        <w:rPr>
          <w:rFonts w:ascii="Times New Roman" w:hAnsi="Times New Roman"/>
          <w:szCs w:val="24"/>
        </w:rPr>
        <w:t>σημαντική</w:t>
      </w:r>
      <w:r w:rsidR="009E5CD6">
        <w:rPr>
          <w:rFonts w:ascii="Times New Roman" w:hAnsi="Times New Roman"/>
          <w:szCs w:val="24"/>
        </w:rPr>
        <w:t xml:space="preserve"> σε επίπεδο σημαντικότητας 10%</w:t>
      </w:r>
      <w:r w:rsidRPr="00AE70C1">
        <w:rPr>
          <w:rFonts w:ascii="Times New Roman" w:hAnsi="Times New Roman"/>
          <w:szCs w:val="24"/>
        </w:rPr>
        <w:t>.</w:t>
      </w:r>
    </w:p>
    <w:p w:rsidR="006C23A5" w:rsidRPr="00AE70C1" w:rsidRDefault="006C23A5"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Ο </w:t>
      </w:r>
      <w:r w:rsidR="00D30504" w:rsidRPr="00AE70C1">
        <w:rPr>
          <w:rFonts w:ascii="Times New Roman" w:hAnsi="Times New Roman"/>
          <w:szCs w:val="24"/>
        </w:rPr>
        <w:t>συντελεστής</w:t>
      </w:r>
      <w:r w:rsidRPr="00AE70C1">
        <w:rPr>
          <w:rFonts w:ascii="Times New Roman" w:hAnsi="Times New Roman"/>
          <w:szCs w:val="24"/>
        </w:rPr>
        <w:t xml:space="preserve"> </w:t>
      </w:r>
      <w:r w:rsidR="00D30504" w:rsidRPr="00AE70C1">
        <w:rPr>
          <w:rFonts w:ascii="Times New Roman" w:hAnsi="Times New Roman"/>
          <w:szCs w:val="24"/>
        </w:rPr>
        <w:t>προσδιορισμού</w:t>
      </w:r>
      <w:r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rPr>
        <w:t xml:space="preserve"> – </w:t>
      </w:r>
      <w:r w:rsidRPr="00AE70C1">
        <w:rPr>
          <w:rFonts w:ascii="Times New Roman" w:hAnsi="Times New Roman"/>
          <w:szCs w:val="24"/>
          <w:lang w:val="en-US"/>
        </w:rPr>
        <w:t>Square</w:t>
      </w:r>
      <w:r w:rsidRPr="00AE70C1">
        <w:rPr>
          <w:rFonts w:ascii="Times New Roman" w:hAnsi="Times New Roman"/>
          <w:szCs w:val="24"/>
        </w:rPr>
        <w:t>)</w:t>
      </w:r>
      <w:r w:rsidR="00174F9D" w:rsidRPr="00AE70C1">
        <w:rPr>
          <w:rFonts w:ascii="Times New Roman" w:hAnsi="Times New Roman"/>
          <w:szCs w:val="24"/>
        </w:rPr>
        <w:t xml:space="preserve"> του</w:t>
      </w:r>
      <w:r w:rsidRPr="00AE70C1">
        <w:rPr>
          <w:rFonts w:ascii="Times New Roman" w:hAnsi="Times New Roman"/>
          <w:szCs w:val="24"/>
        </w:rPr>
        <w:t xml:space="preserve"> </w:t>
      </w:r>
      <w:r w:rsidR="00D30504" w:rsidRPr="00AE70C1">
        <w:rPr>
          <w:rFonts w:ascii="Times New Roman" w:hAnsi="Times New Roman"/>
          <w:szCs w:val="24"/>
        </w:rPr>
        <w:t>υποδείγματος</w:t>
      </w:r>
      <w:r w:rsidR="00174F9D"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 xml:space="preserve"> </w:t>
      </w:r>
      <w:r w:rsidR="00D30504" w:rsidRPr="00AE70C1">
        <w:rPr>
          <w:rFonts w:ascii="Times New Roman" w:hAnsi="Times New Roman"/>
          <w:szCs w:val="24"/>
        </w:rPr>
        <w:t>ισούται</w:t>
      </w:r>
      <w:r w:rsidRPr="00AE70C1">
        <w:rPr>
          <w:rFonts w:ascii="Times New Roman" w:hAnsi="Times New Roman"/>
          <w:szCs w:val="24"/>
        </w:rPr>
        <w:t xml:space="preserve"> με 0,</w:t>
      </w:r>
      <w:r w:rsidR="00174F9D" w:rsidRPr="00AE70C1">
        <w:rPr>
          <w:rFonts w:ascii="Times New Roman" w:hAnsi="Times New Roman"/>
          <w:szCs w:val="24"/>
        </w:rPr>
        <w:t>000</w:t>
      </w:r>
      <w:r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w:t>
      </w:r>
      <w:r w:rsidR="00174F9D" w:rsidRPr="00AE70C1">
        <w:rPr>
          <w:rFonts w:ascii="Times New Roman" w:hAnsi="Times New Roman"/>
          <w:szCs w:val="24"/>
        </w:rPr>
        <w:t>0</w:t>
      </w:r>
      <w:r w:rsidRPr="00AE70C1">
        <w:rPr>
          <w:rFonts w:ascii="Times New Roman" w:hAnsi="Times New Roman"/>
          <w:szCs w:val="24"/>
        </w:rPr>
        <w:t>%).</w:t>
      </w:r>
      <w:r w:rsidR="00174F9D" w:rsidRPr="00AE70C1">
        <w:rPr>
          <w:rFonts w:ascii="Times New Roman" w:hAnsi="Times New Roman"/>
          <w:szCs w:val="24"/>
        </w:rPr>
        <w:t xml:space="preserve"> </w:t>
      </w:r>
      <w:r w:rsidR="00D30504" w:rsidRPr="00AE70C1">
        <w:rPr>
          <w:rFonts w:ascii="Times New Roman" w:hAnsi="Times New Roman"/>
          <w:szCs w:val="24"/>
        </w:rPr>
        <w:t>Πρόκειται</w:t>
      </w:r>
      <w:r w:rsidR="00174F9D" w:rsidRPr="00AE70C1">
        <w:rPr>
          <w:rFonts w:ascii="Times New Roman" w:hAnsi="Times New Roman"/>
          <w:szCs w:val="24"/>
        </w:rPr>
        <w:t xml:space="preserve"> για </w:t>
      </w:r>
      <w:r w:rsidR="00D30504" w:rsidRPr="00AE70C1">
        <w:rPr>
          <w:rFonts w:ascii="Times New Roman" w:hAnsi="Times New Roman"/>
          <w:szCs w:val="24"/>
        </w:rPr>
        <w:t>τιμή</w:t>
      </w:r>
      <w:r w:rsidR="00174F9D" w:rsidRPr="00AE70C1">
        <w:rPr>
          <w:rFonts w:ascii="Times New Roman" w:hAnsi="Times New Roman"/>
          <w:szCs w:val="24"/>
        </w:rPr>
        <w:t xml:space="preserve"> που </w:t>
      </w:r>
      <w:r w:rsidR="00D30504" w:rsidRPr="00AE70C1">
        <w:rPr>
          <w:rFonts w:ascii="Times New Roman" w:hAnsi="Times New Roman"/>
          <w:szCs w:val="24"/>
        </w:rPr>
        <w:t>υποδηλώνει</w:t>
      </w:r>
      <w:r w:rsidR="00174F9D" w:rsidRPr="00AE70C1">
        <w:rPr>
          <w:rFonts w:ascii="Times New Roman" w:hAnsi="Times New Roman"/>
          <w:szCs w:val="24"/>
        </w:rPr>
        <w:t xml:space="preserve"> πως η </w:t>
      </w:r>
      <w:r w:rsidR="00D30504" w:rsidRPr="00AE70C1">
        <w:rPr>
          <w:rFonts w:ascii="Times New Roman" w:hAnsi="Times New Roman"/>
          <w:szCs w:val="24"/>
        </w:rPr>
        <w:t>ανεξάρτητη</w:t>
      </w:r>
      <w:r w:rsidR="00174F9D" w:rsidRPr="00AE70C1">
        <w:rPr>
          <w:rFonts w:ascii="Times New Roman" w:hAnsi="Times New Roman"/>
          <w:szCs w:val="24"/>
        </w:rPr>
        <w:t xml:space="preserve">  </w:t>
      </w:r>
      <w:r w:rsidR="00D30504" w:rsidRPr="00AE70C1">
        <w:rPr>
          <w:rFonts w:ascii="Times New Roman" w:hAnsi="Times New Roman"/>
          <w:szCs w:val="24"/>
        </w:rPr>
        <w:t>μεταβλητή</w:t>
      </w:r>
      <w:r w:rsidR="00174F9D" w:rsidRPr="00AE70C1">
        <w:rPr>
          <w:rFonts w:ascii="Times New Roman" w:hAnsi="Times New Roman"/>
          <w:szCs w:val="24"/>
        </w:rPr>
        <w:t xml:space="preserve">  δεν </w:t>
      </w:r>
      <w:r w:rsidR="00D30504" w:rsidRPr="00AE70C1">
        <w:rPr>
          <w:rFonts w:ascii="Times New Roman" w:hAnsi="Times New Roman"/>
          <w:szCs w:val="24"/>
        </w:rPr>
        <w:t>περιγράφει</w:t>
      </w:r>
      <w:r w:rsidR="00174F9D" w:rsidRPr="00AE70C1">
        <w:rPr>
          <w:rFonts w:ascii="Times New Roman" w:hAnsi="Times New Roman"/>
          <w:szCs w:val="24"/>
        </w:rPr>
        <w:t xml:space="preserve"> </w:t>
      </w:r>
      <w:r w:rsidR="00D30504" w:rsidRPr="00AE70C1">
        <w:rPr>
          <w:rFonts w:ascii="Times New Roman" w:hAnsi="Times New Roman"/>
          <w:szCs w:val="24"/>
        </w:rPr>
        <w:t>ικανοποιητικά</w:t>
      </w:r>
      <w:r w:rsidR="00174F9D" w:rsidRPr="00AE70C1">
        <w:rPr>
          <w:rFonts w:ascii="Times New Roman" w:hAnsi="Times New Roman"/>
          <w:szCs w:val="24"/>
        </w:rPr>
        <w:t xml:space="preserve"> την </w:t>
      </w:r>
      <w:r w:rsidR="00D30504" w:rsidRPr="00AE70C1">
        <w:rPr>
          <w:rFonts w:ascii="Times New Roman" w:hAnsi="Times New Roman"/>
          <w:szCs w:val="24"/>
        </w:rPr>
        <w:t>κίνηση</w:t>
      </w:r>
      <w:r w:rsidR="00174F9D" w:rsidRPr="00AE70C1">
        <w:rPr>
          <w:rFonts w:ascii="Times New Roman" w:hAnsi="Times New Roman"/>
          <w:szCs w:val="24"/>
        </w:rPr>
        <w:t xml:space="preserve"> της </w:t>
      </w:r>
      <w:r w:rsidR="00D30504" w:rsidRPr="00AE70C1">
        <w:rPr>
          <w:rFonts w:ascii="Times New Roman" w:hAnsi="Times New Roman"/>
          <w:szCs w:val="24"/>
        </w:rPr>
        <w:t>εξαρτημένης</w:t>
      </w:r>
      <w:r w:rsidR="00174F9D" w:rsidRPr="00AE70C1">
        <w:rPr>
          <w:rFonts w:ascii="Times New Roman" w:hAnsi="Times New Roman"/>
          <w:szCs w:val="24"/>
        </w:rPr>
        <w:t xml:space="preserve"> </w:t>
      </w:r>
      <w:r w:rsidR="00D30504" w:rsidRPr="00AE70C1">
        <w:rPr>
          <w:rFonts w:ascii="Times New Roman" w:hAnsi="Times New Roman"/>
          <w:szCs w:val="24"/>
        </w:rPr>
        <w:t>μεταβλητής</w:t>
      </w:r>
      <w:r w:rsidR="00174F9D" w:rsidRPr="00AE70C1">
        <w:rPr>
          <w:rFonts w:ascii="Times New Roman" w:hAnsi="Times New Roman"/>
          <w:szCs w:val="24"/>
        </w:rPr>
        <w:t>.</w:t>
      </w:r>
      <w:r w:rsidR="009A12E1" w:rsidRPr="009A12E1">
        <w:rPr>
          <w:rFonts w:ascii="Times New Roman" w:hAnsi="Times New Roman"/>
          <w:szCs w:val="24"/>
        </w:rPr>
        <w:t xml:space="preserve"> </w:t>
      </w:r>
    </w:p>
    <w:p w:rsidR="00AE10D8" w:rsidRPr="00AE70C1" w:rsidRDefault="00AE10D8"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lastRenderedPageBreak/>
        <w:tab/>
        <w:t>Το 95% διάστημα εμπιστοσύνης για την πραγματική τιμή τ</w:t>
      </w:r>
      <w:r w:rsidR="0097378A">
        <w:rPr>
          <w:rFonts w:ascii="Times New Roman" w:hAnsi="Times New Roman"/>
          <w:szCs w:val="24"/>
        </w:rPr>
        <w:t>ου β είναι (- 0,096</w:t>
      </w:r>
      <w:r w:rsidR="0097378A" w:rsidRPr="0097378A">
        <w:rPr>
          <w:rFonts w:ascii="Times New Roman" w:hAnsi="Times New Roman"/>
          <w:szCs w:val="24"/>
        </w:rPr>
        <w:t xml:space="preserve">, </w:t>
      </w:r>
      <w:r w:rsidRPr="00AE70C1">
        <w:rPr>
          <w:rFonts w:ascii="Times New Roman" w:hAnsi="Times New Roman"/>
          <w:szCs w:val="24"/>
        </w:rPr>
        <w:t xml:space="preserve">0,088). Παρατηρούμε ότι  περιέχει το μηδέν, άρα η υπόθεση ότι το β μπορεί να πάρει την τιμή 0 </w:t>
      </w:r>
      <w:r w:rsidR="0097378A">
        <w:rPr>
          <w:rFonts w:ascii="Times New Roman" w:hAnsi="Times New Roman"/>
          <w:szCs w:val="24"/>
        </w:rPr>
        <w:t xml:space="preserve">δεν </w:t>
      </w:r>
      <w:r w:rsidRPr="00AE70C1">
        <w:rPr>
          <w:rFonts w:ascii="Times New Roman" w:hAnsi="Times New Roman"/>
          <w:szCs w:val="24"/>
        </w:rPr>
        <w:t>απορρίπτεται σε επίπεδο σημαντικότητας 5 %. Ακόμα όποια τιμή θέλουμε να ελέγξουμε η όποια δεν βρίσκεται στο διάστημα αυτό</w:t>
      </w:r>
      <w:r w:rsidR="009A12E1">
        <w:rPr>
          <w:rFonts w:ascii="Times New Roman" w:hAnsi="Times New Roman"/>
          <w:szCs w:val="24"/>
        </w:rPr>
        <w:t xml:space="preserve"> </w:t>
      </w:r>
      <w:r w:rsidRPr="00AE70C1">
        <w:rPr>
          <w:rFonts w:ascii="Times New Roman" w:hAnsi="Times New Roman"/>
          <w:szCs w:val="24"/>
        </w:rPr>
        <w:t xml:space="preserve"> θα απορριφτεί σε α= 5 %.</w:t>
      </w:r>
    </w:p>
    <w:p w:rsidR="00AE10D8" w:rsidRPr="00AE70C1" w:rsidRDefault="00AE10D8"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Ο συντελεστής  </w:t>
      </w:r>
      <w:r w:rsidRPr="00AE70C1">
        <w:rPr>
          <w:rFonts w:ascii="Times New Roman" w:hAnsi="Times New Roman"/>
          <w:szCs w:val="24"/>
          <w:lang w:val="en-US"/>
        </w:rPr>
        <w:t>Durbin</w:t>
      </w:r>
      <w:r w:rsidRPr="00AE70C1">
        <w:rPr>
          <w:rFonts w:ascii="Times New Roman" w:hAnsi="Times New Roman"/>
          <w:szCs w:val="24"/>
        </w:rPr>
        <w:t xml:space="preserve">- </w:t>
      </w:r>
      <w:r w:rsidRPr="00AE70C1">
        <w:rPr>
          <w:rFonts w:ascii="Times New Roman" w:hAnsi="Times New Roman"/>
          <w:szCs w:val="24"/>
          <w:lang w:val="en-US"/>
        </w:rPr>
        <w:t>Watson</w:t>
      </w:r>
      <w:r w:rsidRPr="00AE70C1">
        <w:rPr>
          <w:rFonts w:ascii="Times New Roman" w:hAnsi="Times New Roman"/>
          <w:szCs w:val="24"/>
        </w:rPr>
        <w:t xml:space="preserve"> 1,743 ερμηνεύει την θετική συσχέτιση των καταλοίπων.</w:t>
      </w:r>
    </w:p>
    <w:p w:rsidR="006C23A5" w:rsidRPr="00AE70C1" w:rsidRDefault="00296321"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r>
      <w:r w:rsidR="006C23A5" w:rsidRPr="00AE70C1">
        <w:rPr>
          <w:rFonts w:ascii="Times New Roman" w:hAnsi="Times New Roman"/>
          <w:szCs w:val="24"/>
        </w:rPr>
        <w:t xml:space="preserve"> </w:t>
      </w:r>
      <w:r w:rsidR="00174F9D" w:rsidRPr="00AE70C1">
        <w:rPr>
          <w:rFonts w:ascii="Times New Roman" w:hAnsi="Times New Roman"/>
          <w:szCs w:val="24"/>
        </w:rPr>
        <w:t xml:space="preserve">Τον </w:t>
      </w:r>
      <w:r w:rsidR="006C23A5" w:rsidRPr="00AE70C1">
        <w:rPr>
          <w:rFonts w:ascii="Times New Roman" w:hAnsi="Times New Roman"/>
          <w:szCs w:val="24"/>
        </w:rPr>
        <w:t xml:space="preserve"> </w:t>
      </w:r>
      <w:r w:rsidR="00D30504" w:rsidRPr="00AE70C1">
        <w:rPr>
          <w:rFonts w:ascii="Times New Roman" w:hAnsi="Times New Roman"/>
          <w:szCs w:val="24"/>
        </w:rPr>
        <w:t>έλεγχο</w:t>
      </w:r>
      <w:r w:rsidR="00174F9D" w:rsidRPr="00AE70C1">
        <w:rPr>
          <w:rFonts w:ascii="Times New Roman" w:hAnsi="Times New Roman"/>
          <w:szCs w:val="24"/>
        </w:rPr>
        <w:t xml:space="preserve"> </w:t>
      </w:r>
      <w:r w:rsidR="006C23A5" w:rsidRPr="00AE70C1">
        <w:rPr>
          <w:rFonts w:ascii="Times New Roman" w:hAnsi="Times New Roman"/>
          <w:szCs w:val="24"/>
        </w:rPr>
        <w:t xml:space="preserve"> </w:t>
      </w:r>
      <w:proofErr w:type="spellStart"/>
      <w:r w:rsidR="006C23A5" w:rsidRPr="00AE70C1">
        <w:rPr>
          <w:rFonts w:ascii="Times New Roman" w:hAnsi="Times New Roman"/>
          <w:szCs w:val="24"/>
        </w:rPr>
        <w:t>συγγραμμικ</w:t>
      </w:r>
      <w:r w:rsidR="009A12E1">
        <w:rPr>
          <w:rFonts w:ascii="Times New Roman" w:hAnsi="Times New Roman"/>
          <w:szCs w:val="24"/>
        </w:rPr>
        <w:t>ό</w:t>
      </w:r>
      <w:r w:rsidR="006C23A5" w:rsidRPr="00AE70C1">
        <w:rPr>
          <w:rFonts w:ascii="Times New Roman" w:hAnsi="Times New Roman"/>
          <w:szCs w:val="24"/>
        </w:rPr>
        <w:t>τητας</w:t>
      </w:r>
      <w:proofErr w:type="spellEnd"/>
      <w:r w:rsidR="006C23A5" w:rsidRPr="00AE70C1">
        <w:rPr>
          <w:rFonts w:ascii="Times New Roman" w:hAnsi="Times New Roman"/>
          <w:szCs w:val="24"/>
        </w:rPr>
        <w:t xml:space="preserve"> </w:t>
      </w:r>
      <w:r w:rsidR="00174F9D" w:rsidRPr="00AE70C1">
        <w:rPr>
          <w:rFonts w:ascii="Times New Roman" w:hAnsi="Times New Roman"/>
          <w:szCs w:val="24"/>
        </w:rPr>
        <w:t xml:space="preserve">τον </w:t>
      </w:r>
      <w:r w:rsidR="00D30504" w:rsidRPr="00AE70C1">
        <w:rPr>
          <w:rFonts w:ascii="Times New Roman" w:hAnsi="Times New Roman"/>
          <w:szCs w:val="24"/>
        </w:rPr>
        <w:t>βλέπουμε</w:t>
      </w:r>
      <w:r w:rsidR="00174F9D" w:rsidRPr="00AE70C1">
        <w:rPr>
          <w:rFonts w:ascii="Times New Roman" w:hAnsi="Times New Roman"/>
          <w:szCs w:val="24"/>
        </w:rPr>
        <w:t xml:space="preserve"> από τον από τον </w:t>
      </w:r>
      <w:r w:rsidR="00843147" w:rsidRPr="00AE70C1">
        <w:rPr>
          <w:rFonts w:ascii="Times New Roman" w:hAnsi="Times New Roman"/>
          <w:szCs w:val="24"/>
        </w:rPr>
        <w:t>πίνακα</w:t>
      </w:r>
      <w:r w:rsidR="00174F9D" w:rsidRPr="00AE70C1">
        <w:rPr>
          <w:rFonts w:ascii="Times New Roman" w:hAnsi="Times New Roman"/>
          <w:szCs w:val="24"/>
        </w:rPr>
        <w:t xml:space="preserve"> 5.7 που μας </w:t>
      </w:r>
      <w:r w:rsidR="00D30504" w:rsidRPr="00AE70C1">
        <w:rPr>
          <w:rFonts w:ascii="Times New Roman" w:hAnsi="Times New Roman"/>
          <w:szCs w:val="24"/>
        </w:rPr>
        <w:t>δείχνει</w:t>
      </w:r>
      <w:r w:rsidR="00174F9D" w:rsidRPr="00AE70C1">
        <w:rPr>
          <w:rFonts w:ascii="Times New Roman" w:hAnsi="Times New Roman"/>
          <w:szCs w:val="24"/>
        </w:rPr>
        <w:t xml:space="preserve"> ότι δεν </w:t>
      </w:r>
      <w:r w:rsidR="00D30504" w:rsidRPr="00AE70C1">
        <w:rPr>
          <w:rFonts w:ascii="Times New Roman" w:hAnsi="Times New Roman"/>
          <w:szCs w:val="24"/>
        </w:rPr>
        <w:t>υπέχει</w:t>
      </w:r>
      <w:r w:rsidR="00174F9D" w:rsidRPr="00AE70C1">
        <w:rPr>
          <w:rFonts w:ascii="Times New Roman" w:hAnsi="Times New Roman"/>
          <w:szCs w:val="24"/>
        </w:rPr>
        <w:t xml:space="preserve"> </w:t>
      </w:r>
      <w:r w:rsidR="00D30504" w:rsidRPr="00AE70C1">
        <w:rPr>
          <w:rFonts w:ascii="Times New Roman" w:hAnsi="Times New Roman"/>
          <w:szCs w:val="24"/>
        </w:rPr>
        <w:t>συσχέτιση</w:t>
      </w:r>
      <w:r w:rsidR="00174F9D" w:rsidRPr="00AE70C1">
        <w:rPr>
          <w:rFonts w:ascii="Times New Roman" w:hAnsi="Times New Roman"/>
          <w:szCs w:val="24"/>
        </w:rPr>
        <w:t xml:space="preserve"> , </w:t>
      </w:r>
      <w:r w:rsidR="00D30504" w:rsidRPr="00AE70C1">
        <w:rPr>
          <w:rFonts w:ascii="Times New Roman" w:hAnsi="Times New Roman"/>
          <w:szCs w:val="24"/>
        </w:rPr>
        <w:t>καθώς</w:t>
      </w:r>
      <w:r w:rsidR="00174F9D" w:rsidRPr="00AE70C1">
        <w:rPr>
          <w:rFonts w:ascii="Times New Roman" w:hAnsi="Times New Roman"/>
          <w:szCs w:val="24"/>
        </w:rPr>
        <w:t xml:space="preserve"> </w:t>
      </w:r>
      <w:r w:rsidR="00D30504" w:rsidRPr="00AE70C1">
        <w:rPr>
          <w:rFonts w:ascii="Times New Roman" w:hAnsi="Times New Roman"/>
          <w:szCs w:val="24"/>
        </w:rPr>
        <w:t>καμία</w:t>
      </w:r>
      <w:r w:rsidR="00174F9D" w:rsidRPr="00AE70C1">
        <w:rPr>
          <w:rFonts w:ascii="Times New Roman" w:hAnsi="Times New Roman"/>
          <w:szCs w:val="24"/>
        </w:rPr>
        <w:t xml:space="preserve"> </w:t>
      </w:r>
      <w:r w:rsidR="00D30504" w:rsidRPr="00AE70C1">
        <w:rPr>
          <w:rFonts w:ascii="Times New Roman" w:hAnsi="Times New Roman"/>
          <w:szCs w:val="24"/>
        </w:rPr>
        <w:t>τιμή</w:t>
      </w:r>
      <w:r w:rsidR="00174F9D" w:rsidRPr="00AE70C1">
        <w:rPr>
          <w:rFonts w:ascii="Times New Roman" w:hAnsi="Times New Roman"/>
          <w:szCs w:val="24"/>
        </w:rPr>
        <w:t xml:space="preserve"> από την </w:t>
      </w:r>
      <w:r w:rsidR="00D30504" w:rsidRPr="00AE70C1">
        <w:rPr>
          <w:rFonts w:ascii="Times New Roman" w:hAnsi="Times New Roman"/>
          <w:szCs w:val="24"/>
        </w:rPr>
        <w:t>στήλη</w:t>
      </w:r>
      <w:r w:rsidR="00174F9D" w:rsidRPr="00AE70C1">
        <w:rPr>
          <w:rFonts w:ascii="Times New Roman" w:hAnsi="Times New Roman"/>
          <w:szCs w:val="24"/>
        </w:rPr>
        <w:t xml:space="preserve"> «</w:t>
      </w:r>
      <w:r w:rsidR="00174F9D" w:rsidRPr="00AE70C1">
        <w:rPr>
          <w:rFonts w:ascii="Times New Roman" w:hAnsi="Times New Roman"/>
          <w:szCs w:val="24"/>
          <w:lang w:val="en-US"/>
        </w:rPr>
        <w:t>Condition</w:t>
      </w:r>
      <w:r w:rsidR="00174F9D" w:rsidRPr="00AE70C1">
        <w:rPr>
          <w:rFonts w:ascii="Times New Roman" w:hAnsi="Times New Roman"/>
          <w:szCs w:val="24"/>
        </w:rPr>
        <w:t xml:space="preserve"> </w:t>
      </w:r>
      <w:r w:rsidR="00174F9D" w:rsidRPr="00AE70C1">
        <w:rPr>
          <w:rFonts w:ascii="Times New Roman" w:hAnsi="Times New Roman"/>
          <w:szCs w:val="24"/>
          <w:lang w:val="en-US"/>
        </w:rPr>
        <w:t>Index</w:t>
      </w:r>
      <w:r w:rsidR="00174F9D" w:rsidRPr="00AE70C1">
        <w:rPr>
          <w:rFonts w:ascii="Times New Roman" w:hAnsi="Times New Roman"/>
          <w:szCs w:val="24"/>
        </w:rPr>
        <w:t xml:space="preserve">» δεν είναι </w:t>
      </w:r>
      <w:r w:rsidR="00D30504" w:rsidRPr="00AE70C1">
        <w:rPr>
          <w:rFonts w:ascii="Times New Roman" w:hAnsi="Times New Roman"/>
          <w:szCs w:val="24"/>
        </w:rPr>
        <w:t>άνω</w:t>
      </w:r>
      <w:r w:rsidR="00174F9D" w:rsidRPr="00AE70C1">
        <w:rPr>
          <w:rFonts w:ascii="Times New Roman" w:hAnsi="Times New Roman"/>
          <w:szCs w:val="24"/>
        </w:rPr>
        <w:t xml:space="preserve"> του 15.</w:t>
      </w:r>
    </w:p>
    <w:p w:rsidR="006C23A5" w:rsidRPr="00AE70C1" w:rsidRDefault="00174F9D"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r>
      <w:r w:rsidR="00D30504" w:rsidRPr="00AE70C1">
        <w:rPr>
          <w:rFonts w:ascii="Times New Roman" w:hAnsi="Times New Roman"/>
          <w:szCs w:val="24"/>
        </w:rPr>
        <w:t>Τέλος</w:t>
      </w:r>
      <w:r w:rsidR="006C23A5" w:rsidRPr="00AE70C1">
        <w:rPr>
          <w:rFonts w:ascii="Times New Roman" w:hAnsi="Times New Roman"/>
          <w:szCs w:val="24"/>
        </w:rPr>
        <w:t xml:space="preserve">, </w:t>
      </w:r>
      <w:r w:rsidR="00D30504" w:rsidRPr="00AE70C1">
        <w:rPr>
          <w:rFonts w:ascii="Times New Roman" w:hAnsi="Times New Roman"/>
          <w:szCs w:val="24"/>
        </w:rPr>
        <w:t>όπως</w:t>
      </w:r>
      <w:r w:rsidR="006C23A5" w:rsidRPr="00AE70C1">
        <w:rPr>
          <w:rFonts w:ascii="Times New Roman" w:hAnsi="Times New Roman"/>
          <w:szCs w:val="24"/>
        </w:rPr>
        <w:t xml:space="preserve"> </w:t>
      </w:r>
      <w:r w:rsidR="00D30504" w:rsidRPr="00AE70C1">
        <w:rPr>
          <w:rFonts w:ascii="Times New Roman" w:hAnsi="Times New Roman"/>
          <w:szCs w:val="24"/>
        </w:rPr>
        <w:t>παρατηρούμαι</w:t>
      </w:r>
      <w:r w:rsidR="006C23A5" w:rsidRPr="00AE70C1">
        <w:rPr>
          <w:rFonts w:ascii="Times New Roman" w:hAnsi="Times New Roman"/>
          <w:szCs w:val="24"/>
        </w:rPr>
        <w:t xml:space="preserve"> στον </w:t>
      </w:r>
      <w:r w:rsidR="00843147" w:rsidRPr="00AE70C1">
        <w:rPr>
          <w:rFonts w:ascii="Times New Roman" w:hAnsi="Times New Roman"/>
          <w:szCs w:val="24"/>
        </w:rPr>
        <w:t>πίνακα</w:t>
      </w:r>
      <w:r w:rsidR="002D686A">
        <w:rPr>
          <w:rFonts w:ascii="Times New Roman" w:hAnsi="Times New Roman"/>
          <w:szCs w:val="24"/>
        </w:rPr>
        <w:t xml:space="preserve"> 5.8</w:t>
      </w:r>
      <w:r w:rsidR="006C23A5" w:rsidRPr="00AE70C1">
        <w:rPr>
          <w:rFonts w:ascii="Times New Roman" w:hAnsi="Times New Roman"/>
          <w:szCs w:val="24"/>
        </w:rPr>
        <w:t xml:space="preserve"> </w:t>
      </w:r>
      <w:r w:rsidR="00D30504" w:rsidRPr="00AE70C1">
        <w:rPr>
          <w:rFonts w:ascii="Times New Roman" w:hAnsi="Times New Roman"/>
          <w:szCs w:val="24"/>
        </w:rPr>
        <w:t>προκύπτει</w:t>
      </w:r>
      <w:r w:rsidR="006C23A5" w:rsidRPr="00AE70C1">
        <w:rPr>
          <w:rFonts w:ascii="Times New Roman" w:hAnsi="Times New Roman"/>
          <w:szCs w:val="24"/>
        </w:rPr>
        <w:t xml:space="preserve"> ότι :</w:t>
      </w:r>
    </w:p>
    <w:p w:rsidR="006C23A5" w:rsidRPr="00AE70C1" w:rsidRDefault="006C23A5" w:rsidP="00AE70C1">
      <w:pPr>
        <w:autoSpaceDE w:val="0"/>
        <w:autoSpaceDN w:val="0"/>
        <w:adjustRightInd w:val="0"/>
        <w:ind w:left="1440" w:firstLine="0"/>
        <w:rPr>
          <w:rFonts w:ascii="Times New Roman" w:hAnsi="Times New Roman"/>
          <w:szCs w:val="24"/>
        </w:rPr>
      </w:pPr>
      <w:r w:rsidRPr="00AE70C1">
        <w:rPr>
          <w:rFonts w:ascii="Times New Roman" w:hAnsi="Times New Roman"/>
          <w:szCs w:val="24"/>
          <w:lang w:val="en-US"/>
        </w:rPr>
        <w:t>Tolerance</w:t>
      </w:r>
      <w:r w:rsidRPr="00AE70C1">
        <w:rPr>
          <w:rFonts w:ascii="Times New Roman" w:hAnsi="Times New Roman"/>
          <w:szCs w:val="24"/>
        </w:rPr>
        <w:t xml:space="preserve"> &gt;0</w:t>
      </w:r>
      <w:r w:rsidR="00D30504" w:rsidRPr="00AE70C1">
        <w:rPr>
          <w:rFonts w:ascii="Times New Roman" w:hAnsi="Times New Roman"/>
          <w:szCs w:val="24"/>
        </w:rPr>
        <w:t>, 0001</w:t>
      </w:r>
      <w:r w:rsidRPr="00AE70C1">
        <w:rPr>
          <w:rFonts w:ascii="Times New Roman" w:hAnsi="Times New Roman"/>
          <w:szCs w:val="24"/>
        </w:rPr>
        <w:t xml:space="preserve"> </w:t>
      </w:r>
    </w:p>
    <w:p w:rsidR="006C23A5" w:rsidRPr="00AE70C1" w:rsidRDefault="006C23A5" w:rsidP="00AE70C1">
      <w:pPr>
        <w:autoSpaceDE w:val="0"/>
        <w:autoSpaceDN w:val="0"/>
        <w:adjustRightInd w:val="0"/>
        <w:ind w:left="1440" w:firstLine="0"/>
        <w:rPr>
          <w:rFonts w:ascii="Times New Roman" w:hAnsi="Times New Roman"/>
          <w:szCs w:val="24"/>
        </w:rPr>
      </w:pPr>
      <w:r w:rsidRPr="00AE70C1">
        <w:rPr>
          <w:rFonts w:ascii="Times New Roman" w:hAnsi="Times New Roman"/>
          <w:szCs w:val="24"/>
          <w:lang w:val="en-US"/>
        </w:rPr>
        <w:t>VIF</w:t>
      </w:r>
      <w:r w:rsidRPr="00AE70C1">
        <w:rPr>
          <w:rFonts w:ascii="Times New Roman" w:hAnsi="Times New Roman"/>
          <w:szCs w:val="24"/>
        </w:rPr>
        <w:t>&lt;10</w:t>
      </w:r>
    </w:p>
    <w:p w:rsidR="00A70073" w:rsidRDefault="00174F9D" w:rsidP="00AE70C1">
      <w:pPr>
        <w:autoSpaceDE w:val="0"/>
        <w:autoSpaceDN w:val="0"/>
        <w:adjustRightInd w:val="0"/>
        <w:rPr>
          <w:rFonts w:ascii="Times New Roman" w:hAnsi="Times New Roman"/>
          <w:szCs w:val="24"/>
        </w:rPr>
      </w:pPr>
      <w:r w:rsidRPr="00AE70C1">
        <w:rPr>
          <w:rFonts w:ascii="Times New Roman" w:hAnsi="Times New Roman"/>
          <w:szCs w:val="24"/>
        </w:rPr>
        <w:tab/>
      </w:r>
      <w:r w:rsidR="00D30504" w:rsidRPr="00AE70C1">
        <w:rPr>
          <w:rFonts w:ascii="Times New Roman" w:hAnsi="Times New Roman"/>
          <w:szCs w:val="24"/>
        </w:rPr>
        <w:t>Άρα</w:t>
      </w:r>
      <w:r w:rsidR="006C23A5" w:rsidRPr="00AE70C1">
        <w:rPr>
          <w:rFonts w:ascii="Times New Roman" w:hAnsi="Times New Roman"/>
          <w:szCs w:val="24"/>
        </w:rPr>
        <w:t xml:space="preserve"> στο </w:t>
      </w:r>
      <w:r w:rsidR="00D30504" w:rsidRPr="00AE70C1">
        <w:rPr>
          <w:rFonts w:ascii="Times New Roman" w:hAnsi="Times New Roman"/>
          <w:szCs w:val="24"/>
        </w:rPr>
        <w:t>υπόδειγμα</w:t>
      </w:r>
      <w:r w:rsidRPr="00AE70C1">
        <w:rPr>
          <w:rFonts w:ascii="Times New Roman" w:hAnsi="Times New Roman"/>
          <w:szCs w:val="24"/>
        </w:rPr>
        <w:t xml:space="preserve"> αυτό δεν </w:t>
      </w:r>
      <w:r w:rsidR="00D30504" w:rsidRPr="00AE70C1">
        <w:rPr>
          <w:rFonts w:ascii="Times New Roman" w:hAnsi="Times New Roman"/>
          <w:szCs w:val="24"/>
        </w:rPr>
        <w:t>υπάρχει</w:t>
      </w:r>
      <w:r w:rsidRPr="00AE70C1">
        <w:rPr>
          <w:rFonts w:ascii="Times New Roman" w:hAnsi="Times New Roman"/>
          <w:szCs w:val="24"/>
        </w:rPr>
        <w:t xml:space="preserve"> </w:t>
      </w:r>
      <w:r w:rsidR="00D30504" w:rsidRPr="00AE70C1">
        <w:rPr>
          <w:rFonts w:ascii="Times New Roman" w:hAnsi="Times New Roman"/>
          <w:szCs w:val="24"/>
        </w:rPr>
        <w:t>ένδειξη</w:t>
      </w:r>
      <w:r w:rsidR="006C23A5" w:rsidRPr="00AE70C1">
        <w:rPr>
          <w:rFonts w:ascii="Times New Roman" w:hAnsi="Times New Roman"/>
          <w:szCs w:val="24"/>
        </w:rPr>
        <w:t xml:space="preserve"> για </w:t>
      </w:r>
      <w:r w:rsidR="00D30504" w:rsidRPr="00AE70C1">
        <w:rPr>
          <w:rFonts w:ascii="Times New Roman" w:hAnsi="Times New Roman"/>
          <w:szCs w:val="24"/>
        </w:rPr>
        <w:t>έντονη</w:t>
      </w:r>
      <w:r w:rsidR="00122A07" w:rsidRPr="00AE70C1">
        <w:rPr>
          <w:rFonts w:ascii="Times New Roman" w:hAnsi="Times New Roman"/>
          <w:szCs w:val="24"/>
        </w:rPr>
        <w:t xml:space="preserve"> συγγραμμικό</w:t>
      </w:r>
      <w:r w:rsidR="006C23A5" w:rsidRPr="00AE70C1">
        <w:rPr>
          <w:rFonts w:ascii="Times New Roman" w:hAnsi="Times New Roman"/>
          <w:szCs w:val="24"/>
        </w:rPr>
        <w:t>τητα.</w:t>
      </w:r>
    </w:p>
    <w:p w:rsidR="00A70073" w:rsidRDefault="00A70073">
      <w:r>
        <w:br w:type="page"/>
      </w:r>
    </w:p>
    <w:tbl>
      <w:tblPr>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037"/>
        <w:gridCol w:w="1598"/>
        <w:gridCol w:w="1598"/>
        <w:gridCol w:w="1917"/>
        <w:gridCol w:w="1538"/>
        <w:gridCol w:w="1338"/>
      </w:tblGrid>
      <w:tr w:rsidR="00B539B4" w:rsidRPr="00AE70C1" w:rsidTr="00A70073">
        <w:trPr>
          <w:cantSplit/>
          <w:trHeight w:val="360"/>
        </w:trPr>
        <w:tc>
          <w:tcPr>
            <w:tcW w:w="9026" w:type="dxa"/>
            <w:gridSpan w:val="6"/>
            <w:tcBorders>
              <w:top w:val="nil"/>
              <w:left w:val="nil"/>
              <w:bottom w:val="nil"/>
              <w:right w:val="nil"/>
            </w:tcBorders>
            <w:shd w:val="clear" w:color="auto" w:fill="FFFFFF"/>
            <w:vAlign w:val="center"/>
          </w:tcPr>
          <w:p w:rsidR="00B539B4" w:rsidRPr="00AE70C1" w:rsidRDefault="00A70073" w:rsidP="00AE70C1">
            <w:pPr>
              <w:autoSpaceDE w:val="0"/>
              <w:autoSpaceDN w:val="0"/>
              <w:adjustRightInd w:val="0"/>
              <w:spacing w:after="0"/>
              <w:ind w:left="60" w:right="60" w:firstLine="0"/>
              <w:jc w:val="center"/>
              <w:rPr>
                <w:rFonts w:ascii="Times New Roman" w:hAnsi="Times New Roman"/>
                <w:color w:val="000000"/>
                <w:szCs w:val="24"/>
                <w:lang w:eastAsia="el-GR"/>
              </w:rPr>
            </w:pPr>
            <w:r>
              <w:rPr>
                <w:rFonts w:ascii="Times New Roman" w:hAnsi="Times New Roman"/>
                <w:szCs w:val="24"/>
              </w:rPr>
              <w:lastRenderedPageBreak/>
              <w:br w:type="page"/>
            </w:r>
            <w:r w:rsidR="00D30504" w:rsidRPr="00AE70C1">
              <w:rPr>
                <w:rFonts w:ascii="Times New Roman" w:hAnsi="Times New Roman"/>
                <w:b/>
                <w:bCs/>
                <w:color w:val="000000"/>
                <w:szCs w:val="24"/>
                <w:lang w:eastAsia="el-GR"/>
              </w:rPr>
              <w:t>Πίνακας</w:t>
            </w:r>
            <w:r w:rsidR="00B539B4" w:rsidRPr="00AE70C1">
              <w:rPr>
                <w:rFonts w:ascii="Times New Roman" w:hAnsi="Times New Roman"/>
                <w:b/>
                <w:bCs/>
                <w:color w:val="000000"/>
                <w:szCs w:val="24"/>
                <w:lang w:eastAsia="el-GR"/>
              </w:rPr>
              <w:t xml:space="preserve"> 5.7 Collinearity Diagnostics</w:t>
            </w:r>
            <w:r w:rsidR="00B539B4" w:rsidRPr="00AE70C1">
              <w:rPr>
                <w:rFonts w:ascii="Times New Roman" w:hAnsi="Times New Roman"/>
                <w:b/>
                <w:bCs/>
                <w:color w:val="000000"/>
                <w:szCs w:val="24"/>
                <w:vertAlign w:val="superscript"/>
                <w:lang w:eastAsia="el-GR"/>
              </w:rPr>
              <w:t>a</w:t>
            </w:r>
          </w:p>
        </w:tc>
      </w:tr>
      <w:tr w:rsidR="00B539B4" w:rsidRPr="00AE70C1">
        <w:trPr>
          <w:cantSplit/>
          <w:trHeight w:val="360"/>
        </w:trPr>
        <w:tc>
          <w:tcPr>
            <w:tcW w:w="1037" w:type="dxa"/>
            <w:vMerge w:val="restart"/>
            <w:tcBorders>
              <w:top w:val="single" w:sz="16" w:space="0" w:color="000000"/>
              <w:left w:val="single" w:sz="16" w:space="0" w:color="000000"/>
              <w:bottom w:val="nil"/>
              <w:right w:val="nil"/>
            </w:tcBorders>
            <w:shd w:val="clear" w:color="auto" w:fill="FFFFFF"/>
            <w:vAlign w:val="bottom"/>
          </w:tcPr>
          <w:p w:rsidR="00B539B4" w:rsidRPr="00AE70C1" w:rsidRDefault="00B539B4"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Model</w:t>
            </w:r>
          </w:p>
        </w:tc>
        <w:tc>
          <w:tcPr>
            <w:tcW w:w="1598" w:type="dxa"/>
            <w:vMerge w:val="restart"/>
            <w:tcBorders>
              <w:top w:val="single" w:sz="16" w:space="0" w:color="000000"/>
              <w:left w:val="nil"/>
              <w:bottom w:val="nil"/>
              <w:right w:val="single" w:sz="16" w:space="0" w:color="000000"/>
            </w:tcBorders>
            <w:shd w:val="clear" w:color="auto" w:fill="FFFFFF"/>
            <w:vAlign w:val="bottom"/>
          </w:tcPr>
          <w:p w:rsidR="00B539B4" w:rsidRPr="00AE70C1" w:rsidRDefault="00B539B4"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Dimension</w:t>
            </w:r>
          </w:p>
        </w:tc>
        <w:tc>
          <w:tcPr>
            <w:tcW w:w="1598" w:type="dxa"/>
            <w:vMerge w:val="restart"/>
            <w:tcBorders>
              <w:top w:val="single" w:sz="16" w:space="0" w:color="000000"/>
              <w:left w:val="single" w:sz="16" w:space="0" w:color="000000"/>
            </w:tcBorders>
            <w:shd w:val="clear" w:color="auto" w:fill="FFFFFF"/>
            <w:vAlign w:val="bottom"/>
          </w:tcPr>
          <w:p w:rsidR="00B539B4" w:rsidRPr="00AE70C1" w:rsidRDefault="00B539B4"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Eigenvalue</w:t>
            </w:r>
          </w:p>
        </w:tc>
        <w:tc>
          <w:tcPr>
            <w:tcW w:w="1917" w:type="dxa"/>
            <w:vMerge w:val="restart"/>
            <w:tcBorders>
              <w:top w:val="single" w:sz="16" w:space="0" w:color="000000"/>
            </w:tcBorders>
            <w:shd w:val="clear" w:color="auto" w:fill="FFFFFF"/>
            <w:vAlign w:val="bottom"/>
          </w:tcPr>
          <w:p w:rsidR="00B539B4" w:rsidRPr="00AE70C1" w:rsidRDefault="00B539B4"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Condition Index</w:t>
            </w:r>
          </w:p>
        </w:tc>
        <w:tc>
          <w:tcPr>
            <w:tcW w:w="2876" w:type="dxa"/>
            <w:gridSpan w:val="2"/>
            <w:tcBorders>
              <w:top w:val="single" w:sz="16" w:space="0" w:color="000000"/>
              <w:right w:val="single" w:sz="16" w:space="0" w:color="000000"/>
            </w:tcBorders>
            <w:shd w:val="clear" w:color="auto" w:fill="FFFFFF"/>
            <w:vAlign w:val="bottom"/>
          </w:tcPr>
          <w:p w:rsidR="00B539B4" w:rsidRPr="00AE70C1" w:rsidRDefault="00B539B4"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Variance Proportions</w:t>
            </w:r>
          </w:p>
        </w:tc>
      </w:tr>
      <w:tr w:rsidR="00B539B4" w:rsidRPr="00AE70C1">
        <w:trPr>
          <w:cantSplit/>
          <w:trHeight w:val="163"/>
        </w:trPr>
        <w:tc>
          <w:tcPr>
            <w:tcW w:w="1037" w:type="dxa"/>
            <w:vMerge/>
            <w:tcBorders>
              <w:top w:val="single" w:sz="16" w:space="0" w:color="000000"/>
              <w:left w:val="single" w:sz="16" w:space="0" w:color="000000"/>
              <w:bottom w:val="nil"/>
              <w:right w:val="nil"/>
            </w:tcBorders>
            <w:shd w:val="clear" w:color="auto" w:fill="FFFFFF"/>
            <w:vAlign w:val="bottom"/>
          </w:tcPr>
          <w:p w:rsidR="00B539B4" w:rsidRPr="00AE70C1" w:rsidRDefault="00B539B4" w:rsidP="00AE70C1">
            <w:pPr>
              <w:autoSpaceDE w:val="0"/>
              <w:autoSpaceDN w:val="0"/>
              <w:adjustRightInd w:val="0"/>
              <w:spacing w:after="0"/>
              <w:ind w:firstLine="0"/>
              <w:jc w:val="left"/>
              <w:rPr>
                <w:rFonts w:ascii="Times New Roman" w:hAnsi="Times New Roman"/>
                <w:color w:val="000000"/>
                <w:szCs w:val="24"/>
                <w:lang w:eastAsia="el-GR"/>
              </w:rPr>
            </w:pPr>
          </w:p>
        </w:tc>
        <w:tc>
          <w:tcPr>
            <w:tcW w:w="1598" w:type="dxa"/>
            <w:vMerge/>
            <w:tcBorders>
              <w:top w:val="single" w:sz="16" w:space="0" w:color="000000"/>
              <w:left w:val="nil"/>
              <w:bottom w:val="nil"/>
              <w:right w:val="single" w:sz="16" w:space="0" w:color="000000"/>
            </w:tcBorders>
            <w:shd w:val="clear" w:color="auto" w:fill="FFFFFF"/>
            <w:vAlign w:val="bottom"/>
          </w:tcPr>
          <w:p w:rsidR="00B539B4" w:rsidRPr="00AE70C1" w:rsidRDefault="00B539B4" w:rsidP="00AE70C1">
            <w:pPr>
              <w:autoSpaceDE w:val="0"/>
              <w:autoSpaceDN w:val="0"/>
              <w:adjustRightInd w:val="0"/>
              <w:spacing w:after="0"/>
              <w:ind w:firstLine="0"/>
              <w:jc w:val="left"/>
              <w:rPr>
                <w:rFonts w:ascii="Times New Roman" w:hAnsi="Times New Roman"/>
                <w:color w:val="000000"/>
                <w:szCs w:val="24"/>
                <w:lang w:eastAsia="el-GR"/>
              </w:rPr>
            </w:pPr>
          </w:p>
        </w:tc>
        <w:tc>
          <w:tcPr>
            <w:tcW w:w="1598" w:type="dxa"/>
            <w:vMerge/>
            <w:tcBorders>
              <w:top w:val="single" w:sz="16" w:space="0" w:color="000000"/>
              <w:left w:val="single" w:sz="16" w:space="0" w:color="000000"/>
            </w:tcBorders>
            <w:shd w:val="clear" w:color="auto" w:fill="FFFFFF"/>
            <w:vAlign w:val="bottom"/>
          </w:tcPr>
          <w:p w:rsidR="00B539B4" w:rsidRPr="00AE70C1" w:rsidRDefault="00B539B4" w:rsidP="00AE70C1">
            <w:pPr>
              <w:autoSpaceDE w:val="0"/>
              <w:autoSpaceDN w:val="0"/>
              <w:adjustRightInd w:val="0"/>
              <w:spacing w:after="0"/>
              <w:ind w:firstLine="0"/>
              <w:jc w:val="left"/>
              <w:rPr>
                <w:rFonts w:ascii="Times New Roman" w:hAnsi="Times New Roman"/>
                <w:color w:val="000000"/>
                <w:szCs w:val="24"/>
                <w:lang w:eastAsia="el-GR"/>
              </w:rPr>
            </w:pPr>
          </w:p>
        </w:tc>
        <w:tc>
          <w:tcPr>
            <w:tcW w:w="1917" w:type="dxa"/>
            <w:vMerge/>
            <w:tcBorders>
              <w:top w:val="single" w:sz="16" w:space="0" w:color="000000"/>
            </w:tcBorders>
            <w:shd w:val="clear" w:color="auto" w:fill="FFFFFF"/>
            <w:vAlign w:val="bottom"/>
          </w:tcPr>
          <w:p w:rsidR="00B539B4" w:rsidRPr="00AE70C1" w:rsidRDefault="00B539B4" w:rsidP="00AE70C1">
            <w:pPr>
              <w:autoSpaceDE w:val="0"/>
              <w:autoSpaceDN w:val="0"/>
              <w:adjustRightInd w:val="0"/>
              <w:spacing w:after="0"/>
              <w:ind w:firstLine="0"/>
              <w:jc w:val="left"/>
              <w:rPr>
                <w:rFonts w:ascii="Times New Roman" w:hAnsi="Times New Roman"/>
                <w:color w:val="000000"/>
                <w:szCs w:val="24"/>
                <w:lang w:eastAsia="el-GR"/>
              </w:rPr>
            </w:pPr>
          </w:p>
        </w:tc>
        <w:tc>
          <w:tcPr>
            <w:tcW w:w="1538" w:type="dxa"/>
            <w:tcBorders>
              <w:bottom w:val="single" w:sz="16" w:space="0" w:color="000000"/>
            </w:tcBorders>
            <w:shd w:val="clear" w:color="auto" w:fill="FFFFFF"/>
            <w:vAlign w:val="bottom"/>
          </w:tcPr>
          <w:p w:rsidR="00B539B4" w:rsidRPr="00AE70C1" w:rsidRDefault="00B539B4"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(Constant)</w:t>
            </w:r>
          </w:p>
        </w:tc>
        <w:tc>
          <w:tcPr>
            <w:tcW w:w="1338" w:type="dxa"/>
            <w:tcBorders>
              <w:bottom w:val="single" w:sz="16" w:space="0" w:color="000000"/>
              <w:right w:val="single" w:sz="16" w:space="0" w:color="000000"/>
            </w:tcBorders>
            <w:shd w:val="clear" w:color="auto" w:fill="FFFFFF"/>
            <w:vAlign w:val="bottom"/>
          </w:tcPr>
          <w:p w:rsidR="00B539B4" w:rsidRPr="00AE70C1" w:rsidRDefault="00B539B4"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ΧΡΕΟΣ</w:t>
            </w:r>
          </w:p>
        </w:tc>
      </w:tr>
      <w:tr w:rsidR="00B539B4" w:rsidRPr="00AE70C1">
        <w:trPr>
          <w:cantSplit/>
          <w:trHeight w:val="360"/>
        </w:trPr>
        <w:tc>
          <w:tcPr>
            <w:tcW w:w="1037" w:type="dxa"/>
            <w:vMerge w:val="restart"/>
            <w:tcBorders>
              <w:top w:val="single" w:sz="16" w:space="0" w:color="000000"/>
              <w:left w:val="single" w:sz="16" w:space="0" w:color="000000"/>
              <w:bottom w:val="single" w:sz="16" w:space="0" w:color="000000"/>
              <w:right w:val="nil"/>
            </w:tcBorders>
            <w:shd w:val="clear" w:color="auto" w:fill="FFFFFF"/>
          </w:tcPr>
          <w:p w:rsidR="00B539B4" w:rsidRPr="00AE70C1" w:rsidRDefault="00B539B4"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1</w:t>
            </w:r>
          </w:p>
        </w:tc>
        <w:tc>
          <w:tcPr>
            <w:tcW w:w="1598" w:type="dxa"/>
            <w:tcBorders>
              <w:top w:val="single" w:sz="16" w:space="0" w:color="000000"/>
              <w:left w:val="nil"/>
              <w:bottom w:val="nil"/>
              <w:right w:val="single" w:sz="16" w:space="0" w:color="000000"/>
            </w:tcBorders>
            <w:shd w:val="clear" w:color="auto" w:fill="FFFFFF"/>
          </w:tcPr>
          <w:p w:rsidR="00B539B4" w:rsidRPr="00AE70C1" w:rsidRDefault="00B539B4"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1</w:t>
            </w:r>
          </w:p>
        </w:tc>
        <w:tc>
          <w:tcPr>
            <w:tcW w:w="1598" w:type="dxa"/>
            <w:tcBorders>
              <w:top w:val="single" w:sz="16" w:space="0" w:color="000000"/>
              <w:left w:val="single" w:sz="16" w:space="0" w:color="000000"/>
              <w:bottom w:val="nil"/>
            </w:tcBorders>
            <w:shd w:val="clear" w:color="auto" w:fill="FFFFFF"/>
            <w:vAlign w:val="center"/>
          </w:tcPr>
          <w:p w:rsidR="00B539B4" w:rsidRPr="00AE70C1" w:rsidRDefault="00B539B4"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1,871</w:t>
            </w:r>
          </w:p>
        </w:tc>
        <w:tc>
          <w:tcPr>
            <w:tcW w:w="1917" w:type="dxa"/>
            <w:tcBorders>
              <w:top w:val="single" w:sz="16" w:space="0" w:color="000000"/>
              <w:bottom w:val="nil"/>
            </w:tcBorders>
            <w:shd w:val="clear" w:color="auto" w:fill="FFFFFF"/>
            <w:vAlign w:val="center"/>
          </w:tcPr>
          <w:p w:rsidR="00B539B4" w:rsidRPr="00AE70C1" w:rsidRDefault="00B539B4"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1,000</w:t>
            </w:r>
          </w:p>
        </w:tc>
        <w:tc>
          <w:tcPr>
            <w:tcW w:w="1538" w:type="dxa"/>
            <w:tcBorders>
              <w:top w:val="single" w:sz="16" w:space="0" w:color="000000"/>
              <w:bottom w:val="nil"/>
            </w:tcBorders>
            <w:shd w:val="clear" w:color="auto" w:fill="FFFFFF"/>
            <w:vAlign w:val="center"/>
          </w:tcPr>
          <w:p w:rsidR="00B539B4" w:rsidRPr="00AE70C1" w:rsidRDefault="00B539B4"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,06</w:t>
            </w:r>
          </w:p>
        </w:tc>
        <w:tc>
          <w:tcPr>
            <w:tcW w:w="1338" w:type="dxa"/>
            <w:tcBorders>
              <w:top w:val="single" w:sz="16" w:space="0" w:color="000000"/>
              <w:bottom w:val="nil"/>
              <w:right w:val="single" w:sz="16" w:space="0" w:color="000000"/>
            </w:tcBorders>
            <w:shd w:val="clear" w:color="auto" w:fill="FFFFFF"/>
            <w:vAlign w:val="center"/>
          </w:tcPr>
          <w:p w:rsidR="00B539B4" w:rsidRPr="00AE70C1" w:rsidRDefault="00B539B4"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,06</w:t>
            </w:r>
          </w:p>
        </w:tc>
      </w:tr>
      <w:tr w:rsidR="00B539B4" w:rsidRPr="00AE70C1">
        <w:trPr>
          <w:cantSplit/>
          <w:trHeight w:val="163"/>
        </w:trPr>
        <w:tc>
          <w:tcPr>
            <w:tcW w:w="1037" w:type="dxa"/>
            <w:vMerge/>
            <w:tcBorders>
              <w:top w:val="single" w:sz="16" w:space="0" w:color="000000"/>
              <w:left w:val="single" w:sz="16" w:space="0" w:color="000000"/>
              <w:bottom w:val="single" w:sz="16" w:space="0" w:color="000000"/>
              <w:right w:val="nil"/>
            </w:tcBorders>
            <w:shd w:val="clear" w:color="auto" w:fill="FFFFFF"/>
          </w:tcPr>
          <w:p w:rsidR="00B539B4" w:rsidRPr="00AE70C1" w:rsidRDefault="00B539B4" w:rsidP="00AE70C1">
            <w:pPr>
              <w:autoSpaceDE w:val="0"/>
              <w:autoSpaceDN w:val="0"/>
              <w:adjustRightInd w:val="0"/>
              <w:spacing w:after="0"/>
              <w:ind w:firstLine="0"/>
              <w:jc w:val="left"/>
              <w:rPr>
                <w:rFonts w:ascii="Times New Roman" w:hAnsi="Times New Roman"/>
                <w:color w:val="000000"/>
                <w:szCs w:val="24"/>
                <w:lang w:eastAsia="el-GR"/>
              </w:rPr>
            </w:pPr>
          </w:p>
        </w:tc>
        <w:tc>
          <w:tcPr>
            <w:tcW w:w="1598" w:type="dxa"/>
            <w:tcBorders>
              <w:top w:val="nil"/>
              <w:left w:val="nil"/>
              <w:bottom w:val="single" w:sz="16" w:space="0" w:color="000000"/>
              <w:right w:val="single" w:sz="16" w:space="0" w:color="000000"/>
            </w:tcBorders>
            <w:shd w:val="clear" w:color="auto" w:fill="FFFFFF"/>
          </w:tcPr>
          <w:p w:rsidR="00B539B4" w:rsidRPr="00AE70C1" w:rsidRDefault="00B539B4"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2</w:t>
            </w:r>
          </w:p>
        </w:tc>
        <w:tc>
          <w:tcPr>
            <w:tcW w:w="1598" w:type="dxa"/>
            <w:tcBorders>
              <w:top w:val="nil"/>
              <w:left w:val="single" w:sz="16" w:space="0" w:color="000000"/>
              <w:bottom w:val="single" w:sz="16" w:space="0" w:color="000000"/>
            </w:tcBorders>
            <w:shd w:val="clear" w:color="auto" w:fill="FFFFFF"/>
            <w:vAlign w:val="center"/>
          </w:tcPr>
          <w:p w:rsidR="00B539B4" w:rsidRPr="00AE70C1" w:rsidRDefault="00B539B4"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,129</w:t>
            </w:r>
          </w:p>
        </w:tc>
        <w:tc>
          <w:tcPr>
            <w:tcW w:w="1917" w:type="dxa"/>
            <w:tcBorders>
              <w:top w:val="nil"/>
              <w:bottom w:val="single" w:sz="16" w:space="0" w:color="000000"/>
            </w:tcBorders>
            <w:shd w:val="clear" w:color="auto" w:fill="FFFFFF"/>
            <w:vAlign w:val="center"/>
          </w:tcPr>
          <w:p w:rsidR="00B539B4" w:rsidRPr="00AE70C1" w:rsidRDefault="00B539B4"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3,809</w:t>
            </w:r>
          </w:p>
        </w:tc>
        <w:tc>
          <w:tcPr>
            <w:tcW w:w="1538" w:type="dxa"/>
            <w:tcBorders>
              <w:top w:val="nil"/>
              <w:bottom w:val="single" w:sz="16" w:space="0" w:color="000000"/>
            </w:tcBorders>
            <w:shd w:val="clear" w:color="auto" w:fill="FFFFFF"/>
            <w:vAlign w:val="center"/>
          </w:tcPr>
          <w:p w:rsidR="00B539B4" w:rsidRPr="00AE70C1" w:rsidRDefault="00B539B4"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,94</w:t>
            </w:r>
          </w:p>
        </w:tc>
        <w:tc>
          <w:tcPr>
            <w:tcW w:w="1338" w:type="dxa"/>
            <w:tcBorders>
              <w:top w:val="nil"/>
              <w:bottom w:val="single" w:sz="16" w:space="0" w:color="000000"/>
              <w:right w:val="single" w:sz="16" w:space="0" w:color="000000"/>
            </w:tcBorders>
            <w:shd w:val="clear" w:color="auto" w:fill="FFFFFF"/>
            <w:vAlign w:val="center"/>
          </w:tcPr>
          <w:p w:rsidR="00B539B4" w:rsidRPr="00AE70C1" w:rsidRDefault="00B539B4"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,94</w:t>
            </w:r>
          </w:p>
        </w:tc>
      </w:tr>
      <w:tr w:rsidR="00B539B4" w:rsidRPr="00AE70C1" w:rsidTr="00A70073">
        <w:trPr>
          <w:cantSplit/>
          <w:trHeight w:val="382"/>
        </w:trPr>
        <w:tc>
          <w:tcPr>
            <w:tcW w:w="9026" w:type="dxa"/>
            <w:gridSpan w:val="6"/>
            <w:tcBorders>
              <w:top w:val="nil"/>
              <w:left w:val="nil"/>
              <w:bottom w:val="nil"/>
              <w:right w:val="nil"/>
            </w:tcBorders>
            <w:shd w:val="clear" w:color="auto" w:fill="FFFFFF"/>
          </w:tcPr>
          <w:p w:rsidR="00B539B4" w:rsidRPr="00AE70C1" w:rsidRDefault="00B539B4" w:rsidP="00AE70C1">
            <w:pPr>
              <w:autoSpaceDE w:val="0"/>
              <w:autoSpaceDN w:val="0"/>
              <w:adjustRightInd w:val="0"/>
              <w:spacing w:after="0"/>
              <w:ind w:left="60" w:right="60" w:firstLine="0"/>
              <w:jc w:val="left"/>
              <w:rPr>
                <w:rFonts w:ascii="Times New Roman" w:hAnsi="Times New Roman"/>
                <w:color w:val="000000"/>
                <w:szCs w:val="24"/>
                <w:lang w:val="en-US" w:eastAsia="el-GR"/>
              </w:rPr>
            </w:pPr>
            <w:r w:rsidRPr="00AE70C1">
              <w:rPr>
                <w:rFonts w:ascii="Times New Roman" w:hAnsi="Times New Roman"/>
                <w:color w:val="000000"/>
                <w:szCs w:val="24"/>
                <w:lang w:val="en-US" w:eastAsia="el-GR"/>
              </w:rPr>
              <w:t xml:space="preserve">a. Dependent Variable: </w:t>
            </w:r>
            <w:r w:rsidRPr="00AE70C1">
              <w:rPr>
                <w:rFonts w:ascii="Times New Roman" w:hAnsi="Times New Roman"/>
                <w:color w:val="000000"/>
                <w:szCs w:val="24"/>
                <w:lang w:eastAsia="el-GR"/>
              </w:rPr>
              <w:t>ΔΕΙΚΤΗΣ</w:t>
            </w:r>
            <w:r w:rsidRPr="00AE70C1">
              <w:rPr>
                <w:rFonts w:ascii="Times New Roman" w:hAnsi="Times New Roman"/>
                <w:color w:val="000000"/>
                <w:szCs w:val="24"/>
                <w:lang w:val="en-US" w:eastAsia="el-GR"/>
              </w:rPr>
              <w:t>_</w:t>
            </w:r>
            <w:r w:rsidRPr="00AE70C1">
              <w:rPr>
                <w:rFonts w:ascii="Times New Roman" w:hAnsi="Times New Roman"/>
                <w:color w:val="000000"/>
                <w:szCs w:val="24"/>
                <w:lang w:eastAsia="el-GR"/>
              </w:rPr>
              <w:t>ΑΧΠ</w:t>
            </w:r>
          </w:p>
        </w:tc>
      </w:tr>
    </w:tbl>
    <w:p w:rsidR="00C3464A" w:rsidRPr="002366DF" w:rsidRDefault="00C3464A" w:rsidP="00AE70C1">
      <w:pPr>
        <w:autoSpaceDE w:val="0"/>
        <w:autoSpaceDN w:val="0"/>
        <w:adjustRightInd w:val="0"/>
        <w:spacing w:after="0"/>
        <w:ind w:firstLine="0"/>
        <w:jc w:val="left"/>
        <w:rPr>
          <w:rFonts w:ascii="Times New Roman" w:hAnsi="Times New Roman"/>
          <w:szCs w:val="24"/>
          <w:lang w:val="en-US" w:eastAsia="el-GR"/>
        </w:rPr>
      </w:pPr>
    </w:p>
    <w:tbl>
      <w:tblPr>
        <w:tblpPr w:leftFromText="180" w:rightFromText="180" w:vertAnchor="text" w:horzAnchor="margin" w:tblpY="333"/>
        <w:tblW w:w="92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18"/>
        <w:gridCol w:w="832"/>
        <w:gridCol w:w="940"/>
        <w:gridCol w:w="943"/>
        <w:gridCol w:w="1039"/>
        <w:gridCol w:w="714"/>
        <w:gridCol w:w="714"/>
        <w:gridCol w:w="1027"/>
        <w:gridCol w:w="1029"/>
        <w:gridCol w:w="799"/>
        <w:gridCol w:w="725"/>
      </w:tblGrid>
      <w:tr w:rsidR="00C3464A" w:rsidRPr="00AE70C1" w:rsidTr="00C14907">
        <w:trPr>
          <w:cantSplit/>
          <w:trHeight w:val="508"/>
        </w:trPr>
        <w:tc>
          <w:tcPr>
            <w:tcW w:w="9279" w:type="dxa"/>
            <w:gridSpan w:val="11"/>
            <w:tcBorders>
              <w:top w:val="nil"/>
              <w:left w:val="nil"/>
              <w:bottom w:val="nil"/>
              <w:right w:val="nil"/>
            </w:tcBorders>
            <w:shd w:val="clear" w:color="auto" w:fill="FFFFFF"/>
            <w:vAlign w:val="center"/>
          </w:tcPr>
          <w:p w:rsidR="00C3464A" w:rsidRPr="00AE70C1" w:rsidRDefault="00C3464A" w:rsidP="00C3464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b/>
                <w:bCs/>
                <w:color w:val="000000"/>
                <w:szCs w:val="24"/>
                <w:lang w:eastAsia="el-GR"/>
              </w:rPr>
              <w:t>Π</w:t>
            </w:r>
            <w:r>
              <w:rPr>
                <w:rFonts w:ascii="Times New Roman" w:hAnsi="Times New Roman"/>
                <w:b/>
                <w:bCs/>
                <w:color w:val="000000"/>
                <w:szCs w:val="24"/>
                <w:lang w:eastAsia="el-GR"/>
              </w:rPr>
              <w:t>ίνακας</w:t>
            </w:r>
            <w:r w:rsidRPr="00AE70C1">
              <w:rPr>
                <w:rFonts w:ascii="Times New Roman" w:hAnsi="Times New Roman"/>
                <w:b/>
                <w:bCs/>
                <w:color w:val="000000"/>
                <w:szCs w:val="24"/>
                <w:lang w:eastAsia="el-GR"/>
              </w:rPr>
              <w:t xml:space="preserve"> 5.8 Coefficients</w:t>
            </w:r>
            <w:r w:rsidRPr="00AE70C1">
              <w:rPr>
                <w:rFonts w:ascii="Times New Roman" w:hAnsi="Times New Roman"/>
                <w:b/>
                <w:bCs/>
                <w:color w:val="000000"/>
                <w:szCs w:val="24"/>
                <w:vertAlign w:val="superscript"/>
                <w:lang w:eastAsia="el-GR"/>
              </w:rPr>
              <w:t>a</w:t>
            </w:r>
          </w:p>
        </w:tc>
      </w:tr>
      <w:tr w:rsidR="00C3464A" w:rsidRPr="00AE70C1" w:rsidTr="00C14907">
        <w:trPr>
          <w:cantSplit/>
          <w:trHeight w:val="1016"/>
        </w:trPr>
        <w:tc>
          <w:tcPr>
            <w:tcW w:w="1350" w:type="dxa"/>
            <w:gridSpan w:val="2"/>
            <w:vMerge w:val="restart"/>
            <w:tcBorders>
              <w:top w:val="single" w:sz="16" w:space="0" w:color="000000"/>
              <w:left w:val="single" w:sz="16" w:space="0" w:color="000000"/>
              <w:bottom w:val="nil"/>
              <w:right w:val="nil"/>
            </w:tcBorders>
            <w:shd w:val="clear" w:color="auto" w:fill="FFFFFF"/>
            <w:vAlign w:val="bottom"/>
          </w:tcPr>
          <w:p w:rsidR="00C3464A" w:rsidRPr="00AE70C1" w:rsidRDefault="00C3464A" w:rsidP="00C3464A">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Model</w:t>
            </w:r>
          </w:p>
        </w:tc>
        <w:tc>
          <w:tcPr>
            <w:tcW w:w="1883" w:type="dxa"/>
            <w:gridSpan w:val="2"/>
            <w:tcBorders>
              <w:top w:val="single" w:sz="16" w:space="0" w:color="000000"/>
              <w:left w:val="single" w:sz="16" w:space="0" w:color="000000"/>
            </w:tcBorders>
            <w:shd w:val="clear" w:color="auto" w:fill="FFFFFF"/>
            <w:vAlign w:val="bottom"/>
          </w:tcPr>
          <w:p w:rsidR="00C3464A" w:rsidRPr="00AE70C1" w:rsidRDefault="00C3464A" w:rsidP="00C3464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Unstandardized Coefficients</w:t>
            </w:r>
          </w:p>
        </w:tc>
        <w:tc>
          <w:tcPr>
            <w:tcW w:w="1039" w:type="dxa"/>
            <w:tcBorders>
              <w:top w:val="single" w:sz="16" w:space="0" w:color="000000"/>
            </w:tcBorders>
            <w:shd w:val="clear" w:color="auto" w:fill="FFFFFF"/>
            <w:vAlign w:val="bottom"/>
          </w:tcPr>
          <w:p w:rsidR="00C3464A" w:rsidRPr="00AE70C1" w:rsidRDefault="00C3464A" w:rsidP="00C3464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Standardized Coefficients</w:t>
            </w:r>
          </w:p>
        </w:tc>
        <w:tc>
          <w:tcPr>
            <w:tcW w:w="714" w:type="dxa"/>
            <w:vMerge w:val="restart"/>
            <w:tcBorders>
              <w:top w:val="single" w:sz="16" w:space="0" w:color="000000"/>
            </w:tcBorders>
            <w:shd w:val="clear" w:color="auto" w:fill="FFFFFF"/>
            <w:vAlign w:val="bottom"/>
          </w:tcPr>
          <w:p w:rsidR="00C3464A" w:rsidRPr="00AE70C1" w:rsidRDefault="00C3464A" w:rsidP="00C3464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T</w:t>
            </w:r>
          </w:p>
        </w:tc>
        <w:tc>
          <w:tcPr>
            <w:tcW w:w="714" w:type="dxa"/>
            <w:vMerge w:val="restart"/>
            <w:tcBorders>
              <w:top w:val="single" w:sz="16" w:space="0" w:color="000000"/>
            </w:tcBorders>
            <w:shd w:val="clear" w:color="auto" w:fill="FFFFFF"/>
            <w:vAlign w:val="bottom"/>
          </w:tcPr>
          <w:p w:rsidR="00C3464A" w:rsidRPr="00AE70C1" w:rsidRDefault="00C3464A" w:rsidP="00C3464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Sig.</w:t>
            </w:r>
          </w:p>
        </w:tc>
        <w:tc>
          <w:tcPr>
            <w:tcW w:w="2056" w:type="dxa"/>
            <w:gridSpan w:val="2"/>
            <w:tcBorders>
              <w:top w:val="single" w:sz="16" w:space="0" w:color="000000"/>
            </w:tcBorders>
            <w:shd w:val="clear" w:color="auto" w:fill="FFFFFF"/>
            <w:vAlign w:val="bottom"/>
          </w:tcPr>
          <w:p w:rsidR="00C3464A" w:rsidRPr="00AE70C1" w:rsidRDefault="00C3464A" w:rsidP="00C3464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95,0% Confidence Interval for B</w:t>
            </w:r>
          </w:p>
        </w:tc>
        <w:tc>
          <w:tcPr>
            <w:tcW w:w="1524" w:type="dxa"/>
            <w:gridSpan w:val="2"/>
            <w:tcBorders>
              <w:top w:val="single" w:sz="16" w:space="0" w:color="000000"/>
              <w:right w:val="single" w:sz="16" w:space="0" w:color="000000"/>
            </w:tcBorders>
            <w:shd w:val="clear" w:color="auto" w:fill="FFFFFF"/>
            <w:vAlign w:val="bottom"/>
          </w:tcPr>
          <w:p w:rsidR="00C3464A" w:rsidRPr="00AE70C1" w:rsidRDefault="00C3464A" w:rsidP="00C3464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Collinearity Statistics</w:t>
            </w:r>
          </w:p>
        </w:tc>
      </w:tr>
      <w:tr w:rsidR="00C3464A" w:rsidRPr="00AE70C1" w:rsidTr="00C14907">
        <w:trPr>
          <w:cantSplit/>
          <w:trHeight w:val="230"/>
        </w:trPr>
        <w:tc>
          <w:tcPr>
            <w:tcW w:w="1350" w:type="dxa"/>
            <w:gridSpan w:val="2"/>
            <w:vMerge/>
            <w:tcBorders>
              <w:top w:val="single" w:sz="16" w:space="0" w:color="000000"/>
              <w:left w:val="single" w:sz="16" w:space="0" w:color="000000"/>
              <w:bottom w:val="nil"/>
              <w:right w:val="nil"/>
            </w:tcBorders>
            <w:shd w:val="clear" w:color="auto" w:fill="FFFFFF"/>
            <w:vAlign w:val="bottom"/>
          </w:tcPr>
          <w:p w:rsidR="00C3464A" w:rsidRPr="00AE70C1" w:rsidRDefault="00C3464A" w:rsidP="00C3464A">
            <w:pPr>
              <w:autoSpaceDE w:val="0"/>
              <w:autoSpaceDN w:val="0"/>
              <w:adjustRightInd w:val="0"/>
              <w:spacing w:after="0"/>
              <w:ind w:firstLine="0"/>
              <w:jc w:val="left"/>
              <w:rPr>
                <w:rFonts w:ascii="Times New Roman" w:hAnsi="Times New Roman"/>
                <w:color w:val="000000"/>
                <w:szCs w:val="24"/>
                <w:lang w:eastAsia="el-GR"/>
              </w:rPr>
            </w:pPr>
          </w:p>
        </w:tc>
        <w:tc>
          <w:tcPr>
            <w:tcW w:w="940" w:type="dxa"/>
            <w:tcBorders>
              <w:left w:val="single" w:sz="16" w:space="0" w:color="000000"/>
              <w:bottom w:val="single" w:sz="16" w:space="0" w:color="000000"/>
            </w:tcBorders>
            <w:shd w:val="clear" w:color="auto" w:fill="FFFFFF"/>
            <w:vAlign w:val="bottom"/>
          </w:tcPr>
          <w:p w:rsidR="00C3464A" w:rsidRPr="00AE70C1" w:rsidRDefault="00C3464A" w:rsidP="00C3464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B</w:t>
            </w:r>
          </w:p>
        </w:tc>
        <w:tc>
          <w:tcPr>
            <w:tcW w:w="943" w:type="dxa"/>
            <w:tcBorders>
              <w:bottom w:val="single" w:sz="16" w:space="0" w:color="000000"/>
            </w:tcBorders>
            <w:shd w:val="clear" w:color="auto" w:fill="FFFFFF"/>
            <w:vAlign w:val="bottom"/>
          </w:tcPr>
          <w:p w:rsidR="00C3464A" w:rsidRPr="00AE70C1" w:rsidRDefault="00C3464A" w:rsidP="00C3464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Std. Error</w:t>
            </w:r>
          </w:p>
        </w:tc>
        <w:tc>
          <w:tcPr>
            <w:tcW w:w="1039" w:type="dxa"/>
            <w:tcBorders>
              <w:bottom w:val="single" w:sz="16" w:space="0" w:color="000000"/>
            </w:tcBorders>
            <w:shd w:val="clear" w:color="auto" w:fill="FFFFFF"/>
            <w:vAlign w:val="bottom"/>
          </w:tcPr>
          <w:p w:rsidR="00C3464A" w:rsidRPr="00AE70C1" w:rsidRDefault="00C3464A" w:rsidP="00C3464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Beta</w:t>
            </w:r>
          </w:p>
        </w:tc>
        <w:tc>
          <w:tcPr>
            <w:tcW w:w="714" w:type="dxa"/>
            <w:vMerge/>
            <w:tcBorders>
              <w:top w:val="single" w:sz="16" w:space="0" w:color="000000"/>
            </w:tcBorders>
            <w:shd w:val="clear" w:color="auto" w:fill="FFFFFF"/>
            <w:vAlign w:val="bottom"/>
          </w:tcPr>
          <w:p w:rsidR="00C3464A" w:rsidRPr="00AE70C1" w:rsidRDefault="00C3464A" w:rsidP="00C3464A">
            <w:pPr>
              <w:autoSpaceDE w:val="0"/>
              <w:autoSpaceDN w:val="0"/>
              <w:adjustRightInd w:val="0"/>
              <w:spacing w:after="0"/>
              <w:ind w:firstLine="0"/>
              <w:jc w:val="left"/>
              <w:rPr>
                <w:rFonts w:ascii="Times New Roman" w:hAnsi="Times New Roman"/>
                <w:color w:val="000000"/>
                <w:szCs w:val="24"/>
                <w:lang w:eastAsia="el-GR"/>
              </w:rPr>
            </w:pPr>
          </w:p>
        </w:tc>
        <w:tc>
          <w:tcPr>
            <w:tcW w:w="714" w:type="dxa"/>
            <w:vMerge/>
            <w:tcBorders>
              <w:top w:val="single" w:sz="16" w:space="0" w:color="000000"/>
            </w:tcBorders>
            <w:shd w:val="clear" w:color="auto" w:fill="FFFFFF"/>
            <w:vAlign w:val="bottom"/>
          </w:tcPr>
          <w:p w:rsidR="00C3464A" w:rsidRPr="00AE70C1" w:rsidRDefault="00C3464A" w:rsidP="00C3464A">
            <w:pPr>
              <w:autoSpaceDE w:val="0"/>
              <w:autoSpaceDN w:val="0"/>
              <w:adjustRightInd w:val="0"/>
              <w:spacing w:after="0"/>
              <w:ind w:firstLine="0"/>
              <w:jc w:val="left"/>
              <w:rPr>
                <w:rFonts w:ascii="Times New Roman" w:hAnsi="Times New Roman"/>
                <w:color w:val="000000"/>
                <w:szCs w:val="24"/>
                <w:lang w:eastAsia="el-GR"/>
              </w:rPr>
            </w:pPr>
          </w:p>
        </w:tc>
        <w:tc>
          <w:tcPr>
            <w:tcW w:w="1027" w:type="dxa"/>
            <w:tcBorders>
              <w:bottom w:val="single" w:sz="16" w:space="0" w:color="000000"/>
            </w:tcBorders>
            <w:shd w:val="clear" w:color="auto" w:fill="FFFFFF"/>
            <w:vAlign w:val="bottom"/>
          </w:tcPr>
          <w:p w:rsidR="00C3464A" w:rsidRPr="00AE70C1" w:rsidRDefault="00C3464A" w:rsidP="00C3464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Lower Bound</w:t>
            </w:r>
          </w:p>
        </w:tc>
        <w:tc>
          <w:tcPr>
            <w:tcW w:w="1028" w:type="dxa"/>
            <w:tcBorders>
              <w:bottom w:val="single" w:sz="16" w:space="0" w:color="000000"/>
            </w:tcBorders>
            <w:shd w:val="clear" w:color="auto" w:fill="FFFFFF"/>
            <w:vAlign w:val="bottom"/>
          </w:tcPr>
          <w:p w:rsidR="00C3464A" w:rsidRPr="00AE70C1" w:rsidRDefault="00C3464A" w:rsidP="00C3464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Upper Bound</w:t>
            </w:r>
          </w:p>
        </w:tc>
        <w:tc>
          <w:tcPr>
            <w:tcW w:w="799" w:type="dxa"/>
            <w:tcBorders>
              <w:bottom w:val="single" w:sz="16" w:space="0" w:color="000000"/>
            </w:tcBorders>
            <w:shd w:val="clear" w:color="auto" w:fill="FFFFFF"/>
            <w:vAlign w:val="bottom"/>
          </w:tcPr>
          <w:p w:rsidR="00C3464A" w:rsidRPr="00AE70C1" w:rsidRDefault="00C3464A" w:rsidP="00C3464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Tolerance</w:t>
            </w:r>
          </w:p>
        </w:tc>
        <w:tc>
          <w:tcPr>
            <w:tcW w:w="725" w:type="dxa"/>
            <w:tcBorders>
              <w:bottom w:val="single" w:sz="16" w:space="0" w:color="000000"/>
              <w:right w:val="single" w:sz="16" w:space="0" w:color="000000"/>
            </w:tcBorders>
            <w:shd w:val="clear" w:color="auto" w:fill="FFFFFF"/>
            <w:vAlign w:val="bottom"/>
          </w:tcPr>
          <w:p w:rsidR="00C3464A" w:rsidRPr="00AE70C1" w:rsidRDefault="00C3464A" w:rsidP="00C3464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VIF</w:t>
            </w:r>
          </w:p>
        </w:tc>
      </w:tr>
      <w:tr w:rsidR="00C3464A" w:rsidRPr="00AE70C1" w:rsidTr="00C14907">
        <w:trPr>
          <w:cantSplit/>
          <w:trHeight w:val="508"/>
        </w:trPr>
        <w:tc>
          <w:tcPr>
            <w:tcW w:w="518" w:type="dxa"/>
            <w:vMerge w:val="restart"/>
            <w:tcBorders>
              <w:top w:val="single" w:sz="16" w:space="0" w:color="000000"/>
              <w:left w:val="single" w:sz="16" w:space="0" w:color="000000"/>
              <w:bottom w:val="single" w:sz="16" w:space="0" w:color="000000"/>
              <w:right w:val="nil"/>
            </w:tcBorders>
            <w:shd w:val="clear" w:color="auto" w:fill="FFFFFF"/>
          </w:tcPr>
          <w:p w:rsidR="00C3464A" w:rsidRPr="00AE70C1" w:rsidRDefault="00C3464A" w:rsidP="00C3464A">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1</w:t>
            </w:r>
          </w:p>
        </w:tc>
        <w:tc>
          <w:tcPr>
            <w:tcW w:w="832" w:type="dxa"/>
            <w:tcBorders>
              <w:top w:val="single" w:sz="16" w:space="0" w:color="000000"/>
              <w:left w:val="nil"/>
              <w:bottom w:val="nil"/>
              <w:right w:val="single" w:sz="16" w:space="0" w:color="000000"/>
            </w:tcBorders>
            <w:shd w:val="clear" w:color="auto" w:fill="FFFFFF"/>
          </w:tcPr>
          <w:p w:rsidR="00C3464A" w:rsidRPr="00AE70C1" w:rsidRDefault="00C3464A" w:rsidP="00C3464A">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(Constant)</w:t>
            </w:r>
          </w:p>
        </w:tc>
        <w:tc>
          <w:tcPr>
            <w:tcW w:w="940" w:type="dxa"/>
            <w:tcBorders>
              <w:top w:val="single" w:sz="16" w:space="0" w:color="000000"/>
              <w:left w:val="single" w:sz="16" w:space="0" w:color="000000"/>
              <w:bottom w:val="nil"/>
            </w:tcBorders>
            <w:shd w:val="clear" w:color="auto" w:fill="FFFFFF"/>
            <w:vAlign w:val="center"/>
          </w:tcPr>
          <w:p w:rsidR="00C3464A" w:rsidRPr="00AE70C1" w:rsidRDefault="00C3464A" w:rsidP="00C3464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,284</w:t>
            </w:r>
          </w:p>
        </w:tc>
        <w:tc>
          <w:tcPr>
            <w:tcW w:w="943" w:type="dxa"/>
            <w:tcBorders>
              <w:top w:val="single" w:sz="16" w:space="0" w:color="000000"/>
              <w:bottom w:val="nil"/>
            </w:tcBorders>
            <w:shd w:val="clear" w:color="auto" w:fill="FFFFFF"/>
            <w:vAlign w:val="center"/>
          </w:tcPr>
          <w:p w:rsidR="00C3464A" w:rsidRPr="00AE70C1" w:rsidRDefault="00C3464A" w:rsidP="00C3464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,030</w:t>
            </w:r>
          </w:p>
        </w:tc>
        <w:tc>
          <w:tcPr>
            <w:tcW w:w="1039" w:type="dxa"/>
            <w:tcBorders>
              <w:top w:val="single" w:sz="16" w:space="0" w:color="000000"/>
              <w:bottom w:val="nil"/>
            </w:tcBorders>
            <w:shd w:val="clear" w:color="auto" w:fill="FFFFFF"/>
            <w:vAlign w:val="center"/>
          </w:tcPr>
          <w:p w:rsidR="00C3464A" w:rsidRPr="00AE70C1" w:rsidRDefault="00C3464A" w:rsidP="00C3464A">
            <w:pPr>
              <w:autoSpaceDE w:val="0"/>
              <w:autoSpaceDN w:val="0"/>
              <w:adjustRightInd w:val="0"/>
              <w:spacing w:after="0"/>
              <w:ind w:firstLine="0"/>
              <w:jc w:val="left"/>
              <w:rPr>
                <w:rFonts w:ascii="Times New Roman" w:hAnsi="Times New Roman"/>
                <w:szCs w:val="24"/>
                <w:lang w:eastAsia="el-GR"/>
              </w:rPr>
            </w:pPr>
          </w:p>
        </w:tc>
        <w:tc>
          <w:tcPr>
            <w:tcW w:w="714" w:type="dxa"/>
            <w:tcBorders>
              <w:top w:val="single" w:sz="16" w:space="0" w:color="000000"/>
              <w:bottom w:val="nil"/>
            </w:tcBorders>
            <w:shd w:val="clear" w:color="auto" w:fill="FFFFFF"/>
            <w:vAlign w:val="center"/>
          </w:tcPr>
          <w:p w:rsidR="00C3464A" w:rsidRPr="00AE70C1" w:rsidRDefault="00C3464A" w:rsidP="00C3464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9,584</w:t>
            </w:r>
          </w:p>
        </w:tc>
        <w:tc>
          <w:tcPr>
            <w:tcW w:w="714" w:type="dxa"/>
            <w:tcBorders>
              <w:top w:val="single" w:sz="16" w:space="0" w:color="000000"/>
              <w:bottom w:val="nil"/>
            </w:tcBorders>
            <w:shd w:val="clear" w:color="auto" w:fill="FFFFFF"/>
            <w:vAlign w:val="center"/>
          </w:tcPr>
          <w:p w:rsidR="00C3464A" w:rsidRPr="00AE70C1" w:rsidRDefault="00C3464A" w:rsidP="00C3464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,000</w:t>
            </w:r>
          </w:p>
        </w:tc>
        <w:tc>
          <w:tcPr>
            <w:tcW w:w="1027" w:type="dxa"/>
            <w:tcBorders>
              <w:top w:val="single" w:sz="16" w:space="0" w:color="000000"/>
              <w:bottom w:val="nil"/>
            </w:tcBorders>
            <w:shd w:val="clear" w:color="auto" w:fill="FFFFFF"/>
            <w:vAlign w:val="center"/>
          </w:tcPr>
          <w:p w:rsidR="00C3464A" w:rsidRPr="00AE70C1" w:rsidRDefault="00C3464A" w:rsidP="00C3464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,225</w:t>
            </w:r>
          </w:p>
        </w:tc>
        <w:tc>
          <w:tcPr>
            <w:tcW w:w="1028" w:type="dxa"/>
            <w:tcBorders>
              <w:top w:val="single" w:sz="16" w:space="0" w:color="000000"/>
              <w:bottom w:val="nil"/>
            </w:tcBorders>
            <w:shd w:val="clear" w:color="auto" w:fill="FFFFFF"/>
            <w:vAlign w:val="center"/>
          </w:tcPr>
          <w:p w:rsidR="00C3464A" w:rsidRPr="00AE70C1" w:rsidRDefault="00C3464A" w:rsidP="00C3464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,344</w:t>
            </w:r>
          </w:p>
        </w:tc>
        <w:tc>
          <w:tcPr>
            <w:tcW w:w="799" w:type="dxa"/>
            <w:tcBorders>
              <w:top w:val="single" w:sz="16" w:space="0" w:color="000000"/>
              <w:bottom w:val="nil"/>
            </w:tcBorders>
            <w:shd w:val="clear" w:color="auto" w:fill="FFFFFF"/>
            <w:vAlign w:val="center"/>
          </w:tcPr>
          <w:p w:rsidR="00C3464A" w:rsidRPr="00AE70C1" w:rsidRDefault="00C3464A" w:rsidP="00C3464A">
            <w:pPr>
              <w:autoSpaceDE w:val="0"/>
              <w:autoSpaceDN w:val="0"/>
              <w:adjustRightInd w:val="0"/>
              <w:spacing w:after="0"/>
              <w:ind w:firstLine="0"/>
              <w:jc w:val="left"/>
              <w:rPr>
                <w:rFonts w:ascii="Times New Roman" w:hAnsi="Times New Roman"/>
                <w:szCs w:val="24"/>
                <w:lang w:eastAsia="el-GR"/>
              </w:rPr>
            </w:pPr>
          </w:p>
        </w:tc>
        <w:tc>
          <w:tcPr>
            <w:tcW w:w="725" w:type="dxa"/>
            <w:tcBorders>
              <w:top w:val="single" w:sz="16" w:space="0" w:color="000000"/>
              <w:bottom w:val="nil"/>
              <w:right w:val="single" w:sz="16" w:space="0" w:color="000000"/>
            </w:tcBorders>
            <w:shd w:val="clear" w:color="auto" w:fill="FFFFFF"/>
            <w:vAlign w:val="center"/>
          </w:tcPr>
          <w:p w:rsidR="00C3464A" w:rsidRPr="00AE70C1" w:rsidRDefault="00C3464A" w:rsidP="00C3464A">
            <w:pPr>
              <w:autoSpaceDE w:val="0"/>
              <w:autoSpaceDN w:val="0"/>
              <w:adjustRightInd w:val="0"/>
              <w:spacing w:after="0"/>
              <w:ind w:firstLine="0"/>
              <w:jc w:val="left"/>
              <w:rPr>
                <w:rFonts w:ascii="Times New Roman" w:hAnsi="Times New Roman"/>
                <w:szCs w:val="24"/>
                <w:lang w:eastAsia="el-GR"/>
              </w:rPr>
            </w:pPr>
          </w:p>
        </w:tc>
      </w:tr>
      <w:tr w:rsidR="00C3464A" w:rsidRPr="00AE70C1" w:rsidTr="00C14907">
        <w:trPr>
          <w:cantSplit/>
          <w:trHeight w:val="230"/>
        </w:trPr>
        <w:tc>
          <w:tcPr>
            <w:tcW w:w="518" w:type="dxa"/>
            <w:vMerge/>
            <w:tcBorders>
              <w:top w:val="single" w:sz="16" w:space="0" w:color="000000"/>
              <w:left w:val="single" w:sz="16" w:space="0" w:color="000000"/>
              <w:bottom w:val="single" w:sz="16" w:space="0" w:color="000000"/>
              <w:right w:val="nil"/>
            </w:tcBorders>
            <w:shd w:val="clear" w:color="auto" w:fill="FFFFFF"/>
          </w:tcPr>
          <w:p w:rsidR="00C3464A" w:rsidRPr="00AE70C1" w:rsidRDefault="00C3464A" w:rsidP="00C3464A">
            <w:pPr>
              <w:autoSpaceDE w:val="0"/>
              <w:autoSpaceDN w:val="0"/>
              <w:adjustRightInd w:val="0"/>
              <w:spacing w:after="0"/>
              <w:ind w:firstLine="0"/>
              <w:jc w:val="left"/>
              <w:rPr>
                <w:rFonts w:ascii="Times New Roman" w:hAnsi="Times New Roman"/>
                <w:szCs w:val="24"/>
                <w:lang w:eastAsia="el-GR"/>
              </w:rPr>
            </w:pPr>
          </w:p>
        </w:tc>
        <w:tc>
          <w:tcPr>
            <w:tcW w:w="832" w:type="dxa"/>
            <w:tcBorders>
              <w:top w:val="nil"/>
              <w:left w:val="nil"/>
              <w:bottom w:val="single" w:sz="16" w:space="0" w:color="000000"/>
              <w:right w:val="single" w:sz="16" w:space="0" w:color="000000"/>
            </w:tcBorders>
            <w:shd w:val="clear" w:color="auto" w:fill="FFFFFF"/>
          </w:tcPr>
          <w:p w:rsidR="00C3464A" w:rsidRPr="00AE70C1" w:rsidRDefault="00C3464A" w:rsidP="00C3464A">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ΧΡΕΟΣ</w:t>
            </w:r>
          </w:p>
        </w:tc>
        <w:tc>
          <w:tcPr>
            <w:tcW w:w="940" w:type="dxa"/>
            <w:tcBorders>
              <w:top w:val="nil"/>
              <w:left w:val="single" w:sz="16" w:space="0" w:color="000000"/>
              <w:bottom w:val="single" w:sz="16" w:space="0" w:color="000000"/>
            </w:tcBorders>
            <w:shd w:val="clear" w:color="auto" w:fill="FFFFFF"/>
            <w:vAlign w:val="center"/>
          </w:tcPr>
          <w:p w:rsidR="00C3464A" w:rsidRPr="00AE70C1" w:rsidRDefault="00C3464A" w:rsidP="00C3464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-,004</w:t>
            </w:r>
          </w:p>
        </w:tc>
        <w:tc>
          <w:tcPr>
            <w:tcW w:w="943" w:type="dxa"/>
            <w:tcBorders>
              <w:top w:val="nil"/>
              <w:bottom w:val="single" w:sz="16" w:space="0" w:color="000000"/>
            </w:tcBorders>
            <w:shd w:val="clear" w:color="auto" w:fill="FFFFFF"/>
            <w:vAlign w:val="center"/>
          </w:tcPr>
          <w:p w:rsidR="00C3464A" w:rsidRPr="00AE70C1" w:rsidRDefault="00C3464A" w:rsidP="00C3464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,046</w:t>
            </w:r>
          </w:p>
        </w:tc>
        <w:tc>
          <w:tcPr>
            <w:tcW w:w="1039" w:type="dxa"/>
            <w:tcBorders>
              <w:top w:val="nil"/>
              <w:bottom w:val="single" w:sz="16" w:space="0" w:color="000000"/>
            </w:tcBorders>
            <w:shd w:val="clear" w:color="auto" w:fill="FFFFFF"/>
            <w:vAlign w:val="center"/>
          </w:tcPr>
          <w:p w:rsidR="00C3464A" w:rsidRPr="00AE70C1" w:rsidRDefault="00C3464A" w:rsidP="00C3464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-,012</w:t>
            </w:r>
          </w:p>
        </w:tc>
        <w:tc>
          <w:tcPr>
            <w:tcW w:w="714" w:type="dxa"/>
            <w:tcBorders>
              <w:top w:val="nil"/>
              <w:bottom w:val="single" w:sz="16" w:space="0" w:color="000000"/>
            </w:tcBorders>
            <w:shd w:val="clear" w:color="auto" w:fill="FFFFFF"/>
            <w:vAlign w:val="center"/>
          </w:tcPr>
          <w:p w:rsidR="00C3464A" w:rsidRPr="00AE70C1" w:rsidRDefault="00C3464A" w:rsidP="00C3464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-,086</w:t>
            </w:r>
          </w:p>
        </w:tc>
        <w:tc>
          <w:tcPr>
            <w:tcW w:w="714" w:type="dxa"/>
            <w:tcBorders>
              <w:top w:val="nil"/>
              <w:bottom w:val="single" w:sz="16" w:space="0" w:color="000000"/>
            </w:tcBorders>
            <w:shd w:val="clear" w:color="auto" w:fill="FFFFFF"/>
            <w:vAlign w:val="center"/>
          </w:tcPr>
          <w:p w:rsidR="00C3464A" w:rsidRPr="00AE70C1" w:rsidRDefault="00C3464A" w:rsidP="00C3464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,932</w:t>
            </w:r>
          </w:p>
        </w:tc>
        <w:tc>
          <w:tcPr>
            <w:tcW w:w="1027" w:type="dxa"/>
            <w:tcBorders>
              <w:top w:val="nil"/>
              <w:bottom w:val="single" w:sz="16" w:space="0" w:color="000000"/>
            </w:tcBorders>
            <w:shd w:val="clear" w:color="auto" w:fill="FFFFFF"/>
            <w:vAlign w:val="center"/>
          </w:tcPr>
          <w:p w:rsidR="00C3464A" w:rsidRPr="00AE70C1" w:rsidRDefault="00C3464A" w:rsidP="00C3464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-,096</w:t>
            </w:r>
          </w:p>
        </w:tc>
        <w:tc>
          <w:tcPr>
            <w:tcW w:w="1028" w:type="dxa"/>
            <w:tcBorders>
              <w:top w:val="nil"/>
              <w:bottom w:val="single" w:sz="16" w:space="0" w:color="000000"/>
            </w:tcBorders>
            <w:shd w:val="clear" w:color="auto" w:fill="FFFFFF"/>
            <w:vAlign w:val="center"/>
          </w:tcPr>
          <w:p w:rsidR="00C3464A" w:rsidRPr="00AE70C1" w:rsidRDefault="00C3464A" w:rsidP="00C3464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,088</w:t>
            </w:r>
          </w:p>
        </w:tc>
        <w:tc>
          <w:tcPr>
            <w:tcW w:w="799" w:type="dxa"/>
            <w:tcBorders>
              <w:top w:val="nil"/>
              <w:bottom w:val="single" w:sz="16" w:space="0" w:color="000000"/>
            </w:tcBorders>
            <w:shd w:val="clear" w:color="auto" w:fill="FFFFFF"/>
            <w:vAlign w:val="center"/>
          </w:tcPr>
          <w:p w:rsidR="00C3464A" w:rsidRPr="00AE70C1" w:rsidRDefault="00C3464A" w:rsidP="00C3464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1,000</w:t>
            </w:r>
          </w:p>
        </w:tc>
        <w:tc>
          <w:tcPr>
            <w:tcW w:w="725" w:type="dxa"/>
            <w:tcBorders>
              <w:top w:val="nil"/>
              <w:bottom w:val="single" w:sz="16" w:space="0" w:color="000000"/>
              <w:right w:val="single" w:sz="16" w:space="0" w:color="000000"/>
            </w:tcBorders>
            <w:shd w:val="clear" w:color="auto" w:fill="FFFFFF"/>
            <w:vAlign w:val="center"/>
          </w:tcPr>
          <w:p w:rsidR="00C3464A" w:rsidRPr="00AE70C1" w:rsidRDefault="00C3464A" w:rsidP="00C3464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1,000</w:t>
            </w:r>
          </w:p>
        </w:tc>
      </w:tr>
      <w:tr w:rsidR="00C3464A" w:rsidRPr="00AE70C1" w:rsidTr="00C14907">
        <w:trPr>
          <w:cantSplit/>
          <w:trHeight w:val="508"/>
        </w:trPr>
        <w:tc>
          <w:tcPr>
            <w:tcW w:w="9279" w:type="dxa"/>
            <w:gridSpan w:val="11"/>
            <w:tcBorders>
              <w:top w:val="nil"/>
              <w:left w:val="nil"/>
              <w:bottom w:val="nil"/>
              <w:right w:val="nil"/>
            </w:tcBorders>
            <w:shd w:val="clear" w:color="auto" w:fill="FFFFFF"/>
          </w:tcPr>
          <w:p w:rsidR="00C3464A" w:rsidRPr="00AE70C1" w:rsidRDefault="00C3464A" w:rsidP="00C3464A">
            <w:pPr>
              <w:autoSpaceDE w:val="0"/>
              <w:autoSpaceDN w:val="0"/>
              <w:adjustRightInd w:val="0"/>
              <w:spacing w:after="0"/>
              <w:ind w:left="60" w:right="60" w:firstLine="0"/>
              <w:jc w:val="left"/>
              <w:rPr>
                <w:rFonts w:ascii="Times New Roman" w:hAnsi="Times New Roman"/>
                <w:color w:val="000000"/>
                <w:szCs w:val="24"/>
                <w:lang w:val="en-US" w:eastAsia="el-GR"/>
              </w:rPr>
            </w:pPr>
            <w:r w:rsidRPr="00AE70C1">
              <w:rPr>
                <w:rFonts w:ascii="Times New Roman" w:hAnsi="Times New Roman"/>
                <w:color w:val="000000"/>
                <w:szCs w:val="24"/>
                <w:lang w:val="en-US" w:eastAsia="el-GR"/>
              </w:rPr>
              <w:t xml:space="preserve">a. Dependent Variable: </w:t>
            </w:r>
            <w:r w:rsidRPr="00AE70C1">
              <w:rPr>
                <w:rFonts w:ascii="Times New Roman" w:hAnsi="Times New Roman"/>
                <w:color w:val="000000"/>
                <w:szCs w:val="24"/>
                <w:lang w:eastAsia="el-GR"/>
              </w:rPr>
              <w:t>ΔΕΙΚΤΗΣ</w:t>
            </w:r>
            <w:r w:rsidRPr="00AE70C1">
              <w:rPr>
                <w:rFonts w:ascii="Times New Roman" w:hAnsi="Times New Roman"/>
                <w:color w:val="000000"/>
                <w:szCs w:val="24"/>
                <w:lang w:val="en-US" w:eastAsia="el-GR"/>
              </w:rPr>
              <w:t>_</w:t>
            </w:r>
            <w:r w:rsidRPr="00AE70C1">
              <w:rPr>
                <w:rFonts w:ascii="Times New Roman" w:hAnsi="Times New Roman"/>
                <w:color w:val="000000"/>
                <w:szCs w:val="24"/>
                <w:lang w:eastAsia="el-GR"/>
              </w:rPr>
              <w:t>ΑΧΠ</w:t>
            </w:r>
          </w:p>
        </w:tc>
      </w:tr>
    </w:tbl>
    <w:p w:rsidR="00C3464A" w:rsidRPr="002366DF" w:rsidRDefault="00C3464A" w:rsidP="00AE70C1">
      <w:pPr>
        <w:autoSpaceDE w:val="0"/>
        <w:autoSpaceDN w:val="0"/>
        <w:adjustRightInd w:val="0"/>
        <w:spacing w:after="0"/>
        <w:ind w:firstLine="0"/>
        <w:jc w:val="left"/>
        <w:rPr>
          <w:rFonts w:ascii="Times New Roman" w:hAnsi="Times New Roman"/>
          <w:szCs w:val="24"/>
          <w:lang w:val="en-US" w:eastAsia="el-GR"/>
        </w:rPr>
      </w:pPr>
    </w:p>
    <w:p w:rsidR="00216A49" w:rsidRPr="00AE70C1" w:rsidRDefault="00B539B4" w:rsidP="00AE70C1">
      <w:pPr>
        <w:autoSpaceDE w:val="0"/>
        <w:autoSpaceDN w:val="0"/>
        <w:adjustRightInd w:val="0"/>
        <w:rPr>
          <w:rFonts w:ascii="Times New Roman" w:hAnsi="Times New Roman"/>
          <w:szCs w:val="24"/>
        </w:rPr>
      </w:pPr>
      <w:r w:rsidRPr="00AE70C1">
        <w:rPr>
          <w:rFonts w:ascii="Times New Roman" w:hAnsi="Times New Roman"/>
          <w:szCs w:val="24"/>
        </w:rPr>
        <w:t>Στην συνέχεια, προσθέτοντας την «ΜΕΤΑΒΛΗΤΗ_D</w:t>
      </w:r>
      <w:r w:rsidRPr="00AE70C1">
        <w:rPr>
          <w:rFonts w:ascii="Times New Roman" w:hAnsi="Times New Roman"/>
          <w:szCs w:val="24"/>
          <w:lang w:val="en-US"/>
        </w:rPr>
        <w:t>UMMY</w:t>
      </w:r>
      <w:r w:rsidRPr="00AE70C1">
        <w:rPr>
          <w:rFonts w:ascii="Times New Roman" w:hAnsi="Times New Roman"/>
          <w:szCs w:val="24"/>
        </w:rPr>
        <w:t xml:space="preserve">» </w:t>
      </w:r>
      <w:r w:rsidR="00216A49" w:rsidRPr="00AE70C1">
        <w:rPr>
          <w:rFonts w:ascii="Times New Roman" w:hAnsi="Times New Roman"/>
          <w:szCs w:val="24"/>
        </w:rPr>
        <w:t xml:space="preserve">παρατηρούμε ότι για το </w:t>
      </w:r>
      <w:r w:rsidR="009A12E1">
        <w:rPr>
          <w:rFonts w:ascii="Times New Roman" w:hAnsi="Times New Roman"/>
          <w:szCs w:val="24"/>
        </w:rPr>
        <w:t>«</w:t>
      </w:r>
      <w:r w:rsidR="00216A49" w:rsidRPr="00AE70C1">
        <w:rPr>
          <w:rFonts w:ascii="Times New Roman" w:hAnsi="Times New Roman"/>
          <w:szCs w:val="24"/>
        </w:rPr>
        <w:t>ΧΡΕΟΣ</w:t>
      </w:r>
      <w:r w:rsidR="009A12E1">
        <w:rPr>
          <w:rFonts w:ascii="Times New Roman" w:hAnsi="Times New Roman"/>
          <w:szCs w:val="24"/>
        </w:rPr>
        <w:t>» δεν</w:t>
      </w:r>
      <w:r w:rsidRPr="00AE70C1">
        <w:rPr>
          <w:rFonts w:ascii="Times New Roman" w:hAnsi="Times New Roman"/>
          <w:szCs w:val="24"/>
        </w:rPr>
        <w:t xml:space="preserve"> </w:t>
      </w:r>
      <w:r w:rsidR="00216A49" w:rsidRPr="00AE70C1">
        <w:rPr>
          <w:rFonts w:ascii="Times New Roman" w:hAnsi="Times New Roman"/>
          <w:szCs w:val="24"/>
        </w:rPr>
        <w:t xml:space="preserve"> </w:t>
      </w:r>
      <w:r w:rsidR="00D30504" w:rsidRPr="00AE70C1">
        <w:rPr>
          <w:rFonts w:ascii="Times New Roman" w:hAnsi="Times New Roman"/>
          <w:szCs w:val="24"/>
        </w:rPr>
        <w:t>έχουμε</w:t>
      </w:r>
      <w:r w:rsidRPr="00AE70C1">
        <w:rPr>
          <w:rFonts w:ascii="Times New Roman" w:hAnsi="Times New Roman"/>
          <w:szCs w:val="24"/>
        </w:rPr>
        <w:t xml:space="preserve"> </w:t>
      </w:r>
      <w:r w:rsidR="00216A49" w:rsidRPr="00AE70C1">
        <w:rPr>
          <w:rFonts w:ascii="Times New Roman" w:hAnsi="Times New Roman"/>
          <w:szCs w:val="24"/>
        </w:rPr>
        <w:t xml:space="preserve"> στατιστική σημαντικότητα σε επίπεδο σημαντικότητας 5% </w:t>
      </w:r>
      <w:r w:rsidR="009A12E1">
        <w:rPr>
          <w:rFonts w:ascii="Times New Roman" w:hAnsi="Times New Roman"/>
          <w:szCs w:val="24"/>
        </w:rPr>
        <w:t xml:space="preserve">αλλά ούτε σε επίπεδο σημαντικότητας 10% </w:t>
      </w:r>
      <w:r w:rsidR="00216A49" w:rsidRPr="00AE70C1">
        <w:rPr>
          <w:rFonts w:ascii="Times New Roman" w:hAnsi="Times New Roman"/>
          <w:szCs w:val="24"/>
        </w:rPr>
        <w:t>καθώς  t</w:t>
      </w:r>
      <w:r w:rsidR="009A12E1">
        <w:rPr>
          <w:rFonts w:ascii="Times New Roman" w:hAnsi="Times New Roman"/>
          <w:szCs w:val="24"/>
        </w:rPr>
        <w:t xml:space="preserve"> </w:t>
      </w:r>
      <w:r w:rsidRPr="00AE70C1">
        <w:rPr>
          <w:rFonts w:ascii="Times New Roman" w:hAnsi="Times New Roman"/>
          <w:szCs w:val="24"/>
        </w:rPr>
        <w:t xml:space="preserve">= 0.583 </w:t>
      </w:r>
      <w:r w:rsidR="00216A49" w:rsidRPr="00AE70C1">
        <w:rPr>
          <w:rFonts w:ascii="Times New Roman" w:hAnsi="Times New Roman"/>
          <w:szCs w:val="24"/>
        </w:rPr>
        <w:t xml:space="preserve"> και η τιμή sig</w:t>
      </w:r>
      <w:r w:rsidR="009A12E1">
        <w:rPr>
          <w:rFonts w:ascii="Times New Roman" w:hAnsi="Times New Roman"/>
          <w:szCs w:val="24"/>
        </w:rPr>
        <w:t xml:space="preserve"> </w:t>
      </w:r>
      <w:r w:rsidRPr="00AE70C1">
        <w:rPr>
          <w:rFonts w:ascii="Times New Roman" w:hAnsi="Times New Roman"/>
          <w:szCs w:val="24"/>
        </w:rPr>
        <w:t>=</w:t>
      </w:r>
      <w:r w:rsidR="009A12E1">
        <w:rPr>
          <w:rFonts w:ascii="Times New Roman" w:hAnsi="Times New Roman"/>
          <w:szCs w:val="24"/>
        </w:rPr>
        <w:t xml:space="preserve"> </w:t>
      </w:r>
      <w:r w:rsidR="00216A49" w:rsidRPr="00AE70C1">
        <w:rPr>
          <w:rFonts w:ascii="Times New Roman" w:hAnsi="Times New Roman"/>
          <w:szCs w:val="24"/>
        </w:rPr>
        <w:t>0,</w:t>
      </w:r>
      <w:r w:rsidRPr="00AE70C1">
        <w:rPr>
          <w:rFonts w:ascii="Times New Roman" w:hAnsi="Times New Roman"/>
          <w:szCs w:val="24"/>
        </w:rPr>
        <w:t>563</w:t>
      </w:r>
      <w:r w:rsidR="009A12E1">
        <w:rPr>
          <w:rFonts w:ascii="Times New Roman" w:hAnsi="Times New Roman"/>
          <w:szCs w:val="24"/>
        </w:rPr>
        <w:t xml:space="preserve"> </w:t>
      </w:r>
      <w:r w:rsidR="00216A49" w:rsidRPr="00AE70C1">
        <w:rPr>
          <w:rFonts w:ascii="Times New Roman" w:hAnsi="Times New Roman"/>
          <w:szCs w:val="24"/>
        </w:rPr>
        <w:t>&gt;</w:t>
      </w:r>
      <w:r w:rsidR="009A12E1">
        <w:rPr>
          <w:rFonts w:ascii="Times New Roman" w:hAnsi="Times New Roman"/>
          <w:szCs w:val="24"/>
        </w:rPr>
        <w:t xml:space="preserve"> </w:t>
      </w:r>
      <w:r w:rsidR="00216A49" w:rsidRPr="00AE70C1">
        <w:rPr>
          <w:rFonts w:ascii="Times New Roman" w:hAnsi="Times New Roman"/>
          <w:szCs w:val="24"/>
        </w:rPr>
        <w:t>0,005</w:t>
      </w:r>
      <w:r w:rsidRPr="00AE70C1">
        <w:rPr>
          <w:rFonts w:ascii="Times New Roman" w:hAnsi="Times New Roman"/>
          <w:szCs w:val="24"/>
        </w:rPr>
        <w:t xml:space="preserve">. </w:t>
      </w:r>
      <w:r w:rsidR="00D30504" w:rsidRPr="00AE70C1">
        <w:rPr>
          <w:rFonts w:ascii="Times New Roman" w:hAnsi="Times New Roman"/>
          <w:szCs w:val="24"/>
        </w:rPr>
        <w:t>άρα</w:t>
      </w:r>
      <w:r w:rsidRPr="00AE70C1">
        <w:rPr>
          <w:rFonts w:ascii="Times New Roman" w:hAnsi="Times New Roman"/>
          <w:szCs w:val="24"/>
        </w:rPr>
        <w:t xml:space="preserve"> ο συντελεστής δεν είναι στατιστικά σημαντικός, αυτό </w:t>
      </w:r>
      <w:r w:rsidR="00D30504" w:rsidRPr="00AE70C1">
        <w:rPr>
          <w:rFonts w:ascii="Times New Roman" w:hAnsi="Times New Roman"/>
          <w:szCs w:val="24"/>
        </w:rPr>
        <w:t>υποδεικνύεται</w:t>
      </w:r>
      <w:r w:rsidR="009A12E1">
        <w:rPr>
          <w:rFonts w:ascii="Times New Roman" w:hAnsi="Times New Roman"/>
          <w:szCs w:val="24"/>
        </w:rPr>
        <w:t xml:space="preserve"> και από τον </w:t>
      </w:r>
      <w:r w:rsidRPr="00AE70C1">
        <w:rPr>
          <w:rFonts w:ascii="Times New Roman" w:hAnsi="Times New Roman"/>
          <w:szCs w:val="24"/>
        </w:rPr>
        <w:t xml:space="preserve">συντελεστή προσδιορισμού που είναι αρκετά </w:t>
      </w:r>
      <w:r w:rsidR="00D30504" w:rsidRPr="00AE70C1">
        <w:rPr>
          <w:rFonts w:ascii="Times New Roman" w:hAnsi="Times New Roman"/>
          <w:szCs w:val="24"/>
        </w:rPr>
        <w:t>χαμηλός</w:t>
      </w:r>
      <w:r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 xml:space="preserve">=0,082). </w:t>
      </w:r>
      <w:r w:rsidR="00216A49" w:rsidRPr="00AE70C1">
        <w:rPr>
          <w:rFonts w:ascii="Times New Roman" w:hAnsi="Times New Roman"/>
          <w:szCs w:val="24"/>
        </w:rPr>
        <w:t xml:space="preserve"> </w:t>
      </w:r>
      <w:r w:rsidR="00C3464A">
        <w:rPr>
          <w:rFonts w:ascii="Times New Roman" w:hAnsi="Times New Roman"/>
          <w:szCs w:val="24"/>
        </w:rPr>
        <w:t xml:space="preserve">(Πίνακας 5 </w:t>
      </w:r>
      <w:r w:rsidR="00216A49" w:rsidRPr="00C3464A">
        <w:rPr>
          <w:rFonts w:ascii="Times New Roman" w:hAnsi="Times New Roman"/>
          <w:szCs w:val="24"/>
        </w:rPr>
        <w:t xml:space="preserve"> του Παραρτήματος)</w:t>
      </w:r>
    </w:p>
    <w:p w:rsidR="00122A07" w:rsidRPr="00AE70C1" w:rsidRDefault="000F13AD" w:rsidP="00AE70C1">
      <w:pPr>
        <w:autoSpaceDE w:val="0"/>
        <w:autoSpaceDN w:val="0"/>
        <w:adjustRightInd w:val="0"/>
        <w:rPr>
          <w:rFonts w:ascii="Times New Roman" w:hAnsi="Times New Roman"/>
          <w:szCs w:val="24"/>
          <w:u w:val="single"/>
        </w:rPr>
      </w:pPr>
      <w:r w:rsidRPr="00AE70C1">
        <w:rPr>
          <w:rFonts w:ascii="Times New Roman" w:hAnsi="Times New Roman"/>
          <w:szCs w:val="24"/>
          <w:u w:val="single"/>
        </w:rPr>
        <w:lastRenderedPageBreak/>
        <w:t>Υπόδειγμα</w:t>
      </w:r>
      <w:r w:rsidR="00122A07" w:rsidRPr="00AE70C1">
        <w:rPr>
          <w:rFonts w:ascii="Times New Roman" w:hAnsi="Times New Roman"/>
          <w:szCs w:val="24"/>
          <w:u w:val="single"/>
        </w:rPr>
        <w:t xml:space="preserve"> με </w:t>
      </w:r>
      <w:r w:rsidRPr="00AE70C1">
        <w:rPr>
          <w:rFonts w:ascii="Times New Roman" w:hAnsi="Times New Roman"/>
          <w:szCs w:val="24"/>
          <w:u w:val="single"/>
        </w:rPr>
        <w:t>εξαρτημένη</w:t>
      </w:r>
      <w:r w:rsidR="00122A07" w:rsidRPr="00AE70C1">
        <w:rPr>
          <w:rFonts w:ascii="Times New Roman" w:hAnsi="Times New Roman"/>
          <w:szCs w:val="24"/>
          <w:u w:val="single"/>
        </w:rPr>
        <w:t xml:space="preserve"> </w:t>
      </w:r>
      <w:r w:rsidRPr="00AE70C1">
        <w:rPr>
          <w:rFonts w:ascii="Times New Roman" w:hAnsi="Times New Roman"/>
          <w:szCs w:val="24"/>
          <w:u w:val="single"/>
        </w:rPr>
        <w:t>μεταβλητή</w:t>
      </w:r>
      <w:r w:rsidR="00122A07" w:rsidRPr="00AE70C1">
        <w:rPr>
          <w:rFonts w:ascii="Times New Roman" w:hAnsi="Times New Roman"/>
          <w:szCs w:val="24"/>
          <w:u w:val="single"/>
        </w:rPr>
        <w:t xml:space="preserve"> τον </w:t>
      </w:r>
      <w:r w:rsidRPr="00AE70C1">
        <w:rPr>
          <w:rFonts w:ascii="Times New Roman" w:hAnsi="Times New Roman"/>
          <w:szCs w:val="24"/>
          <w:u w:val="single"/>
        </w:rPr>
        <w:t>Δείκτη</w:t>
      </w:r>
      <w:r w:rsidR="00122A07" w:rsidRPr="00AE70C1">
        <w:rPr>
          <w:rFonts w:ascii="Times New Roman" w:hAnsi="Times New Roman"/>
          <w:szCs w:val="24"/>
          <w:u w:val="single"/>
        </w:rPr>
        <w:t xml:space="preserve"> ΑΧΠ και </w:t>
      </w:r>
      <w:r w:rsidRPr="00AE70C1">
        <w:rPr>
          <w:rFonts w:ascii="Times New Roman" w:hAnsi="Times New Roman"/>
          <w:szCs w:val="24"/>
          <w:u w:val="single"/>
        </w:rPr>
        <w:t>ανεξάρτητη</w:t>
      </w:r>
      <w:r w:rsidR="00122A07" w:rsidRPr="00AE70C1">
        <w:rPr>
          <w:rFonts w:ascii="Times New Roman" w:hAnsi="Times New Roman"/>
          <w:szCs w:val="24"/>
          <w:u w:val="single"/>
        </w:rPr>
        <w:t xml:space="preserve"> </w:t>
      </w:r>
      <w:r w:rsidRPr="00AE70C1">
        <w:rPr>
          <w:rFonts w:ascii="Times New Roman" w:hAnsi="Times New Roman"/>
          <w:szCs w:val="24"/>
          <w:u w:val="single"/>
        </w:rPr>
        <w:t>μεταβλητή</w:t>
      </w:r>
      <w:r w:rsidR="00122A07" w:rsidRPr="00AE70C1">
        <w:rPr>
          <w:rFonts w:ascii="Times New Roman" w:hAnsi="Times New Roman"/>
          <w:szCs w:val="24"/>
          <w:u w:val="single"/>
        </w:rPr>
        <w:t xml:space="preserve"> το </w:t>
      </w:r>
      <w:r w:rsidRPr="00AE70C1">
        <w:rPr>
          <w:rFonts w:ascii="Times New Roman" w:hAnsi="Times New Roman"/>
          <w:szCs w:val="24"/>
          <w:u w:val="single"/>
        </w:rPr>
        <w:t>δημοσιονομικό</w:t>
      </w:r>
      <w:r w:rsidR="00122A07" w:rsidRPr="00AE70C1">
        <w:rPr>
          <w:rFonts w:ascii="Times New Roman" w:hAnsi="Times New Roman"/>
          <w:szCs w:val="24"/>
          <w:u w:val="single"/>
        </w:rPr>
        <w:t xml:space="preserve"> </w:t>
      </w:r>
      <w:r w:rsidRPr="00AE70C1">
        <w:rPr>
          <w:rFonts w:ascii="Times New Roman" w:hAnsi="Times New Roman"/>
          <w:szCs w:val="24"/>
          <w:u w:val="single"/>
        </w:rPr>
        <w:t>έλλειμμα</w:t>
      </w:r>
      <w:r w:rsidR="00122A07" w:rsidRPr="00AE70C1">
        <w:rPr>
          <w:rFonts w:ascii="Times New Roman" w:hAnsi="Times New Roman"/>
          <w:szCs w:val="24"/>
          <w:u w:val="single"/>
        </w:rPr>
        <w:t>/</w:t>
      </w:r>
      <w:r w:rsidRPr="00AE70C1">
        <w:rPr>
          <w:rFonts w:ascii="Times New Roman" w:hAnsi="Times New Roman"/>
          <w:szCs w:val="24"/>
          <w:u w:val="single"/>
        </w:rPr>
        <w:t>πλεόνασμα</w:t>
      </w:r>
      <w:r w:rsidR="00122A07" w:rsidRPr="00AE70C1">
        <w:rPr>
          <w:rFonts w:ascii="Times New Roman" w:hAnsi="Times New Roman"/>
          <w:szCs w:val="24"/>
          <w:u w:val="single"/>
        </w:rPr>
        <w:t xml:space="preserve"> της </w:t>
      </w:r>
      <w:r w:rsidRPr="00AE70C1">
        <w:rPr>
          <w:rFonts w:ascii="Times New Roman" w:hAnsi="Times New Roman"/>
          <w:szCs w:val="24"/>
          <w:u w:val="single"/>
        </w:rPr>
        <w:t>γενικής</w:t>
      </w:r>
      <w:r w:rsidR="00122A07" w:rsidRPr="00AE70C1">
        <w:rPr>
          <w:rFonts w:ascii="Times New Roman" w:hAnsi="Times New Roman"/>
          <w:szCs w:val="24"/>
          <w:u w:val="single"/>
        </w:rPr>
        <w:t xml:space="preserve"> </w:t>
      </w:r>
      <w:r w:rsidRPr="00AE70C1">
        <w:rPr>
          <w:rFonts w:ascii="Times New Roman" w:hAnsi="Times New Roman"/>
          <w:szCs w:val="24"/>
          <w:u w:val="single"/>
        </w:rPr>
        <w:t>κυβέρνησης</w:t>
      </w:r>
    </w:p>
    <w:p w:rsidR="00122A07" w:rsidRPr="00AE70C1" w:rsidRDefault="00122A07" w:rsidP="00AE70C1">
      <w:pPr>
        <w:autoSpaceDE w:val="0"/>
        <w:autoSpaceDN w:val="0"/>
        <w:adjustRightInd w:val="0"/>
        <w:rPr>
          <w:rFonts w:ascii="Times New Roman" w:hAnsi="Times New Roman"/>
          <w:szCs w:val="24"/>
        </w:rPr>
      </w:pPr>
      <w:r w:rsidRPr="00AE70C1">
        <w:rPr>
          <w:rFonts w:ascii="Times New Roman" w:hAnsi="Times New Roman"/>
          <w:szCs w:val="24"/>
        </w:rPr>
        <w:t>Το υπόδειγμα που πρόκειται να εκτιμηθεί έχει την παρακάτω μορφή:</w:t>
      </w:r>
    </w:p>
    <w:p w:rsidR="00122A07" w:rsidRPr="00AE70C1" w:rsidRDefault="001E4089" w:rsidP="00AE70C1">
      <w:pPr>
        <w:autoSpaceDE w:val="0"/>
        <w:autoSpaceDN w:val="0"/>
        <w:adjustRightInd w:val="0"/>
        <w:rPr>
          <w:rFonts w:ascii="Times New Roman" w:hAnsi="Times New Roman"/>
          <w:szCs w:val="24"/>
        </w:rPr>
      </w:pPr>
      <m:oMathPara>
        <m:oMath>
          <m:r>
            <w:rPr>
              <w:rFonts w:ascii="Cambria Math" w:hAnsi="Cambria Math"/>
              <w:szCs w:val="24"/>
            </w:rPr>
            <m:t>Υ=α+βχ+ε</m:t>
          </m:r>
        </m:oMath>
      </m:oMathPara>
    </w:p>
    <w:p w:rsidR="00122A07" w:rsidRPr="00AE70C1" w:rsidRDefault="00122A07" w:rsidP="00AE70C1">
      <w:pPr>
        <w:autoSpaceDE w:val="0"/>
        <w:autoSpaceDN w:val="0"/>
        <w:adjustRightInd w:val="0"/>
        <w:rPr>
          <w:rFonts w:ascii="Times New Roman" w:hAnsi="Times New Roman"/>
          <w:szCs w:val="24"/>
        </w:rPr>
      </w:pPr>
      <w:r w:rsidRPr="00AE70C1">
        <w:rPr>
          <w:rFonts w:ascii="Times New Roman" w:hAnsi="Times New Roman"/>
          <w:szCs w:val="24"/>
        </w:rPr>
        <w:t>Και  συγκεκριμένα αυτό που προκύπτει είναι:</w:t>
      </w:r>
    </w:p>
    <w:p w:rsidR="00216A49" w:rsidRPr="00AE70C1" w:rsidRDefault="00216A49" w:rsidP="00AE70C1">
      <w:pPr>
        <w:autoSpaceDE w:val="0"/>
        <w:autoSpaceDN w:val="0"/>
        <w:adjustRightInd w:val="0"/>
        <w:rPr>
          <w:rFonts w:ascii="Times New Roman" w:hAnsi="Times New Roman"/>
          <w:szCs w:val="24"/>
        </w:rPr>
      </w:pPr>
      <w:r w:rsidRPr="00AE70C1">
        <w:rPr>
          <w:rFonts w:ascii="Times New Roman" w:hAnsi="Times New Roman"/>
          <w:b/>
          <w:szCs w:val="24"/>
        </w:rPr>
        <w:t xml:space="preserve">Δείκτης </w:t>
      </w:r>
      <w:r w:rsidR="00B539B4" w:rsidRPr="00AE70C1">
        <w:rPr>
          <w:rFonts w:ascii="Times New Roman" w:hAnsi="Times New Roman"/>
          <w:b/>
          <w:szCs w:val="24"/>
        </w:rPr>
        <w:t>ΑΧΠ</w:t>
      </w:r>
      <w:r w:rsidRPr="00AE70C1">
        <w:rPr>
          <w:rFonts w:ascii="Times New Roman" w:hAnsi="Times New Roman"/>
          <w:b/>
          <w:szCs w:val="24"/>
        </w:rPr>
        <w:t>= 0,</w:t>
      </w:r>
      <w:r w:rsidR="00552549" w:rsidRPr="00AE70C1">
        <w:rPr>
          <w:rFonts w:ascii="Times New Roman" w:hAnsi="Times New Roman"/>
          <w:b/>
          <w:szCs w:val="24"/>
        </w:rPr>
        <w:t xml:space="preserve">295 + </w:t>
      </w:r>
      <w:r w:rsidRPr="00AE70C1">
        <w:rPr>
          <w:rFonts w:ascii="Times New Roman" w:hAnsi="Times New Roman"/>
          <w:b/>
          <w:szCs w:val="24"/>
        </w:rPr>
        <w:t>0,</w:t>
      </w:r>
      <w:r w:rsidR="00552549" w:rsidRPr="00AE70C1">
        <w:rPr>
          <w:rFonts w:ascii="Times New Roman" w:hAnsi="Times New Roman"/>
          <w:b/>
          <w:szCs w:val="24"/>
        </w:rPr>
        <w:t>394</w:t>
      </w:r>
      <w:r w:rsidRPr="00AE70C1">
        <w:rPr>
          <w:rFonts w:ascii="Times New Roman" w:hAnsi="Times New Roman"/>
          <w:b/>
          <w:szCs w:val="24"/>
        </w:rPr>
        <w:t>(ΕΛΛΕΙΜΜΑ_ΠΛΕΟΝΑΣΜΑ)</w:t>
      </w:r>
    </w:p>
    <w:p w:rsidR="00C3464A" w:rsidRPr="00AE70C1" w:rsidRDefault="00552549" w:rsidP="00AE70C1">
      <w:pPr>
        <w:autoSpaceDE w:val="0"/>
        <w:autoSpaceDN w:val="0"/>
        <w:adjustRightInd w:val="0"/>
        <w:rPr>
          <w:rFonts w:ascii="Times New Roman" w:hAnsi="Times New Roman"/>
          <w:szCs w:val="24"/>
        </w:rPr>
      </w:pPr>
      <w:r w:rsidRPr="00AE70C1">
        <w:rPr>
          <w:rFonts w:ascii="Times New Roman" w:hAnsi="Times New Roman"/>
          <w:szCs w:val="24"/>
        </w:rPr>
        <w:t>Τ</w:t>
      </w:r>
      <w:r w:rsidR="00216A49" w:rsidRPr="00AE70C1">
        <w:rPr>
          <w:rFonts w:ascii="Times New Roman" w:hAnsi="Times New Roman"/>
          <w:szCs w:val="24"/>
        </w:rPr>
        <w:t xml:space="preserve">ο εκτιμώμενο μοντέλο υποδεικνύει ότι, όταν το δημόσιο έλλειμμα αυξάνεται κατά μία μονάδα , τότε ο δείκτης αναμένεται να είναι, κατά μέσο όρο, </w:t>
      </w:r>
      <w:r w:rsidRPr="00AE70C1">
        <w:rPr>
          <w:rFonts w:ascii="Times New Roman" w:hAnsi="Times New Roman"/>
          <w:szCs w:val="24"/>
        </w:rPr>
        <w:t>αυξη</w:t>
      </w:r>
      <w:r w:rsidR="00216A49" w:rsidRPr="00AE70C1">
        <w:rPr>
          <w:rFonts w:ascii="Times New Roman" w:hAnsi="Times New Roman"/>
          <w:szCs w:val="24"/>
        </w:rPr>
        <w:t>μένος κατά 0,</w:t>
      </w:r>
      <w:r w:rsidRPr="00AE70C1">
        <w:rPr>
          <w:rFonts w:ascii="Times New Roman" w:hAnsi="Times New Roman"/>
          <w:szCs w:val="24"/>
        </w:rPr>
        <w:t>394</w:t>
      </w:r>
      <w:r w:rsidR="00216A49" w:rsidRPr="00AE70C1">
        <w:rPr>
          <w:rFonts w:ascii="Times New Roman" w:hAnsi="Times New Roman"/>
          <w:szCs w:val="24"/>
        </w:rPr>
        <w:t xml:space="preserve"> μονάδες</w:t>
      </w:r>
      <w:r w:rsidR="00122A07" w:rsidRPr="00AE70C1">
        <w:rPr>
          <w:rFonts w:ascii="Times New Roman" w:hAnsi="Times New Roman"/>
          <w:szCs w:val="24"/>
        </w:rPr>
        <w:t>. O συντελεστής γραμμικής συσχέτισης έχει χαμηλή τιμή (0,117).</w:t>
      </w:r>
      <w:r w:rsidR="00C3464A">
        <w:rPr>
          <w:rFonts w:ascii="Times New Roman" w:hAnsi="Times New Roman"/>
          <w:szCs w:val="24"/>
        </w:rPr>
        <w:t xml:space="preserve"> (Πίνακας 6 του </w:t>
      </w:r>
      <w:r w:rsidR="002C20FB">
        <w:rPr>
          <w:rFonts w:ascii="Times New Roman" w:hAnsi="Times New Roman"/>
          <w:szCs w:val="24"/>
        </w:rPr>
        <w:t>Παραρτήματος</w:t>
      </w:r>
      <w:r w:rsidR="00C3464A">
        <w:rPr>
          <w:rFonts w:ascii="Times New Roman" w:hAnsi="Times New Roman"/>
          <w:szCs w:val="24"/>
        </w:rPr>
        <w:t>)</w:t>
      </w:r>
    </w:p>
    <w:p w:rsidR="00552549" w:rsidRPr="00AE70C1" w:rsidRDefault="00D30504" w:rsidP="00AE70C1">
      <w:pPr>
        <w:autoSpaceDE w:val="0"/>
        <w:autoSpaceDN w:val="0"/>
        <w:adjustRightInd w:val="0"/>
        <w:rPr>
          <w:rFonts w:ascii="Times New Roman" w:hAnsi="Times New Roman"/>
          <w:szCs w:val="24"/>
          <w:u w:val="single"/>
        </w:rPr>
      </w:pPr>
      <w:r w:rsidRPr="00AE70C1">
        <w:rPr>
          <w:rFonts w:ascii="Times New Roman" w:hAnsi="Times New Roman"/>
          <w:szCs w:val="24"/>
          <w:u w:val="single"/>
        </w:rPr>
        <w:t>Έλεγχος</w:t>
      </w:r>
      <w:r w:rsidR="00552549" w:rsidRPr="00AE70C1">
        <w:rPr>
          <w:rFonts w:ascii="Times New Roman" w:hAnsi="Times New Roman"/>
          <w:szCs w:val="24"/>
          <w:u w:val="single"/>
        </w:rPr>
        <w:t xml:space="preserve"> </w:t>
      </w:r>
      <w:r w:rsidRPr="00AE70C1">
        <w:rPr>
          <w:rFonts w:ascii="Times New Roman" w:hAnsi="Times New Roman"/>
          <w:szCs w:val="24"/>
          <w:u w:val="single"/>
        </w:rPr>
        <w:t>Υποδείγματος</w:t>
      </w:r>
    </w:p>
    <w:p w:rsidR="00552549" w:rsidRPr="00AE70C1" w:rsidRDefault="00552549"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r>
      <w:r w:rsidR="00D30504" w:rsidRPr="00AE70C1">
        <w:rPr>
          <w:rFonts w:ascii="Times New Roman" w:hAnsi="Times New Roman"/>
          <w:szCs w:val="24"/>
        </w:rPr>
        <w:t>Έλεγχος</w:t>
      </w:r>
      <w:r w:rsidRPr="00AE70C1">
        <w:rPr>
          <w:rFonts w:ascii="Times New Roman" w:hAnsi="Times New Roman"/>
          <w:szCs w:val="24"/>
        </w:rPr>
        <w:t xml:space="preserve"> για τη </w:t>
      </w:r>
      <w:r w:rsidR="00D30504" w:rsidRPr="00AE70C1">
        <w:rPr>
          <w:rFonts w:ascii="Times New Roman" w:hAnsi="Times New Roman"/>
          <w:szCs w:val="24"/>
        </w:rPr>
        <w:t>σημαντικότητα</w:t>
      </w:r>
      <w:r w:rsidRPr="00AE70C1">
        <w:rPr>
          <w:rFonts w:ascii="Times New Roman" w:hAnsi="Times New Roman"/>
          <w:szCs w:val="24"/>
        </w:rPr>
        <w:t xml:space="preserve"> του </w:t>
      </w:r>
      <w:r w:rsidR="00D30504" w:rsidRPr="00AE70C1">
        <w:rPr>
          <w:rFonts w:ascii="Times New Roman" w:hAnsi="Times New Roman"/>
          <w:szCs w:val="24"/>
        </w:rPr>
        <w:t>μοντέλου</w:t>
      </w:r>
      <w:r w:rsidRPr="00AE70C1">
        <w:rPr>
          <w:rFonts w:ascii="Times New Roman" w:hAnsi="Times New Roman"/>
          <w:szCs w:val="24"/>
        </w:rPr>
        <w:t xml:space="preserve"> </w:t>
      </w:r>
      <w:r w:rsidR="00D30504" w:rsidRPr="00AE70C1">
        <w:rPr>
          <w:rFonts w:ascii="Times New Roman" w:hAnsi="Times New Roman"/>
          <w:szCs w:val="24"/>
        </w:rPr>
        <w:t>παλινδρόμησης</w:t>
      </w:r>
      <w:r w:rsidRPr="00AE70C1">
        <w:rPr>
          <w:rFonts w:ascii="Times New Roman" w:hAnsi="Times New Roman"/>
          <w:szCs w:val="24"/>
        </w:rPr>
        <w:t xml:space="preserve">. Σαν </w:t>
      </w:r>
      <w:r w:rsidR="00D30504" w:rsidRPr="00AE70C1">
        <w:rPr>
          <w:rFonts w:ascii="Times New Roman" w:hAnsi="Times New Roman"/>
          <w:szCs w:val="24"/>
        </w:rPr>
        <w:t>αρχή</w:t>
      </w:r>
      <w:r w:rsidRPr="00AE70C1">
        <w:rPr>
          <w:rFonts w:ascii="Times New Roman" w:hAnsi="Times New Roman"/>
          <w:szCs w:val="24"/>
        </w:rPr>
        <w:t xml:space="preserve"> </w:t>
      </w:r>
      <w:r w:rsidR="00D30504" w:rsidRPr="00AE70C1">
        <w:rPr>
          <w:rFonts w:ascii="Times New Roman" w:hAnsi="Times New Roman"/>
          <w:szCs w:val="24"/>
        </w:rPr>
        <w:t>ελέγχουμε</w:t>
      </w:r>
      <w:r w:rsidRPr="00AE70C1">
        <w:rPr>
          <w:rFonts w:ascii="Times New Roman" w:hAnsi="Times New Roman"/>
          <w:szCs w:val="24"/>
        </w:rPr>
        <w:t xml:space="preserve"> την </w:t>
      </w:r>
      <w:r w:rsidR="00D30504" w:rsidRPr="00AE70C1">
        <w:rPr>
          <w:rFonts w:ascii="Times New Roman" w:hAnsi="Times New Roman"/>
          <w:szCs w:val="24"/>
        </w:rPr>
        <w:t>μηδενική</w:t>
      </w:r>
      <w:r w:rsidRPr="00AE70C1">
        <w:rPr>
          <w:rFonts w:ascii="Times New Roman" w:hAnsi="Times New Roman"/>
          <w:szCs w:val="24"/>
        </w:rPr>
        <w:t xml:space="preserve"> </w:t>
      </w:r>
      <w:r w:rsidR="00D30504" w:rsidRPr="00AE70C1">
        <w:rPr>
          <w:rFonts w:ascii="Times New Roman" w:hAnsi="Times New Roman"/>
          <w:szCs w:val="24"/>
        </w:rPr>
        <w:t>υπόθεση</w:t>
      </w:r>
      <w:r w:rsidRPr="00AE70C1">
        <w:rPr>
          <w:rFonts w:ascii="Times New Roman" w:hAnsi="Times New Roman"/>
          <w:szCs w:val="24"/>
        </w:rPr>
        <w:t xml:space="preserve"> πως οι </w:t>
      </w:r>
      <w:r w:rsidR="00D30504" w:rsidRPr="00AE70C1">
        <w:rPr>
          <w:rFonts w:ascii="Times New Roman" w:hAnsi="Times New Roman"/>
          <w:szCs w:val="24"/>
        </w:rPr>
        <w:t>συντελεστές</w:t>
      </w:r>
      <w:r w:rsidRPr="00AE70C1">
        <w:rPr>
          <w:rFonts w:ascii="Times New Roman" w:hAnsi="Times New Roman"/>
          <w:szCs w:val="24"/>
        </w:rPr>
        <w:t xml:space="preserve"> της </w:t>
      </w:r>
      <w:r w:rsidR="00D30504" w:rsidRPr="00AE70C1">
        <w:rPr>
          <w:rFonts w:ascii="Times New Roman" w:hAnsi="Times New Roman"/>
          <w:szCs w:val="24"/>
        </w:rPr>
        <w:t>ανεξάρτητης</w:t>
      </w:r>
      <w:r w:rsidRPr="00AE70C1">
        <w:rPr>
          <w:rFonts w:ascii="Times New Roman" w:hAnsi="Times New Roman"/>
          <w:szCs w:val="24"/>
        </w:rPr>
        <w:t xml:space="preserve"> </w:t>
      </w:r>
      <w:r w:rsidR="00D30504" w:rsidRPr="00AE70C1">
        <w:rPr>
          <w:rFonts w:ascii="Times New Roman" w:hAnsi="Times New Roman"/>
          <w:szCs w:val="24"/>
        </w:rPr>
        <w:t>μεταβλητής</w:t>
      </w:r>
      <w:r w:rsidRPr="00AE70C1">
        <w:rPr>
          <w:rFonts w:ascii="Times New Roman" w:hAnsi="Times New Roman"/>
          <w:szCs w:val="24"/>
        </w:rPr>
        <w:t xml:space="preserve"> του </w:t>
      </w:r>
      <w:r w:rsidR="00D30504" w:rsidRPr="00AE70C1">
        <w:rPr>
          <w:rFonts w:ascii="Times New Roman" w:hAnsi="Times New Roman"/>
          <w:szCs w:val="24"/>
        </w:rPr>
        <w:t>μοντέλου</w:t>
      </w:r>
      <w:r w:rsidRPr="00AE70C1">
        <w:rPr>
          <w:rFonts w:ascii="Times New Roman" w:hAnsi="Times New Roman"/>
          <w:szCs w:val="24"/>
        </w:rPr>
        <w:t xml:space="preserve"> </w:t>
      </w:r>
      <w:r w:rsidR="00D30504" w:rsidRPr="00AE70C1">
        <w:rPr>
          <w:rFonts w:ascii="Times New Roman" w:hAnsi="Times New Roman"/>
          <w:szCs w:val="24"/>
        </w:rPr>
        <w:t>ισούνται</w:t>
      </w:r>
      <w:r w:rsidRPr="00AE70C1">
        <w:rPr>
          <w:rFonts w:ascii="Times New Roman" w:hAnsi="Times New Roman"/>
          <w:szCs w:val="24"/>
        </w:rPr>
        <w:t xml:space="preserve"> </w:t>
      </w:r>
      <w:r w:rsidR="00D30504" w:rsidRPr="00AE70C1">
        <w:rPr>
          <w:rFonts w:ascii="Times New Roman" w:hAnsi="Times New Roman"/>
          <w:szCs w:val="24"/>
        </w:rPr>
        <w:t>όλοι</w:t>
      </w:r>
      <w:r w:rsidRPr="00AE70C1">
        <w:rPr>
          <w:rFonts w:ascii="Times New Roman" w:hAnsi="Times New Roman"/>
          <w:szCs w:val="24"/>
        </w:rPr>
        <w:t xml:space="preserve"> με το </w:t>
      </w:r>
      <w:r w:rsidR="00D30504" w:rsidRPr="00AE70C1">
        <w:rPr>
          <w:rFonts w:ascii="Times New Roman" w:hAnsi="Times New Roman"/>
          <w:szCs w:val="24"/>
        </w:rPr>
        <w:t>μηδέν</w:t>
      </w:r>
      <w:r w:rsidRPr="00AE70C1">
        <w:rPr>
          <w:rFonts w:ascii="Times New Roman" w:hAnsi="Times New Roman"/>
          <w:szCs w:val="24"/>
        </w:rPr>
        <w:t xml:space="preserve">. </w:t>
      </w:r>
      <w:r w:rsidR="00D30504" w:rsidRPr="00AE70C1">
        <w:rPr>
          <w:rFonts w:ascii="Times New Roman" w:hAnsi="Times New Roman"/>
          <w:szCs w:val="24"/>
        </w:rPr>
        <w:t>Συμφώνα</w:t>
      </w:r>
      <w:r w:rsidRPr="00AE70C1">
        <w:rPr>
          <w:rFonts w:ascii="Times New Roman" w:hAnsi="Times New Roman"/>
          <w:szCs w:val="24"/>
        </w:rPr>
        <w:t xml:space="preserve"> με τα </w:t>
      </w:r>
      <w:r w:rsidR="00D30504" w:rsidRPr="00AE70C1">
        <w:rPr>
          <w:rFonts w:ascii="Times New Roman" w:hAnsi="Times New Roman"/>
          <w:szCs w:val="24"/>
        </w:rPr>
        <w:t>αποτελέσματα</w:t>
      </w:r>
      <w:r w:rsidRPr="00AE70C1">
        <w:rPr>
          <w:rFonts w:ascii="Times New Roman" w:hAnsi="Times New Roman"/>
          <w:szCs w:val="24"/>
        </w:rPr>
        <w:t xml:space="preserve"> της </w:t>
      </w:r>
      <w:r w:rsidR="00D30504" w:rsidRPr="00AE70C1">
        <w:rPr>
          <w:rFonts w:ascii="Times New Roman" w:hAnsi="Times New Roman"/>
          <w:szCs w:val="24"/>
        </w:rPr>
        <w:t>εκτίμησης</w:t>
      </w:r>
      <w:r w:rsidRPr="00AE70C1">
        <w:rPr>
          <w:rFonts w:ascii="Times New Roman" w:hAnsi="Times New Roman"/>
          <w:szCs w:val="24"/>
        </w:rPr>
        <w:t xml:space="preserve"> , το </w:t>
      </w:r>
      <w:r w:rsidR="00D30504" w:rsidRPr="00AE70C1">
        <w:rPr>
          <w:rFonts w:ascii="Times New Roman" w:hAnsi="Times New Roman"/>
          <w:szCs w:val="24"/>
        </w:rPr>
        <w:t>επίπεδο</w:t>
      </w:r>
      <w:r w:rsidRPr="00AE70C1">
        <w:rPr>
          <w:rFonts w:ascii="Times New Roman" w:hAnsi="Times New Roman"/>
          <w:szCs w:val="24"/>
        </w:rPr>
        <w:t xml:space="preserve"> </w:t>
      </w:r>
      <w:r w:rsidR="00D30504" w:rsidRPr="00AE70C1">
        <w:rPr>
          <w:rFonts w:ascii="Times New Roman" w:hAnsi="Times New Roman"/>
          <w:szCs w:val="24"/>
        </w:rPr>
        <w:t>σημαντικότητας</w:t>
      </w:r>
      <w:r w:rsidRPr="00AE70C1">
        <w:rPr>
          <w:rFonts w:ascii="Times New Roman" w:hAnsi="Times New Roman"/>
          <w:szCs w:val="24"/>
        </w:rPr>
        <w:t xml:space="preserve"> είναι </w:t>
      </w:r>
      <w:r w:rsidR="002C20FB">
        <w:rPr>
          <w:rFonts w:ascii="Times New Roman" w:hAnsi="Times New Roman"/>
          <w:szCs w:val="24"/>
          <w:lang w:val="en-US"/>
        </w:rPr>
        <w:t>t</w:t>
      </w:r>
      <w:r w:rsidR="002C20FB" w:rsidRPr="002C20FB">
        <w:rPr>
          <w:rFonts w:ascii="Times New Roman" w:hAnsi="Times New Roman"/>
          <w:szCs w:val="24"/>
        </w:rPr>
        <w:t xml:space="preserve"> = 0,860 </w:t>
      </w:r>
      <w:r w:rsidR="002C20FB">
        <w:rPr>
          <w:rFonts w:ascii="Times New Roman" w:hAnsi="Times New Roman"/>
          <w:szCs w:val="24"/>
        </w:rPr>
        <w:t xml:space="preserve">και </w:t>
      </w:r>
      <w:r w:rsidRPr="00AE70C1">
        <w:rPr>
          <w:rFonts w:ascii="Times New Roman" w:hAnsi="Times New Roman"/>
          <w:szCs w:val="24"/>
          <w:lang w:val="en-US"/>
        </w:rPr>
        <w:t>sig</w:t>
      </w:r>
      <w:r w:rsidRPr="00AE70C1">
        <w:rPr>
          <w:rFonts w:ascii="Times New Roman" w:hAnsi="Times New Roman"/>
          <w:szCs w:val="24"/>
        </w:rPr>
        <w:t xml:space="preserve"> = 0,394 &gt;0,05 ,το </w:t>
      </w:r>
      <w:r w:rsidR="00D30504" w:rsidRPr="00AE70C1">
        <w:rPr>
          <w:rFonts w:ascii="Times New Roman" w:hAnsi="Times New Roman"/>
          <w:szCs w:val="24"/>
        </w:rPr>
        <w:t>γεγονός</w:t>
      </w:r>
      <w:r w:rsidRPr="00AE70C1">
        <w:rPr>
          <w:rFonts w:ascii="Times New Roman" w:hAnsi="Times New Roman"/>
          <w:szCs w:val="24"/>
        </w:rPr>
        <w:t xml:space="preserve"> </w:t>
      </w:r>
      <w:r w:rsidR="00D30504" w:rsidRPr="00AE70C1">
        <w:rPr>
          <w:rFonts w:ascii="Times New Roman" w:hAnsi="Times New Roman"/>
          <w:szCs w:val="24"/>
        </w:rPr>
        <w:t>αυτό</w:t>
      </w:r>
      <w:r w:rsidRPr="00AE70C1">
        <w:rPr>
          <w:rFonts w:ascii="Times New Roman" w:hAnsi="Times New Roman"/>
          <w:szCs w:val="24"/>
        </w:rPr>
        <w:t xml:space="preserve"> μας </w:t>
      </w:r>
      <w:r w:rsidR="00D30504" w:rsidRPr="00AE70C1">
        <w:rPr>
          <w:rFonts w:ascii="Times New Roman" w:hAnsi="Times New Roman"/>
          <w:szCs w:val="24"/>
        </w:rPr>
        <w:t>δείχνει</w:t>
      </w:r>
      <w:r w:rsidRPr="00AE70C1">
        <w:rPr>
          <w:rFonts w:ascii="Times New Roman" w:hAnsi="Times New Roman"/>
          <w:szCs w:val="24"/>
        </w:rPr>
        <w:t xml:space="preserve"> πως η </w:t>
      </w:r>
      <w:r w:rsidR="00D30504" w:rsidRPr="00AE70C1">
        <w:rPr>
          <w:rFonts w:ascii="Times New Roman" w:hAnsi="Times New Roman"/>
          <w:szCs w:val="24"/>
        </w:rPr>
        <w:t>γραμμική</w:t>
      </w:r>
      <w:r w:rsidRPr="00AE70C1">
        <w:rPr>
          <w:rFonts w:ascii="Times New Roman" w:hAnsi="Times New Roman"/>
          <w:szCs w:val="24"/>
        </w:rPr>
        <w:t xml:space="preserve"> </w:t>
      </w:r>
      <w:r w:rsidR="00D30504" w:rsidRPr="00AE70C1">
        <w:rPr>
          <w:rFonts w:ascii="Times New Roman" w:hAnsi="Times New Roman"/>
          <w:szCs w:val="24"/>
        </w:rPr>
        <w:t>παλινδρόμηση</w:t>
      </w:r>
      <w:r w:rsidRPr="00AE70C1">
        <w:rPr>
          <w:rFonts w:ascii="Times New Roman" w:hAnsi="Times New Roman"/>
          <w:szCs w:val="24"/>
        </w:rPr>
        <w:t xml:space="preserve"> που </w:t>
      </w:r>
      <w:r w:rsidR="00D30504" w:rsidRPr="00AE70C1">
        <w:rPr>
          <w:rFonts w:ascii="Times New Roman" w:hAnsi="Times New Roman"/>
          <w:szCs w:val="24"/>
        </w:rPr>
        <w:t>εκτιμήθηκε</w:t>
      </w:r>
      <w:r w:rsidRPr="00AE70C1">
        <w:rPr>
          <w:rFonts w:ascii="Times New Roman" w:hAnsi="Times New Roman"/>
          <w:szCs w:val="24"/>
        </w:rPr>
        <w:t xml:space="preserve"> δεν είναι </w:t>
      </w:r>
      <w:r w:rsidR="00D30504" w:rsidRPr="00AE70C1">
        <w:rPr>
          <w:rFonts w:ascii="Times New Roman" w:hAnsi="Times New Roman"/>
          <w:szCs w:val="24"/>
        </w:rPr>
        <w:t>στατιστικά</w:t>
      </w:r>
      <w:r w:rsidRPr="00AE70C1">
        <w:rPr>
          <w:rFonts w:ascii="Times New Roman" w:hAnsi="Times New Roman"/>
          <w:szCs w:val="24"/>
        </w:rPr>
        <w:t xml:space="preserve"> </w:t>
      </w:r>
      <w:r w:rsidR="00D30504" w:rsidRPr="00AE70C1">
        <w:rPr>
          <w:rFonts w:ascii="Times New Roman" w:hAnsi="Times New Roman"/>
          <w:szCs w:val="24"/>
        </w:rPr>
        <w:t>σημαντική</w:t>
      </w:r>
      <w:r w:rsidRPr="00AE70C1">
        <w:rPr>
          <w:rFonts w:ascii="Times New Roman" w:hAnsi="Times New Roman"/>
          <w:szCs w:val="24"/>
        </w:rPr>
        <w:t>.</w:t>
      </w:r>
    </w:p>
    <w:p w:rsidR="00552549" w:rsidRPr="00AE70C1" w:rsidRDefault="00552549"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Ο </w:t>
      </w:r>
      <w:r w:rsidR="00D30504" w:rsidRPr="00AE70C1">
        <w:rPr>
          <w:rFonts w:ascii="Times New Roman" w:hAnsi="Times New Roman"/>
          <w:szCs w:val="24"/>
        </w:rPr>
        <w:t>συντελεστής</w:t>
      </w:r>
      <w:r w:rsidRPr="00AE70C1">
        <w:rPr>
          <w:rFonts w:ascii="Times New Roman" w:hAnsi="Times New Roman"/>
          <w:szCs w:val="24"/>
        </w:rPr>
        <w:t xml:space="preserve"> </w:t>
      </w:r>
      <w:r w:rsidR="00D30504" w:rsidRPr="00AE70C1">
        <w:rPr>
          <w:rFonts w:ascii="Times New Roman" w:hAnsi="Times New Roman"/>
          <w:szCs w:val="24"/>
        </w:rPr>
        <w:t>προσδιορισμού</w:t>
      </w:r>
      <w:r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rPr>
        <w:t xml:space="preserve"> – </w:t>
      </w:r>
      <w:r w:rsidRPr="00AE70C1">
        <w:rPr>
          <w:rFonts w:ascii="Times New Roman" w:hAnsi="Times New Roman"/>
          <w:szCs w:val="24"/>
          <w:lang w:val="en-US"/>
        </w:rPr>
        <w:t>Square</w:t>
      </w:r>
      <w:r w:rsidRPr="00AE70C1">
        <w:rPr>
          <w:rFonts w:ascii="Times New Roman" w:hAnsi="Times New Roman"/>
          <w:szCs w:val="24"/>
        </w:rPr>
        <w:t xml:space="preserve">) του </w:t>
      </w:r>
      <w:r w:rsidR="00D30504" w:rsidRPr="00AE70C1">
        <w:rPr>
          <w:rFonts w:ascii="Times New Roman" w:hAnsi="Times New Roman"/>
          <w:szCs w:val="24"/>
        </w:rPr>
        <w:t>υποδείγματος</w:t>
      </w:r>
      <w:r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 xml:space="preserve"> </w:t>
      </w:r>
      <w:r w:rsidR="00D30504" w:rsidRPr="00AE70C1">
        <w:rPr>
          <w:rFonts w:ascii="Times New Roman" w:hAnsi="Times New Roman"/>
          <w:szCs w:val="24"/>
        </w:rPr>
        <w:t>ισούται</w:t>
      </w:r>
      <w:r w:rsidRPr="00AE70C1">
        <w:rPr>
          <w:rFonts w:ascii="Times New Roman" w:hAnsi="Times New Roman"/>
          <w:szCs w:val="24"/>
        </w:rPr>
        <w:t xml:space="preserve"> με 0,0</w:t>
      </w:r>
      <w:r w:rsidR="00296321" w:rsidRPr="00AE70C1">
        <w:rPr>
          <w:rFonts w:ascii="Times New Roman" w:hAnsi="Times New Roman"/>
          <w:szCs w:val="24"/>
        </w:rPr>
        <w:t>14</w:t>
      </w:r>
      <w:r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w:t>
      </w:r>
      <w:r w:rsidR="00296321" w:rsidRPr="00AE70C1">
        <w:rPr>
          <w:rFonts w:ascii="Times New Roman" w:hAnsi="Times New Roman"/>
          <w:szCs w:val="24"/>
        </w:rPr>
        <w:t>1,4</w:t>
      </w:r>
      <w:r w:rsidRPr="00AE70C1">
        <w:rPr>
          <w:rFonts w:ascii="Times New Roman" w:hAnsi="Times New Roman"/>
          <w:szCs w:val="24"/>
        </w:rPr>
        <w:t xml:space="preserve">%). </w:t>
      </w:r>
      <w:r w:rsidR="00D30504" w:rsidRPr="00AE70C1">
        <w:rPr>
          <w:rFonts w:ascii="Times New Roman" w:hAnsi="Times New Roman"/>
          <w:szCs w:val="24"/>
        </w:rPr>
        <w:t>Πρόκειται</w:t>
      </w:r>
      <w:r w:rsidRPr="00AE70C1">
        <w:rPr>
          <w:rFonts w:ascii="Times New Roman" w:hAnsi="Times New Roman"/>
          <w:szCs w:val="24"/>
        </w:rPr>
        <w:t xml:space="preserve"> για </w:t>
      </w:r>
      <w:r w:rsidR="00D30504" w:rsidRPr="00AE70C1">
        <w:rPr>
          <w:rFonts w:ascii="Times New Roman" w:hAnsi="Times New Roman"/>
          <w:szCs w:val="24"/>
        </w:rPr>
        <w:t>τιμή</w:t>
      </w:r>
      <w:r w:rsidRPr="00AE70C1">
        <w:rPr>
          <w:rFonts w:ascii="Times New Roman" w:hAnsi="Times New Roman"/>
          <w:szCs w:val="24"/>
        </w:rPr>
        <w:t xml:space="preserve"> που </w:t>
      </w:r>
      <w:r w:rsidR="00D30504" w:rsidRPr="00AE70C1">
        <w:rPr>
          <w:rFonts w:ascii="Times New Roman" w:hAnsi="Times New Roman"/>
          <w:szCs w:val="24"/>
        </w:rPr>
        <w:t>υποδηλώνει</w:t>
      </w:r>
      <w:r w:rsidRPr="00AE70C1">
        <w:rPr>
          <w:rFonts w:ascii="Times New Roman" w:hAnsi="Times New Roman"/>
          <w:szCs w:val="24"/>
        </w:rPr>
        <w:t xml:space="preserve"> πως η </w:t>
      </w:r>
      <w:r w:rsidR="00D30504" w:rsidRPr="00AE70C1">
        <w:rPr>
          <w:rFonts w:ascii="Times New Roman" w:hAnsi="Times New Roman"/>
          <w:szCs w:val="24"/>
        </w:rPr>
        <w:t>ανεξάρτητη</w:t>
      </w:r>
      <w:r w:rsidRPr="00AE70C1">
        <w:rPr>
          <w:rFonts w:ascii="Times New Roman" w:hAnsi="Times New Roman"/>
          <w:szCs w:val="24"/>
        </w:rPr>
        <w:t xml:space="preserve">  </w:t>
      </w:r>
      <w:r w:rsidR="00D30504" w:rsidRPr="00AE70C1">
        <w:rPr>
          <w:rFonts w:ascii="Times New Roman" w:hAnsi="Times New Roman"/>
          <w:szCs w:val="24"/>
        </w:rPr>
        <w:t>μεταβλητή</w:t>
      </w:r>
      <w:r w:rsidRPr="00AE70C1">
        <w:rPr>
          <w:rFonts w:ascii="Times New Roman" w:hAnsi="Times New Roman"/>
          <w:szCs w:val="24"/>
        </w:rPr>
        <w:t xml:space="preserve">  δεν </w:t>
      </w:r>
      <w:r w:rsidR="00D30504" w:rsidRPr="00AE70C1">
        <w:rPr>
          <w:rFonts w:ascii="Times New Roman" w:hAnsi="Times New Roman"/>
          <w:szCs w:val="24"/>
        </w:rPr>
        <w:t>περιγράφει</w:t>
      </w:r>
      <w:r w:rsidRPr="00AE70C1">
        <w:rPr>
          <w:rFonts w:ascii="Times New Roman" w:hAnsi="Times New Roman"/>
          <w:szCs w:val="24"/>
        </w:rPr>
        <w:t xml:space="preserve"> </w:t>
      </w:r>
      <w:r w:rsidR="00D30504" w:rsidRPr="00AE70C1">
        <w:rPr>
          <w:rFonts w:ascii="Times New Roman" w:hAnsi="Times New Roman"/>
          <w:szCs w:val="24"/>
        </w:rPr>
        <w:t>ικανοποιητικά</w:t>
      </w:r>
      <w:r w:rsidRPr="00AE70C1">
        <w:rPr>
          <w:rFonts w:ascii="Times New Roman" w:hAnsi="Times New Roman"/>
          <w:szCs w:val="24"/>
        </w:rPr>
        <w:t xml:space="preserve"> την </w:t>
      </w:r>
      <w:r w:rsidR="00D30504" w:rsidRPr="00AE70C1">
        <w:rPr>
          <w:rFonts w:ascii="Times New Roman" w:hAnsi="Times New Roman"/>
          <w:szCs w:val="24"/>
        </w:rPr>
        <w:t>κίνηση</w:t>
      </w:r>
      <w:r w:rsidRPr="00AE70C1">
        <w:rPr>
          <w:rFonts w:ascii="Times New Roman" w:hAnsi="Times New Roman"/>
          <w:szCs w:val="24"/>
        </w:rPr>
        <w:t xml:space="preserve"> της </w:t>
      </w:r>
      <w:r w:rsidR="00D30504" w:rsidRPr="00AE70C1">
        <w:rPr>
          <w:rFonts w:ascii="Times New Roman" w:hAnsi="Times New Roman"/>
          <w:szCs w:val="24"/>
        </w:rPr>
        <w:t>εξαρτημένης</w:t>
      </w:r>
      <w:r w:rsidRPr="00AE70C1">
        <w:rPr>
          <w:rFonts w:ascii="Times New Roman" w:hAnsi="Times New Roman"/>
          <w:szCs w:val="24"/>
        </w:rPr>
        <w:t xml:space="preserve"> </w:t>
      </w:r>
      <w:r w:rsidR="00D30504" w:rsidRPr="00AE70C1">
        <w:rPr>
          <w:rFonts w:ascii="Times New Roman" w:hAnsi="Times New Roman"/>
          <w:szCs w:val="24"/>
        </w:rPr>
        <w:t>μεταβλητής</w:t>
      </w:r>
      <w:r w:rsidR="006E6B62">
        <w:rPr>
          <w:rFonts w:ascii="Times New Roman" w:hAnsi="Times New Roman"/>
          <w:szCs w:val="24"/>
        </w:rPr>
        <w:t>.</w:t>
      </w:r>
    </w:p>
    <w:p w:rsidR="00AE10D8" w:rsidRPr="00AE70C1" w:rsidRDefault="00AE10D8"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Το 95% διάστημα εμπιστοσύνης για την πραγματική τιμή του β είναι (- 0,525, </w:t>
      </w:r>
      <w:r w:rsidR="0097378A">
        <w:rPr>
          <w:rFonts w:ascii="Times New Roman" w:hAnsi="Times New Roman"/>
          <w:szCs w:val="24"/>
        </w:rPr>
        <w:t xml:space="preserve">1,313). Παρατηρούμε ότι </w:t>
      </w:r>
      <w:r w:rsidRPr="00AE70C1">
        <w:rPr>
          <w:rFonts w:ascii="Times New Roman" w:hAnsi="Times New Roman"/>
          <w:szCs w:val="24"/>
        </w:rPr>
        <w:t xml:space="preserve"> περιέχει το </w:t>
      </w:r>
      <w:r w:rsidRPr="00AE70C1">
        <w:rPr>
          <w:rFonts w:ascii="Times New Roman" w:hAnsi="Times New Roman"/>
          <w:szCs w:val="24"/>
        </w:rPr>
        <w:lastRenderedPageBreak/>
        <w:t xml:space="preserve">μηδέν, άρα η υπόθεση ότι το β μπορεί να πάρει την τιμή 0 </w:t>
      </w:r>
      <w:r w:rsidR="0097378A">
        <w:rPr>
          <w:rFonts w:ascii="Times New Roman" w:hAnsi="Times New Roman"/>
          <w:szCs w:val="24"/>
        </w:rPr>
        <w:t xml:space="preserve">δεν </w:t>
      </w:r>
      <w:r w:rsidRPr="00AE70C1">
        <w:rPr>
          <w:rFonts w:ascii="Times New Roman" w:hAnsi="Times New Roman"/>
          <w:szCs w:val="24"/>
        </w:rPr>
        <w:t>απορρίπτεται σε επίπεδο σημαντικότητας 5 %. Ακόμα όποια τιμή θέλουμε να ελέγξουμε η όποια</w:t>
      </w:r>
      <w:r w:rsidR="0097378A">
        <w:rPr>
          <w:rFonts w:ascii="Times New Roman" w:hAnsi="Times New Roman"/>
          <w:szCs w:val="24"/>
        </w:rPr>
        <w:t xml:space="preserve"> δεν</w:t>
      </w:r>
      <w:r w:rsidRPr="00AE70C1">
        <w:rPr>
          <w:rFonts w:ascii="Times New Roman" w:hAnsi="Times New Roman"/>
          <w:szCs w:val="24"/>
        </w:rPr>
        <w:t xml:space="preserve"> βρίσκεται στο διάστημα αυτό</w:t>
      </w:r>
      <w:r w:rsidR="006E6B62">
        <w:rPr>
          <w:rFonts w:ascii="Times New Roman" w:hAnsi="Times New Roman"/>
          <w:szCs w:val="24"/>
        </w:rPr>
        <w:t xml:space="preserve"> </w:t>
      </w:r>
      <w:r w:rsidRPr="00AE70C1">
        <w:rPr>
          <w:rFonts w:ascii="Times New Roman" w:hAnsi="Times New Roman"/>
          <w:szCs w:val="24"/>
        </w:rPr>
        <w:t xml:space="preserve"> θα απορριφτεί σε α= 5 %.</w:t>
      </w:r>
    </w:p>
    <w:p w:rsidR="00AE10D8" w:rsidRPr="00AE70C1" w:rsidRDefault="00AE10D8"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Ο συντελεστής  </w:t>
      </w:r>
      <w:r w:rsidRPr="00AE70C1">
        <w:rPr>
          <w:rFonts w:ascii="Times New Roman" w:hAnsi="Times New Roman"/>
          <w:szCs w:val="24"/>
          <w:lang w:val="en-US"/>
        </w:rPr>
        <w:t>Durbin</w:t>
      </w:r>
      <w:r w:rsidRPr="00AE70C1">
        <w:rPr>
          <w:rFonts w:ascii="Times New Roman" w:hAnsi="Times New Roman"/>
          <w:szCs w:val="24"/>
        </w:rPr>
        <w:t xml:space="preserve">- </w:t>
      </w:r>
      <w:r w:rsidRPr="00AE70C1">
        <w:rPr>
          <w:rFonts w:ascii="Times New Roman" w:hAnsi="Times New Roman"/>
          <w:szCs w:val="24"/>
          <w:lang w:val="en-US"/>
        </w:rPr>
        <w:t>Watson</w:t>
      </w:r>
      <w:r w:rsidRPr="00AE70C1">
        <w:rPr>
          <w:rFonts w:ascii="Times New Roman" w:hAnsi="Times New Roman"/>
          <w:szCs w:val="24"/>
        </w:rPr>
        <w:t xml:space="preserve"> 1,770 ερμηνεύει την θετική συσχέτιση των καταλοίπων.</w:t>
      </w:r>
    </w:p>
    <w:p w:rsidR="00552549" w:rsidRPr="00AE70C1" w:rsidRDefault="00296321"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r>
      <w:r w:rsidR="00552549" w:rsidRPr="00AE70C1">
        <w:rPr>
          <w:rFonts w:ascii="Times New Roman" w:hAnsi="Times New Roman"/>
          <w:szCs w:val="24"/>
        </w:rPr>
        <w:t xml:space="preserve"> Τον  </w:t>
      </w:r>
      <w:r w:rsidR="00D30504" w:rsidRPr="00AE70C1">
        <w:rPr>
          <w:rFonts w:ascii="Times New Roman" w:hAnsi="Times New Roman"/>
          <w:szCs w:val="24"/>
        </w:rPr>
        <w:t>έλεγχο</w:t>
      </w:r>
      <w:r w:rsidR="00552549" w:rsidRPr="00AE70C1">
        <w:rPr>
          <w:rFonts w:ascii="Times New Roman" w:hAnsi="Times New Roman"/>
          <w:szCs w:val="24"/>
        </w:rPr>
        <w:t xml:space="preserve">  συγγραμμικοτητας τον </w:t>
      </w:r>
      <w:r w:rsidR="00D30504" w:rsidRPr="00AE70C1">
        <w:rPr>
          <w:rFonts w:ascii="Times New Roman" w:hAnsi="Times New Roman"/>
          <w:szCs w:val="24"/>
        </w:rPr>
        <w:t>βλέπουμε</w:t>
      </w:r>
      <w:r w:rsidR="00552549" w:rsidRPr="00AE70C1">
        <w:rPr>
          <w:rFonts w:ascii="Times New Roman" w:hAnsi="Times New Roman"/>
          <w:szCs w:val="24"/>
        </w:rPr>
        <w:t xml:space="preserve"> από τον από τον </w:t>
      </w:r>
      <w:r w:rsidR="00843147" w:rsidRPr="00AE70C1">
        <w:rPr>
          <w:rFonts w:ascii="Times New Roman" w:hAnsi="Times New Roman"/>
          <w:szCs w:val="24"/>
        </w:rPr>
        <w:t>πίνακα</w:t>
      </w:r>
      <w:r w:rsidR="00552549" w:rsidRPr="00AE70C1">
        <w:rPr>
          <w:rFonts w:ascii="Times New Roman" w:hAnsi="Times New Roman"/>
          <w:szCs w:val="24"/>
        </w:rPr>
        <w:t xml:space="preserve"> 5.</w:t>
      </w:r>
      <w:r w:rsidRPr="00AE70C1">
        <w:rPr>
          <w:rFonts w:ascii="Times New Roman" w:hAnsi="Times New Roman"/>
          <w:szCs w:val="24"/>
        </w:rPr>
        <w:t>9</w:t>
      </w:r>
      <w:r w:rsidR="00552549" w:rsidRPr="00AE70C1">
        <w:rPr>
          <w:rFonts w:ascii="Times New Roman" w:hAnsi="Times New Roman"/>
          <w:szCs w:val="24"/>
        </w:rPr>
        <w:t xml:space="preserve"> που μας </w:t>
      </w:r>
      <w:r w:rsidR="00D30504" w:rsidRPr="00AE70C1">
        <w:rPr>
          <w:rFonts w:ascii="Times New Roman" w:hAnsi="Times New Roman"/>
          <w:szCs w:val="24"/>
        </w:rPr>
        <w:t>δείχνει</w:t>
      </w:r>
      <w:r w:rsidR="00552549" w:rsidRPr="00AE70C1">
        <w:rPr>
          <w:rFonts w:ascii="Times New Roman" w:hAnsi="Times New Roman"/>
          <w:szCs w:val="24"/>
        </w:rPr>
        <w:t xml:space="preserve"> ότι δεν </w:t>
      </w:r>
      <w:r w:rsidR="00D30504" w:rsidRPr="00AE70C1">
        <w:rPr>
          <w:rFonts w:ascii="Times New Roman" w:hAnsi="Times New Roman"/>
          <w:szCs w:val="24"/>
        </w:rPr>
        <w:t>υπέχει</w:t>
      </w:r>
      <w:r w:rsidR="00552549" w:rsidRPr="00AE70C1">
        <w:rPr>
          <w:rFonts w:ascii="Times New Roman" w:hAnsi="Times New Roman"/>
          <w:szCs w:val="24"/>
        </w:rPr>
        <w:t xml:space="preserve"> </w:t>
      </w:r>
      <w:r w:rsidR="00D30504" w:rsidRPr="00AE70C1">
        <w:rPr>
          <w:rFonts w:ascii="Times New Roman" w:hAnsi="Times New Roman"/>
          <w:szCs w:val="24"/>
        </w:rPr>
        <w:t>συσχέτιση</w:t>
      </w:r>
      <w:r w:rsidR="00552549" w:rsidRPr="00AE70C1">
        <w:rPr>
          <w:rFonts w:ascii="Times New Roman" w:hAnsi="Times New Roman"/>
          <w:szCs w:val="24"/>
        </w:rPr>
        <w:t xml:space="preserve"> , </w:t>
      </w:r>
      <w:r w:rsidR="00D30504" w:rsidRPr="00AE70C1">
        <w:rPr>
          <w:rFonts w:ascii="Times New Roman" w:hAnsi="Times New Roman"/>
          <w:szCs w:val="24"/>
        </w:rPr>
        <w:t>καθώς</w:t>
      </w:r>
      <w:r w:rsidR="00552549" w:rsidRPr="00AE70C1">
        <w:rPr>
          <w:rFonts w:ascii="Times New Roman" w:hAnsi="Times New Roman"/>
          <w:szCs w:val="24"/>
        </w:rPr>
        <w:t xml:space="preserve"> </w:t>
      </w:r>
      <w:r w:rsidR="00D30504" w:rsidRPr="00AE70C1">
        <w:rPr>
          <w:rFonts w:ascii="Times New Roman" w:hAnsi="Times New Roman"/>
          <w:szCs w:val="24"/>
        </w:rPr>
        <w:t>καμία</w:t>
      </w:r>
      <w:r w:rsidR="00552549" w:rsidRPr="00AE70C1">
        <w:rPr>
          <w:rFonts w:ascii="Times New Roman" w:hAnsi="Times New Roman"/>
          <w:szCs w:val="24"/>
        </w:rPr>
        <w:t xml:space="preserve"> </w:t>
      </w:r>
      <w:r w:rsidR="00D30504" w:rsidRPr="00AE70C1">
        <w:rPr>
          <w:rFonts w:ascii="Times New Roman" w:hAnsi="Times New Roman"/>
          <w:szCs w:val="24"/>
        </w:rPr>
        <w:t>τιμή</w:t>
      </w:r>
      <w:r w:rsidR="00552549" w:rsidRPr="00AE70C1">
        <w:rPr>
          <w:rFonts w:ascii="Times New Roman" w:hAnsi="Times New Roman"/>
          <w:szCs w:val="24"/>
        </w:rPr>
        <w:t xml:space="preserve"> από την </w:t>
      </w:r>
      <w:r w:rsidR="00D30504" w:rsidRPr="00AE70C1">
        <w:rPr>
          <w:rFonts w:ascii="Times New Roman" w:hAnsi="Times New Roman"/>
          <w:szCs w:val="24"/>
        </w:rPr>
        <w:t>στήλη</w:t>
      </w:r>
      <w:r w:rsidR="00552549" w:rsidRPr="00AE70C1">
        <w:rPr>
          <w:rFonts w:ascii="Times New Roman" w:hAnsi="Times New Roman"/>
          <w:szCs w:val="24"/>
        </w:rPr>
        <w:t xml:space="preserve"> «</w:t>
      </w:r>
      <w:r w:rsidR="00552549" w:rsidRPr="00AE70C1">
        <w:rPr>
          <w:rFonts w:ascii="Times New Roman" w:hAnsi="Times New Roman"/>
          <w:szCs w:val="24"/>
          <w:lang w:val="en-US"/>
        </w:rPr>
        <w:t>Condition</w:t>
      </w:r>
      <w:r w:rsidR="00552549" w:rsidRPr="00AE70C1">
        <w:rPr>
          <w:rFonts w:ascii="Times New Roman" w:hAnsi="Times New Roman"/>
          <w:szCs w:val="24"/>
        </w:rPr>
        <w:t xml:space="preserve"> </w:t>
      </w:r>
      <w:r w:rsidR="00552549" w:rsidRPr="00AE70C1">
        <w:rPr>
          <w:rFonts w:ascii="Times New Roman" w:hAnsi="Times New Roman"/>
          <w:szCs w:val="24"/>
          <w:lang w:val="en-US"/>
        </w:rPr>
        <w:t>Index</w:t>
      </w:r>
      <w:r w:rsidR="00552549" w:rsidRPr="00AE70C1">
        <w:rPr>
          <w:rFonts w:ascii="Times New Roman" w:hAnsi="Times New Roman"/>
          <w:szCs w:val="24"/>
        </w:rPr>
        <w:t xml:space="preserve">» δεν είναι </w:t>
      </w:r>
      <w:r w:rsidR="00D30504" w:rsidRPr="00AE70C1">
        <w:rPr>
          <w:rFonts w:ascii="Times New Roman" w:hAnsi="Times New Roman"/>
          <w:szCs w:val="24"/>
        </w:rPr>
        <w:t>άνω</w:t>
      </w:r>
      <w:r w:rsidR="00552549" w:rsidRPr="00AE70C1">
        <w:rPr>
          <w:rFonts w:ascii="Times New Roman" w:hAnsi="Times New Roman"/>
          <w:szCs w:val="24"/>
        </w:rPr>
        <w:t xml:space="preserve"> του 15.</w:t>
      </w:r>
    </w:p>
    <w:p w:rsidR="00552549" w:rsidRPr="00AE70C1" w:rsidRDefault="00552549"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r>
      <w:r w:rsidR="00D30504" w:rsidRPr="00AE70C1">
        <w:rPr>
          <w:rFonts w:ascii="Times New Roman" w:hAnsi="Times New Roman"/>
          <w:szCs w:val="24"/>
        </w:rPr>
        <w:t>Τέλος</w:t>
      </w:r>
      <w:r w:rsidRPr="00AE70C1">
        <w:rPr>
          <w:rFonts w:ascii="Times New Roman" w:hAnsi="Times New Roman"/>
          <w:szCs w:val="24"/>
        </w:rPr>
        <w:t xml:space="preserve">, </w:t>
      </w:r>
      <w:r w:rsidR="00D30504" w:rsidRPr="00AE70C1">
        <w:rPr>
          <w:rFonts w:ascii="Times New Roman" w:hAnsi="Times New Roman"/>
          <w:szCs w:val="24"/>
        </w:rPr>
        <w:t>όπως</w:t>
      </w:r>
      <w:r w:rsidRPr="00AE70C1">
        <w:rPr>
          <w:rFonts w:ascii="Times New Roman" w:hAnsi="Times New Roman"/>
          <w:szCs w:val="24"/>
        </w:rPr>
        <w:t xml:space="preserve"> </w:t>
      </w:r>
      <w:r w:rsidR="00D30504" w:rsidRPr="00AE70C1">
        <w:rPr>
          <w:rFonts w:ascii="Times New Roman" w:hAnsi="Times New Roman"/>
          <w:szCs w:val="24"/>
        </w:rPr>
        <w:t>παρατηρούμαι</w:t>
      </w:r>
      <w:r w:rsidRPr="00AE70C1">
        <w:rPr>
          <w:rFonts w:ascii="Times New Roman" w:hAnsi="Times New Roman"/>
          <w:szCs w:val="24"/>
        </w:rPr>
        <w:t xml:space="preserve"> στον </w:t>
      </w:r>
      <w:r w:rsidR="00843147" w:rsidRPr="00AE70C1">
        <w:rPr>
          <w:rFonts w:ascii="Times New Roman" w:hAnsi="Times New Roman"/>
          <w:szCs w:val="24"/>
        </w:rPr>
        <w:t>πίνακα</w:t>
      </w:r>
      <w:r w:rsidRPr="00AE70C1">
        <w:rPr>
          <w:rFonts w:ascii="Times New Roman" w:hAnsi="Times New Roman"/>
          <w:szCs w:val="24"/>
        </w:rPr>
        <w:t xml:space="preserve"> 5</w:t>
      </w:r>
      <w:r w:rsidR="00296321" w:rsidRPr="00AE70C1">
        <w:rPr>
          <w:rFonts w:ascii="Times New Roman" w:hAnsi="Times New Roman"/>
          <w:szCs w:val="24"/>
        </w:rPr>
        <w:t>.</w:t>
      </w:r>
      <w:r w:rsidR="00843147">
        <w:rPr>
          <w:rFonts w:ascii="Times New Roman" w:hAnsi="Times New Roman"/>
          <w:szCs w:val="24"/>
        </w:rPr>
        <w:t>10</w:t>
      </w:r>
      <w:r w:rsidRPr="00AE70C1">
        <w:rPr>
          <w:rFonts w:ascii="Times New Roman" w:hAnsi="Times New Roman"/>
          <w:szCs w:val="24"/>
        </w:rPr>
        <w:t xml:space="preserve"> </w:t>
      </w:r>
      <w:r w:rsidR="00D30504" w:rsidRPr="00AE70C1">
        <w:rPr>
          <w:rFonts w:ascii="Times New Roman" w:hAnsi="Times New Roman"/>
          <w:szCs w:val="24"/>
        </w:rPr>
        <w:t>προκύπτει</w:t>
      </w:r>
      <w:r w:rsidRPr="00AE70C1">
        <w:rPr>
          <w:rFonts w:ascii="Times New Roman" w:hAnsi="Times New Roman"/>
          <w:szCs w:val="24"/>
        </w:rPr>
        <w:t xml:space="preserve"> ότι :</w:t>
      </w:r>
    </w:p>
    <w:p w:rsidR="00552549" w:rsidRPr="00AE70C1" w:rsidRDefault="00552549" w:rsidP="00AE70C1">
      <w:pPr>
        <w:autoSpaceDE w:val="0"/>
        <w:autoSpaceDN w:val="0"/>
        <w:adjustRightInd w:val="0"/>
        <w:ind w:left="1440" w:firstLine="0"/>
        <w:rPr>
          <w:rFonts w:ascii="Times New Roman" w:hAnsi="Times New Roman"/>
          <w:szCs w:val="24"/>
        </w:rPr>
      </w:pPr>
      <w:r w:rsidRPr="00AE70C1">
        <w:rPr>
          <w:rFonts w:ascii="Times New Roman" w:hAnsi="Times New Roman"/>
          <w:szCs w:val="24"/>
          <w:lang w:val="en-US"/>
        </w:rPr>
        <w:t>Tolerance</w:t>
      </w:r>
      <w:r w:rsidRPr="00AE70C1">
        <w:rPr>
          <w:rFonts w:ascii="Times New Roman" w:hAnsi="Times New Roman"/>
          <w:szCs w:val="24"/>
        </w:rPr>
        <w:t xml:space="preserve"> &gt;0</w:t>
      </w:r>
      <w:r w:rsidR="00D30504" w:rsidRPr="00AE70C1">
        <w:rPr>
          <w:rFonts w:ascii="Times New Roman" w:hAnsi="Times New Roman"/>
          <w:szCs w:val="24"/>
        </w:rPr>
        <w:t>, 0001</w:t>
      </w:r>
      <w:r w:rsidRPr="00AE70C1">
        <w:rPr>
          <w:rFonts w:ascii="Times New Roman" w:hAnsi="Times New Roman"/>
          <w:szCs w:val="24"/>
        </w:rPr>
        <w:t xml:space="preserve"> </w:t>
      </w:r>
    </w:p>
    <w:p w:rsidR="00552549" w:rsidRPr="00AE70C1" w:rsidRDefault="00552549" w:rsidP="00AE70C1">
      <w:pPr>
        <w:autoSpaceDE w:val="0"/>
        <w:autoSpaceDN w:val="0"/>
        <w:adjustRightInd w:val="0"/>
        <w:ind w:left="1440" w:firstLine="0"/>
        <w:rPr>
          <w:rFonts w:ascii="Times New Roman" w:hAnsi="Times New Roman"/>
          <w:szCs w:val="24"/>
        </w:rPr>
      </w:pPr>
      <w:r w:rsidRPr="00AE70C1">
        <w:rPr>
          <w:rFonts w:ascii="Times New Roman" w:hAnsi="Times New Roman"/>
          <w:szCs w:val="24"/>
          <w:lang w:val="en-US"/>
        </w:rPr>
        <w:t>VIF</w:t>
      </w:r>
      <w:r w:rsidRPr="00AE70C1">
        <w:rPr>
          <w:rFonts w:ascii="Times New Roman" w:hAnsi="Times New Roman"/>
          <w:szCs w:val="24"/>
        </w:rPr>
        <w:t>&lt;10</w:t>
      </w:r>
    </w:p>
    <w:p w:rsidR="00552549" w:rsidRPr="00AE70C1" w:rsidRDefault="00552549" w:rsidP="00AE70C1">
      <w:pPr>
        <w:autoSpaceDE w:val="0"/>
        <w:autoSpaceDN w:val="0"/>
        <w:adjustRightInd w:val="0"/>
        <w:rPr>
          <w:rFonts w:ascii="Times New Roman" w:hAnsi="Times New Roman"/>
          <w:szCs w:val="24"/>
        </w:rPr>
      </w:pPr>
      <w:r w:rsidRPr="00AE70C1">
        <w:rPr>
          <w:rFonts w:ascii="Times New Roman" w:hAnsi="Times New Roman"/>
          <w:szCs w:val="24"/>
        </w:rPr>
        <w:tab/>
      </w:r>
      <w:r w:rsidR="00D30504" w:rsidRPr="00AE70C1">
        <w:rPr>
          <w:rFonts w:ascii="Times New Roman" w:hAnsi="Times New Roman"/>
          <w:szCs w:val="24"/>
        </w:rPr>
        <w:t>Άρα</w:t>
      </w:r>
      <w:r w:rsidRPr="00AE70C1">
        <w:rPr>
          <w:rFonts w:ascii="Times New Roman" w:hAnsi="Times New Roman"/>
          <w:szCs w:val="24"/>
        </w:rPr>
        <w:t xml:space="preserve"> στο </w:t>
      </w:r>
      <w:r w:rsidR="00D30504" w:rsidRPr="00AE70C1">
        <w:rPr>
          <w:rFonts w:ascii="Times New Roman" w:hAnsi="Times New Roman"/>
          <w:szCs w:val="24"/>
        </w:rPr>
        <w:t>υπόδειγμα</w:t>
      </w:r>
      <w:r w:rsidRPr="00AE70C1">
        <w:rPr>
          <w:rFonts w:ascii="Times New Roman" w:hAnsi="Times New Roman"/>
          <w:szCs w:val="24"/>
        </w:rPr>
        <w:t xml:space="preserve"> αυτό δεν </w:t>
      </w:r>
      <w:r w:rsidR="00D30504" w:rsidRPr="00AE70C1">
        <w:rPr>
          <w:rFonts w:ascii="Times New Roman" w:hAnsi="Times New Roman"/>
          <w:szCs w:val="24"/>
        </w:rPr>
        <w:t>υπάρχει</w:t>
      </w:r>
      <w:r w:rsidRPr="00AE70C1">
        <w:rPr>
          <w:rFonts w:ascii="Times New Roman" w:hAnsi="Times New Roman"/>
          <w:szCs w:val="24"/>
        </w:rPr>
        <w:t xml:space="preserve"> </w:t>
      </w:r>
      <w:r w:rsidR="00D30504" w:rsidRPr="00AE70C1">
        <w:rPr>
          <w:rFonts w:ascii="Times New Roman" w:hAnsi="Times New Roman"/>
          <w:szCs w:val="24"/>
        </w:rPr>
        <w:t>ένδειξη</w:t>
      </w:r>
      <w:r w:rsidRPr="00AE70C1">
        <w:rPr>
          <w:rFonts w:ascii="Times New Roman" w:hAnsi="Times New Roman"/>
          <w:szCs w:val="24"/>
        </w:rPr>
        <w:t xml:space="preserve"> για </w:t>
      </w:r>
      <w:r w:rsidR="00D30504" w:rsidRPr="00AE70C1">
        <w:rPr>
          <w:rFonts w:ascii="Times New Roman" w:hAnsi="Times New Roman"/>
          <w:szCs w:val="24"/>
        </w:rPr>
        <w:t>έντονη</w:t>
      </w:r>
      <w:r w:rsidRPr="00AE70C1">
        <w:rPr>
          <w:rFonts w:ascii="Times New Roman" w:hAnsi="Times New Roman"/>
          <w:szCs w:val="24"/>
        </w:rPr>
        <w:t xml:space="preserve"> συγγραμμικοτητα.</w:t>
      </w:r>
    </w:p>
    <w:tbl>
      <w:tblPr>
        <w:tblW w:w="86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6"/>
        <w:gridCol w:w="1443"/>
        <w:gridCol w:w="1443"/>
        <w:gridCol w:w="1730"/>
        <w:gridCol w:w="1388"/>
        <w:gridCol w:w="1731"/>
      </w:tblGrid>
      <w:tr w:rsidR="00296321" w:rsidRPr="00AE70C1">
        <w:trPr>
          <w:cantSplit/>
          <w:trHeight w:val="442"/>
        </w:trPr>
        <w:tc>
          <w:tcPr>
            <w:tcW w:w="8671" w:type="dxa"/>
            <w:gridSpan w:val="6"/>
            <w:tcBorders>
              <w:top w:val="nil"/>
              <w:left w:val="nil"/>
              <w:bottom w:val="nil"/>
              <w:right w:val="nil"/>
            </w:tcBorders>
            <w:shd w:val="clear" w:color="auto" w:fill="FFFFFF"/>
            <w:vAlign w:val="center"/>
          </w:tcPr>
          <w:p w:rsidR="00296321" w:rsidRPr="00AE70C1" w:rsidRDefault="00D30504"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b/>
                <w:bCs/>
                <w:color w:val="000000"/>
                <w:szCs w:val="24"/>
                <w:lang w:eastAsia="el-GR"/>
              </w:rPr>
              <w:t>Πίνακας</w:t>
            </w:r>
            <w:r w:rsidR="00296321" w:rsidRPr="00AE70C1">
              <w:rPr>
                <w:rFonts w:ascii="Times New Roman" w:hAnsi="Times New Roman"/>
                <w:b/>
                <w:bCs/>
                <w:color w:val="000000"/>
                <w:szCs w:val="24"/>
                <w:lang w:eastAsia="el-GR"/>
              </w:rPr>
              <w:t xml:space="preserve"> 5.9 Collinearity Diagnostics</w:t>
            </w:r>
            <w:r w:rsidR="00296321" w:rsidRPr="00AE70C1">
              <w:rPr>
                <w:rFonts w:ascii="Times New Roman" w:hAnsi="Times New Roman"/>
                <w:b/>
                <w:bCs/>
                <w:color w:val="000000"/>
                <w:szCs w:val="24"/>
                <w:vertAlign w:val="superscript"/>
                <w:lang w:eastAsia="el-GR"/>
              </w:rPr>
              <w:t>a</w:t>
            </w:r>
          </w:p>
        </w:tc>
      </w:tr>
      <w:tr w:rsidR="00296321" w:rsidRPr="00AE70C1">
        <w:trPr>
          <w:cantSplit/>
          <w:trHeight w:val="442"/>
        </w:trPr>
        <w:tc>
          <w:tcPr>
            <w:tcW w:w="936" w:type="dxa"/>
            <w:vMerge w:val="restart"/>
            <w:tcBorders>
              <w:top w:val="single" w:sz="16" w:space="0" w:color="000000"/>
              <w:left w:val="single" w:sz="16" w:space="0" w:color="000000"/>
              <w:bottom w:val="nil"/>
              <w:right w:val="nil"/>
            </w:tcBorders>
            <w:shd w:val="clear" w:color="auto" w:fill="FFFFFF"/>
            <w:vAlign w:val="bottom"/>
          </w:tcPr>
          <w:p w:rsidR="00296321" w:rsidRPr="00AE70C1" w:rsidRDefault="00296321"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Model</w:t>
            </w:r>
          </w:p>
        </w:tc>
        <w:tc>
          <w:tcPr>
            <w:tcW w:w="1443" w:type="dxa"/>
            <w:vMerge w:val="restart"/>
            <w:tcBorders>
              <w:top w:val="single" w:sz="16" w:space="0" w:color="000000"/>
              <w:left w:val="nil"/>
              <w:bottom w:val="nil"/>
              <w:right w:val="single" w:sz="16" w:space="0" w:color="000000"/>
            </w:tcBorders>
            <w:shd w:val="clear" w:color="auto" w:fill="FFFFFF"/>
            <w:vAlign w:val="bottom"/>
          </w:tcPr>
          <w:p w:rsidR="00296321" w:rsidRPr="00AE70C1" w:rsidRDefault="00296321"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Dimension</w:t>
            </w:r>
          </w:p>
        </w:tc>
        <w:tc>
          <w:tcPr>
            <w:tcW w:w="1443" w:type="dxa"/>
            <w:vMerge w:val="restart"/>
            <w:tcBorders>
              <w:top w:val="single" w:sz="16" w:space="0" w:color="000000"/>
              <w:left w:val="single" w:sz="16" w:space="0" w:color="000000"/>
            </w:tcBorders>
            <w:shd w:val="clear" w:color="auto" w:fill="FFFFFF"/>
            <w:vAlign w:val="bottom"/>
          </w:tcPr>
          <w:p w:rsidR="00296321" w:rsidRPr="00AE70C1" w:rsidRDefault="00296321"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Eigenvalue</w:t>
            </w:r>
          </w:p>
        </w:tc>
        <w:tc>
          <w:tcPr>
            <w:tcW w:w="1730" w:type="dxa"/>
            <w:vMerge w:val="restart"/>
            <w:tcBorders>
              <w:top w:val="single" w:sz="16" w:space="0" w:color="000000"/>
            </w:tcBorders>
            <w:shd w:val="clear" w:color="auto" w:fill="FFFFFF"/>
            <w:vAlign w:val="bottom"/>
          </w:tcPr>
          <w:p w:rsidR="00296321" w:rsidRPr="00AE70C1" w:rsidRDefault="00296321"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Condition Index</w:t>
            </w:r>
          </w:p>
        </w:tc>
        <w:tc>
          <w:tcPr>
            <w:tcW w:w="3118" w:type="dxa"/>
            <w:gridSpan w:val="2"/>
            <w:tcBorders>
              <w:top w:val="single" w:sz="16" w:space="0" w:color="000000"/>
              <w:right w:val="single" w:sz="16" w:space="0" w:color="000000"/>
            </w:tcBorders>
            <w:shd w:val="clear" w:color="auto" w:fill="FFFFFF"/>
            <w:vAlign w:val="bottom"/>
          </w:tcPr>
          <w:p w:rsidR="00296321" w:rsidRPr="00AE70C1" w:rsidRDefault="00296321"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Variance Proportions</w:t>
            </w:r>
          </w:p>
        </w:tc>
      </w:tr>
      <w:tr w:rsidR="00296321" w:rsidRPr="00AE70C1">
        <w:trPr>
          <w:cantSplit/>
          <w:trHeight w:val="201"/>
        </w:trPr>
        <w:tc>
          <w:tcPr>
            <w:tcW w:w="936" w:type="dxa"/>
            <w:vMerge/>
            <w:tcBorders>
              <w:top w:val="single" w:sz="16" w:space="0" w:color="000000"/>
              <w:left w:val="single" w:sz="16" w:space="0" w:color="000000"/>
              <w:bottom w:val="nil"/>
              <w:right w:val="nil"/>
            </w:tcBorders>
            <w:shd w:val="clear" w:color="auto" w:fill="FFFFFF"/>
            <w:vAlign w:val="bottom"/>
          </w:tcPr>
          <w:p w:rsidR="00296321" w:rsidRPr="00AE70C1" w:rsidRDefault="00296321" w:rsidP="00AE70C1">
            <w:pPr>
              <w:autoSpaceDE w:val="0"/>
              <w:autoSpaceDN w:val="0"/>
              <w:adjustRightInd w:val="0"/>
              <w:spacing w:after="0"/>
              <w:ind w:firstLine="0"/>
              <w:jc w:val="left"/>
              <w:rPr>
                <w:rFonts w:ascii="Times New Roman" w:hAnsi="Times New Roman"/>
                <w:color w:val="000000"/>
                <w:szCs w:val="24"/>
                <w:lang w:eastAsia="el-GR"/>
              </w:rPr>
            </w:pPr>
          </w:p>
        </w:tc>
        <w:tc>
          <w:tcPr>
            <w:tcW w:w="1443" w:type="dxa"/>
            <w:vMerge/>
            <w:tcBorders>
              <w:top w:val="single" w:sz="16" w:space="0" w:color="000000"/>
              <w:left w:val="nil"/>
              <w:bottom w:val="nil"/>
              <w:right w:val="single" w:sz="16" w:space="0" w:color="000000"/>
            </w:tcBorders>
            <w:shd w:val="clear" w:color="auto" w:fill="FFFFFF"/>
            <w:vAlign w:val="bottom"/>
          </w:tcPr>
          <w:p w:rsidR="00296321" w:rsidRPr="00AE70C1" w:rsidRDefault="00296321" w:rsidP="00AE70C1">
            <w:pPr>
              <w:autoSpaceDE w:val="0"/>
              <w:autoSpaceDN w:val="0"/>
              <w:adjustRightInd w:val="0"/>
              <w:spacing w:after="0"/>
              <w:ind w:firstLine="0"/>
              <w:jc w:val="left"/>
              <w:rPr>
                <w:rFonts w:ascii="Times New Roman" w:hAnsi="Times New Roman"/>
                <w:color w:val="000000"/>
                <w:szCs w:val="24"/>
                <w:lang w:eastAsia="el-GR"/>
              </w:rPr>
            </w:pPr>
          </w:p>
        </w:tc>
        <w:tc>
          <w:tcPr>
            <w:tcW w:w="1443" w:type="dxa"/>
            <w:vMerge/>
            <w:tcBorders>
              <w:top w:val="single" w:sz="16" w:space="0" w:color="000000"/>
              <w:left w:val="single" w:sz="16" w:space="0" w:color="000000"/>
            </w:tcBorders>
            <w:shd w:val="clear" w:color="auto" w:fill="FFFFFF"/>
            <w:vAlign w:val="bottom"/>
          </w:tcPr>
          <w:p w:rsidR="00296321" w:rsidRPr="00AE70C1" w:rsidRDefault="00296321" w:rsidP="00AE70C1">
            <w:pPr>
              <w:autoSpaceDE w:val="0"/>
              <w:autoSpaceDN w:val="0"/>
              <w:adjustRightInd w:val="0"/>
              <w:spacing w:after="0"/>
              <w:ind w:firstLine="0"/>
              <w:jc w:val="left"/>
              <w:rPr>
                <w:rFonts w:ascii="Times New Roman" w:hAnsi="Times New Roman"/>
                <w:color w:val="000000"/>
                <w:szCs w:val="24"/>
                <w:lang w:eastAsia="el-GR"/>
              </w:rPr>
            </w:pPr>
          </w:p>
        </w:tc>
        <w:tc>
          <w:tcPr>
            <w:tcW w:w="1730" w:type="dxa"/>
            <w:vMerge/>
            <w:tcBorders>
              <w:top w:val="single" w:sz="16" w:space="0" w:color="000000"/>
            </w:tcBorders>
            <w:shd w:val="clear" w:color="auto" w:fill="FFFFFF"/>
            <w:vAlign w:val="bottom"/>
          </w:tcPr>
          <w:p w:rsidR="00296321" w:rsidRPr="00AE70C1" w:rsidRDefault="00296321" w:rsidP="00AE70C1">
            <w:pPr>
              <w:autoSpaceDE w:val="0"/>
              <w:autoSpaceDN w:val="0"/>
              <w:adjustRightInd w:val="0"/>
              <w:spacing w:after="0"/>
              <w:ind w:firstLine="0"/>
              <w:jc w:val="left"/>
              <w:rPr>
                <w:rFonts w:ascii="Times New Roman" w:hAnsi="Times New Roman"/>
                <w:color w:val="000000"/>
                <w:szCs w:val="24"/>
                <w:lang w:eastAsia="el-GR"/>
              </w:rPr>
            </w:pPr>
          </w:p>
        </w:tc>
        <w:tc>
          <w:tcPr>
            <w:tcW w:w="1388" w:type="dxa"/>
            <w:tcBorders>
              <w:bottom w:val="single" w:sz="16" w:space="0" w:color="000000"/>
            </w:tcBorders>
            <w:shd w:val="clear" w:color="auto" w:fill="FFFFFF"/>
            <w:vAlign w:val="bottom"/>
          </w:tcPr>
          <w:p w:rsidR="00296321" w:rsidRPr="00AE70C1" w:rsidRDefault="00296321"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(Constant)</w:t>
            </w:r>
          </w:p>
        </w:tc>
        <w:tc>
          <w:tcPr>
            <w:tcW w:w="1730" w:type="dxa"/>
            <w:tcBorders>
              <w:bottom w:val="single" w:sz="16" w:space="0" w:color="000000"/>
              <w:right w:val="single" w:sz="16" w:space="0" w:color="000000"/>
            </w:tcBorders>
            <w:shd w:val="clear" w:color="auto" w:fill="FFFFFF"/>
            <w:vAlign w:val="bottom"/>
          </w:tcPr>
          <w:p w:rsidR="00296321" w:rsidRPr="00AE70C1" w:rsidRDefault="00296321" w:rsidP="00AE70C1">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ΕΛΛΕΙΜΜΑ_ΠΛΕΟΝΑΣΜΑ</w:t>
            </w:r>
          </w:p>
        </w:tc>
      </w:tr>
      <w:tr w:rsidR="00296321" w:rsidRPr="00AE70C1">
        <w:trPr>
          <w:cantSplit/>
          <w:trHeight w:val="442"/>
        </w:trPr>
        <w:tc>
          <w:tcPr>
            <w:tcW w:w="936" w:type="dxa"/>
            <w:vMerge w:val="restart"/>
            <w:tcBorders>
              <w:top w:val="single" w:sz="16" w:space="0" w:color="000000"/>
              <w:left w:val="single" w:sz="16" w:space="0" w:color="000000"/>
              <w:bottom w:val="single" w:sz="16" w:space="0" w:color="000000"/>
              <w:right w:val="nil"/>
            </w:tcBorders>
            <w:shd w:val="clear" w:color="auto" w:fill="FFFFFF"/>
          </w:tcPr>
          <w:p w:rsidR="00296321" w:rsidRPr="00AE70C1" w:rsidRDefault="00296321"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1</w:t>
            </w:r>
          </w:p>
        </w:tc>
        <w:tc>
          <w:tcPr>
            <w:tcW w:w="1443" w:type="dxa"/>
            <w:tcBorders>
              <w:top w:val="single" w:sz="16" w:space="0" w:color="000000"/>
              <w:left w:val="nil"/>
              <w:bottom w:val="nil"/>
              <w:right w:val="single" w:sz="16" w:space="0" w:color="000000"/>
            </w:tcBorders>
            <w:shd w:val="clear" w:color="auto" w:fill="FFFFFF"/>
          </w:tcPr>
          <w:p w:rsidR="00296321" w:rsidRPr="00AE70C1" w:rsidRDefault="00296321"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1</w:t>
            </w:r>
          </w:p>
        </w:tc>
        <w:tc>
          <w:tcPr>
            <w:tcW w:w="1443" w:type="dxa"/>
            <w:tcBorders>
              <w:top w:val="single" w:sz="16" w:space="0" w:color="000000"/>
              <w:left w:val="single" w:sz="16" w:space="0" w:color="000000"/>
              <w:bottom w:val="nil"/>
            </w:tcBorders>
            <w:shd w:val="clear" w:color="auto" w:fill="FFFFFF"/>
            <w:vAlign w:val="center"/>
          </w:tcPr>
          <w:p w:rsidR="00296321" w:rsidRPr="00AE70C1" w:rsidRDefault="00296321"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1,706</w:t>
            </w:r>
          </w:p>
        </w:tc>
        <w:tc>
          <w:tcPr>
            <w:tcW w:w="1730" w:type="dxa"/>
            <w:tcBorders>
              <w:top w:val="single" w:sz="16" w:space="0" w:color="000000"/>
              <w:bottom w:val="nil"/>
            </w:tcBorders>
            <w:shd w:val="clear" w:color="auto" w:fill="FFFFFF"/>
            <w:vAlign w:val="center"/>
          </w:tcPr>
          <w:p w:rsidR="00296321" w:rsidRPr="00AE70C1" w:rsidRDefault="00296321"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1,000</w:t>
            </w:r>
          </w:p>
        </w:tc>
        <w:tc>
          <w:tcPr>
            <w:tcW w:w="1388" w:type="dxa"/>
            <w:tcBorders>
              <w:top w:val="single" w:sz="16" w:space="0" w:color="000000"/>
              <w:bottom w:val="nil"/>
            </w:tcBorders>
            <w:shd w:val="clear" w:color="auto" w:fill="FFFFFF"/>
            <w:vAlign w:val="center"/>
          </w:tcPr>
          <w:p w:rsidR="00296321" w:rsidRPr="00AE70C1" w:rsidRDefault="00296321"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,15</w:t>
            </w:r>
          </w:p>
        </w:tc>
        <w:tc>
          <w:tcPr>
            <w:tcW w:w="1730" w:type="dxa"/>
            <w:tcBorders>
              <w:top w:val="single" w:sz="16" w:space="0" w:color="000000"/>
              <w:bottom w:val="nil"/>
              <w:right w:val="single" w:sz="16" w:space="0" w:color="000000"/>
            </w:tcBorders>
            <w:shd w:val="clear" w:color="auto" w:fill="FFFFFF"/>
            <w:vAlign w:val="center"/>
          </w:tcPr>
          <w:p w:rsidR="00296321" w:rsidRPr="00AE70C1" w:rsidRDefault="00296321"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,15</w:t>
            </w:r>
          </w:p>
        </w:tc>
      </w:tr>
      <w:tr w:rsidR="00296321" w:rsidRPr="00AE70C1">
        <w:trPr>
          <w:cantSplit/>
          <w:trHeight w:val="201"/>
        </w:trPr>
        <w:tc>
          <w:tcPr>
            <w:tcW w:w="936" w:type="dxa"/>
            <w:vMerge/>
            <w:tcBorders>
              <w:top w:val="single" w:sz="16" w:space="0" w:color="000000"/>
              <w:left w:val="single" w:sz="16" w:space="0" w:color="000000"/>
              <w:bottom w:val="single" w:sz="16" w:space="0" w:color="000000"/>
              <w:right w:val="nil"/>
            </w:tcBorders>
            <w:shd w:val="clear" w:color="auto" w:fill="FFFFFF"/>
          </w:tcPr>
          <w:p w:rsidR="00296321" w:rsidRPr="00AE70C1" w:rsidRDefault="00296321" w:rsidP="00AE70C1">
            <w:pPr>
              <w:autoSpaceDE w:val="0"/>
              <w:autoSpaceDN w:val="0"/>
              <w:adjustRightInd w:val="0"/>
              <w:spacing w:after="0"/>
              <w:ind w:firstLine="0"/>
              <w:jc w:val="left"/>
              <w:rPr>
                <w:rFonts w:ascii="Times New Roman" w:hAnsi="Times New Roman"/>
                <w:color w:val="000000"/>
                <w:szCs w:val="24"/>
                <w:lang w:eastAsia="el-GR"/>
              </w:rPr>
            </w:pPr>
          </w:p>
        </w:tc>
        <w:tc>
          <w:tcPr>
            <w:tcW w:w="1443" w:type="dxa"/>
            <w:tcBorders>
              <w:top w:val="nil"/>
              <w:left w:val="nil"/>
              <w:bottom w:val="single" w:sz="16" w:space="0" w:color="000000"/>
              <w:right w:val="single" w:sz="16" w:space="0" w:color="000000"/>
            </w:tcBorders>
            <w:shd w:val="clear" w:color="auto" w:fill="FFFFFF"/>
          </w:tcPr>
          <w:p w:rsidR="00296321" w:rsidRPr="00AE70C1" w:rsidRDefault="00296321" w:rsidP="00AE70C1">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2</w:t>
            </w:r>
          </w:p>
        </w:tc>
        <w:tc>
          <w:tcPr>
            <w:tcW w:w="1443" w:type="dxa"/>
            <w:tcBorders>
              <w:top w:val="nil"/>
              <w:left w:val="single" w:sz="16" w:space="0" w:color="000000"/>
              <w:bottom w:val="single" w:sz="16" w:space="0" w:color="000000"/>
            </w:tcBorders>
            <w:shd w:val="clear" w:color="auto" w:fill="FFFFFF"/>
            <w:vAlign w:val="center"/>
          </w:tcPr>
          <w:p w:rsidR="00296321" w:rsidRPr="00AE70C1" w:rsidRDefault="00296321"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,294</w:t>
            </w:r>
          </w:p>
        </w:tc>
        <w:tc>
          <w:tcPr>
            <w:tcW w:w="1730" w:type="dxa"/>
            <w:tcBorders>
              <w:top w:val="nil"/>
              <w:bottom w:val="single" w:sz="16" w:space="0" w:color="000000"/>
            </w:tcBorders>
            <w:shd w:val="clear" w:color="auto" w:fill="FFFFFF"/>
            <w:vAlign w:val="center"/>
          </w:tcPr>
          <w:p w:rsidR="00296321" w:rsidRPr="00AE70C1" w:rsidRDefault="00296321"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2,410</w:t>
            </w:r>
          </w:p>
        </w:tc>
        <w:tc>
          <w:tcPr>
            <w:tcW w:w="1388" w:type="dxa"/>
            <w:tcBorders>
              <w:top w:val="nil"/>
              <w:bottom w:val="single" w:sz="16" w:space="0" w:color="000000"/>
            </w:tcBorders>
            <w:shd w:val="clear" w:color="auto" w:fill="FFFFFF"/>
            <w:vAlign w:val="center"/>
          </w:tcPr>
          <w:p w:rsidR="00296321" w:rsidRPr="00AE70C1" w:rsidRDefault="00296321"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,85</w:t>
            </w:r>
          </w:p>
        </w:tc>
        <w:tc>
          <w:tcPr>
            <w:tcW w:w="1730" w:type="dxa"/>
            <w:tcBorders>
              <w:top w:val="nil"/>
              <w:bottom w:val="single" w:sz="16" w:space="0" w:color="000000"/>
              <w:right w:val="single" w:sz="16" w:space="0" w:color="000000"/>
            </w:tcBorders>
            <w:shd w:val="clear" w:color="auto" w:fill="FFFFFF"/>
            <w:vAlign w:val="center"/>
          </w:tcPr>
          <w:p w:rsidR="00296321" w:rsidRPr="00AE70C1" w:rsidRDefault="00296321" w:rsidP="00AE70C1">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,85</w:t>
            </w:r>
          </w:p>
        </w:tc>
      </w:tr>
      <w:tr w:rsidR="00296321" w:rsidRPr="00AE70C1">
        <w:trPr>
          <w:cantSplit/>
          <w:trHeight w:val="442"/>
        </w:trPr>
        <w:tc>
          <w:tcPr>
            <w:tcW w:w="8671" w:type="dxa"/>
            <w:gridSpan w:val="6"/>
            <w:tcBorders>
              <w:top w:val="nil"/>
              <w:left w:val="nil"/>
              <w:bottom w:val="nil"/>
              <w:right w:val="nil"/>
            </w:tcBorders>
            <w:shd w:val="clear" w:color="auto" w:fill="FFFFFF"/>
          </w:tcPr>
          <w:p w:rsidR="00296321" w:rsidRPr="00AE70C1" w:rsidRDefault="00296321" w:rsidP="00AE70C1">
            <w:pPr>
              <w:autoSpaceDE w:val="0"/>
              <w:autoSpaceDN w:val="0"/>
              <w:adjustRightInd w:val="0"/>
              <w:spacing w:after="0"/>
              <w:ind w:left="60" w:right="60" w:firstLine="0"/>
              <w:jc w:val="left"/>
              <w:rPr>
                <w:rFonts w:ascii="Times New Roman" w:hAnsi="Times New Roman"/>
                <w:color w:val="000000"/>
                <w:szCs w:val="24"/>
                <w:lang w:val="en-US" w:eastAsia="el-GR"/>
              </w:rPr>
            </w:pPr>
            <w:r w:rsidRPr="00AE70C1">
              <w:rPr>
                <w:rFonts w:ascii="Times New Roman" w:hAnsi="Times New Roman"/>
                <w:color w:val="000000"/>
                <w:szCs w:val="24"/>
                <w:lang w:val="en-US" w:eastAsia="el-GR"/>
              </w:rPr>
              <w:t xml:space="preserve">a. Dependent Variable: </w:t>
            </w:r>
            <w:r w:rsidRPr="00AE70C1">
              <w:rPr>
                <w:rFonts w:ascii="Times New Roman" w:hAnsi="Times New Roman"/>
                <w:color w:val="000000"/>
                <w:szCs w:val="24"/>
                <w:lang w:eastAsia="el-GR"/>
              </w:rPr>
              <w:t>ΔΕΙΚΤΗΣ</w:t>
            </w:r>
            <w:r w:rsidRPr="00AE70C1">
              <w:rPr>
                <w:rFonts w:ascii="Times New Roman" w:hAnsi="Times New Roman"/>
                <w:color w:val="000000"/>
                <w:szCs w:val="24"/>
                <w:lang w:val="en-US" w:eastAsia="el-GR"/>
              </w:rPr>
              <w:t>_</w:t>
            </w:r>
            <w:r w:rsidRPr="00AE70C1">
              <w:rPr>
                <w:rFonts w:ascii="Times New Roman" w:hAnsi="Times New Roman"/>
                <w:color w:val="000000"/>
                <w:szCs w:val="24"/>
                <w:lang w:eastAsia="el-GR"/>
              </w:rPr>
              <w:t>ΑΧΠ</w:t>
            </w:r>
          </w:p>
        </w:tc>
      </w:tr>
    </w:tbl>
    <w:p w:rsidR="007B0557" w:rsidRPr="007B0557" w:rsidRDefault="007B0557" w:rsidP="007B0557">
      <w:pPr>
        <w:spacing w:after="0"/>
        <w:rPr>
          <w:rFonts w:eastAsia="Times New Roman"/>
          <w:b/>
          <w:bCs/>
          <w:vanish/>
          <w:sz w:val="32"/>
          <w:szCs w:val="28"/>
        </w:rPr>
      </w:pPr>
    </w:p>
    <w:tbl>
      <w:tblPr>
        <w:tblpPr w:leftFromText="180" w:rightFromText="180" w:vertAnchor="text" w:horzAnchor="margin" w:tblpY="453"/>
        <w:tblW w:w="87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47"/>
        <w:gridCol w:w="1461"/>
        <w:gridCol w:w="813"/>
        <w:gridCol w:w="816"/>
        <w:gridCol w:w="899"/>
        <w:gridCol w:w="617"/>
        <w:gridCol w:w="617"/>
        <w:gridCol w:w="889"/>
        <w:gridCol w:w="889"/>
        <w:gridCol w:w="692"/>
        <w:gridCol w:w="628"/>
      </w:tblGrid>
      <w:tr w:rsidR="005E30E3" w:rsidRPr="00AE70C1">
        <w:trPr>
          <w:cantSplit/>
          <w:trHeight w:val="631"/>
        </w:trPr>
        <w:tc>
          <w:tcPr>
            <w:tcW w:w="8768" w:type="dxa"/>
            <w:gridSpan w:val="11"/>
            <w:tcBorders>
              <w:top w:val="nil"/>
              <w:left w:val="nil"/>
              <w:bottom w:val="nil"/>
              <w:right w:val="nil"/>
            </w:tcBorders>
            <w:shd w:val="clear" w:color="auto" w:fill="FFFFFF"/>
            <w:vAlign w:val="center"/>
          </w:tcPr>
          <w:p w:rsidR="005E30E3" w:rsidRPr="00AE70C1" w:rsidRDefault="005E30E3" w:rsidP="002D686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b/>
                <w:bCs/>
                <w:color w:val="000000"/>
                <w:szCs w:val="24"/>
                <w:lang w:eastAsia="el-GR"/>
              </w:rPr>
              <w:t>Πίνακας 5.10 Coefficients</w:t>
            </w:r>
            <w:r w:rsidRPr="00AE70C1">
              <w:rPr>
                <w:rFonts w:ascii="Times New Roman" w:hAnsi="Times New Roman"/>
                <w:b/>
                <w:bCs/>
                <w:color w:val="000000"/>
                <w:szCs w:val="24"/>
                <w:vertAlign w:val="superscript"/>
                <w:lang w:eastAsia="el-GR"/>
              </w:rPr>
              <w:t>a</w:t>
            </w:r>
          </w:p>
        </w:tc>
      </w:tr>
      <w:tr w:rsidR="005E30E3" w:rsidRPr="00AE70C1">
        <w:trPr>
          <w:cantSplit/>
          <w:trHeight w:val="1300"/>
        </w:trPr>
        <w:tc>
          <w:tcPr>
            <w:tcW w:w="1908" w:type="dxa"/>
            <w:gridSpan w:val="2"/>
            <w:vMerge w:val="restart"/>
            <w:tcBorders>
              <w:top w:val="single" w:sz="16" w:space="0" w:color="000000"/>
              <w:left w:val="single" w:sz="16" w:space="0" w:color="000000"/>
              <w:bottom w:val="nil"/>
              <w:right w:val="nil"/>
            </w:tcBorders>
            <w:shd w:val="clear" w:color="auto" w:fill="FFFFFF"/>
            <w:vAlign w:val="bottom"/>
          </w:tcPr>
          <w:p w:rsidR="005E30E3" w:rsidRPr="00AE70C1" w:rsidRDefault="005E30E3" w:rsidP="002D686A">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lastRenderedPageBreak/>
              <w:t>Model</w:t>
            </w:r>
          </w:p>
        </w:tc>
        <w:tc>
          <w:tcPr>
            <w:tcW w:w="1629" w:type="dxa"/>
            <w:gridSpan w:val="2"/>
            <w:tcBorders>
              <w:top w:val="single" w:sz="16" w:space="0" w:color="000000"/>
              <w:left w:val="single" w:sz="16" w:space="0" w:color="000000"/>
            </w:tcBorders>
            <w:shd w:val="clear" w:color="auto" w:fill="FFFFFF"/>
            <w:vAlign w:val="bottom"/>
          </w:tcPr>
          <w:p w:rsidR="005E30E3" w:rsidRPr="00AE70C1" w:rsidRDefault="005E30E3" w:rsidP="002D686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Unstandardized Coefficients</w:t>
            </w:r>
          </w:p>
        </w:tc>
        <w:tc>
          <w:tcPr>
            <w:tcW w:w="899" w:type="dxa"/>
            <w:tcBorders>
              <w:top w:val="single" w:sz="16" w:space="0" w:color="000000"/>
            </w:tcBorders>
            <w:shd w:val="clear" w:color="auto" w:fill="FFFFFF"/>
            <w:vAlign w:val="bottom"/>
          </w:tcPr>
          <w:p w:rsidR="005E30E3" w:rsidRPr="00AE70C1" w:rsidRDefault="005E30E3" w:rsidP="002D686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Standardized Coefficients</w:t>
            </w:r>
          </w:p>
        </w:tc>
        <w:tc>
          <w:tcPr>
            <w:tcW w:w="617" w:type="dxa"/>
            <w:vMerge w:val="restart"/>
            <w:tcBorders>
              <w:top w:val="single" w:sz="16" w:space="0" w:color="000000"/>
            </w:tcBorders>
            <w:shd w:val="clear" w:color="auto" w:fill="FFFFFF"/>
            <w:vAlign w:val="bottom"/>
          </w:tcPr>
          <w:p w:rsidR="005E30E3" w:rsidRPr="00AE70C1" w:rsidRDefault="005E30E3" w:rsidP="002D686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T</w:t>
            </w:r>
          </w:p>
        </w:tc>
        <w:tc>
          <w:tcPr>
            <w:tcW w:w="617" w:type="dxa"/>
            <w:vMerge w:val="restart"/>
            <w:tcBorders>
              <w:top w:val="single" w:sz="16" w:space="0" w:color="000000"/>
            </w:tcBorders>
            <w:shd w:val="clear" w:color="auto" w:fill="FFFFFF"/>
            <w:vAlign w:val="bottom"/>
          </w:tcPr>
          <w:p w:rsidR="005E30E3" w:rsidRPr="00AE70C1" w:rsidRDefault="005E30E3" w:rsidP="002D686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Sig.</w:t>
            </w:r>
          </w:p>
        </w:tc>
        <w:tc>
          <w:tcPr>
            <w:tcW w:w="1778" w:type="dxa"/>
            <w:gridSpan w:val="2"/>
            <w:tcBorders>
              <w:top w:val="single" w:sz="16" w:space="0" w:color="000000"/>
            </w:tcBorders>
            <w:shd w:val="clear" w:color="auto" w:fill="FFFFFF"/>
            <w:vAlign w:val="bottom"/>
          </w:tcPr>
          <w:p w:rsidR="005E30E3" w:rsidRPr="00AE70C1" w:rsidRDefault="005E30E3" w:rsidP="002D686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95,0% Confidence Interval for B</w:t>
            </w:r>
          </w:p>
        </w:tc>
        <w:tc>
          <w:tcPr>
            <w:tcW w:w="1320" w:type="dxa"/>
            <w:gridSpan w:val="2"/>
            <w:tcBorders>
              <w:top w:val="single" w:sz="16" w:space="0" w:color="000000"/>
              <w:right w:val="single" w:sz="16" w:space="0" w:color="000000"/>
            </w:tcBorders>
            <w:shd w:val="clear" w:color="auto" w:fill="FFFFFF"/>
            <w:vAlign w:val="bottom"/>
          </w:tcPr>
          <w:p w:rsidR="005E30E3" w:rsidRPr="00AE70C1" w:rsidRDefault="005E30E3" w:rsidP="002D686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Collinearity Statistics</w:t>
            </w:r>
          </w:p>
        </w:tc>
      </w:tr>
      <w:tr w:rsidR="005E30E3" w:rsidRPr="00AE70C1">
        <w:trPr>
          <w:cantSplit/>
          <w:trHeight w:val="286"/>
        </w:trPr>
        <w:tc>
          <w:tcPr>
            <w:tcW w:w="1908" w:type="dxa"/>
            <w:gridSpan w:val="2"/>
            <w:vMerge/>
            <w:tcBorders>
              <w:top w:val="single" w:sz="16" w:space="0" w:color="000000"/>
              <w:left w:val="single" w:sz="16" w:space="0" w:color="000000"/>
              <w:bottom w:val="nil"/>
              <w:right w:val="nil"/>
            </w:tcBorders>
            <w:shd w:val="clear" w:color="auto" w:fill="FFFFFF"/>
            <w:vAlign w:val="bottom"/>
          </w:tcPr>
          <w:p w:rsidR="005E30E3" w:rsidRPr="00AE70C1" w:rsidRDefault="005E30E3" w:rsidP="002D686A">
            <w:pPr>
              <w:autoSpaceDE w:val="0"/>
              <w:autoSpaceDN w:val="0"/>
              <w:adjustRightInd w:val="0"/>
              <w:spacing w:after="0"/>
              <w:ind w:firstLine="0"/>
              <w:jc w:val="left"/>
              <w:rPr>
                <w:rFonts w:ascii="Times New Roman" w:hAnsi="Times New Roman"/>
                <w:color w:val="000000"/>
                <w:szCs w:val="24"/>
                <w:lang w:eastAsia="el-GR"/>
              </w:rPr>
            </w:pPr>
          </w:p>
        </w:tc>
        <w:tc>
          <w:tcPr>
            <w:tcW w:w="813" w:type="dxa"/>
            <w:tcBorders>
              <w:left w:val="single" w:sz="16" w:space="0" w:color="000000"/>
              <w:bottom w:val="single" w:sz="16" w:space="0" w:color="000000"/>
            </w:tcBorders>
            <w:shd w:val="clear" w:color="auto" w:fill="FFFFFF"/>
            <w:vAlign w:val="bottom"/>
          </w:tcPr>
          <w:p w:rsidR="005E30E3" w:rsidRPr="00AE70C1" w:rsidRDefault="005E30E3" w:rsidP="002D686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B</w:t>
            </w:r>
          </w:p>
        </w:tc>
        <w:tc>
          <w:tcPr>
            <w:tcW w:w="816" w:type="dxa"/>
            <w:tcBorders>
              <w:bottom w:val="single" w:sz="16" w:space="0" w:color="000000"/>
            </w:tcBorders>
            <w:shd w:val="clear" w:color="auto" w:fill="FFFFFF"/>
            <w:vAlign w:val="bottom"/>
          </w:tcPr>
          <w:p w:rsidR="005E30E3" w:rsidRPr="00AE70C1" w:rsidRDefault="005E30E3" w:rsidP="002D686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Std. Error</w:t>
            </w:r>
          </w:p>
        </w:tc>
        <w:tc>
          <w:tcPr>
            <w:tcW w:w="899" w:type="dxa"/>
            <w:tcBorders>
              <w:bottom w:val="single" w:sz="16" w:space="0" w:color="000000"/>
            </w:tcBorders>
            <w:shd w:val="clear" w:color="auto" w:fill="FFFFFF"/>
            <w:vAlign w:val="bottom"/>
          </w:tcPr>
          <w:p w:rsidR="005E30E3" w:rsidRPr="00AE70C1" w:rsidRDefault="005E30E3" w:rsidP="002D686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Beta</w:t>
            </w:r>
          </w:p>
        </w:tc>
        <w:tc>
          <w:tcPr>
            <w:tcW w:w="617" w:type="dxa"/>
            <w:vMerge/>
            <w:tcBorders>
              <w:top w:val="single" w:sz="16" w:space="0" w:color="000000"/>
            </w:tcBorders>
            <w:shd w:val="clear" w:color="auto" w:fill="FFFFFF"/>
            <w:vAlign w:val="bottom"/>
          </w:tcPr>
          <w:p w:rsidR="005E30E3" w:rsidRPr="00AE70C1" w:rsidRDefault="005E30E3" w:rsidP="002D686A">
            <w:pPr>
              <w:autoSpaceDE w:val="0"/>
              <w:autoSpaceDN w:val="0"/>
              <w:adjustRightInd w:val="0"/>
              <w:spacing w:after="0"/>
              <w:ind w:firstLine="0"/>
              <w:jc w:val="left"/>
              <w:rPr>
                <w:rFonts w:ascii="Times New Roman" w:hAnsi="Times New Roman"/>
                <w:color w:val="000000"/>
                <w:szCs w:val="24"/>
                <w:lang w:eastAsia="el-GR"/>
              </w:rPr>
            </w:pPr>
          </w:p>
        </w:tc>
        <w:tc>
          <w:tcPr>
            <w:tcW w:w="617" w:type="dxa"/>
            <w:vMerge/>
            <w:tcBorders>
              <w:top w:val="single" w:sz="16" w:space="0" w:color="000000"/>
            </w:tcBorders>
            <w:shd w:val="clear" w:color="auto" w:fill="FFFFFF"/>
            <w:vAlign w:val="bottom"/>
          </w:tcPr>
          <w:p w:rsidR="005E30E3" w:rsidRPr="00AE70C1" w:rsidRDefault="005E30E3" w:rsidP="002D686A">
            <w:pPr>
              <w:autoSpaceDE w:val="0"/>
              <w:autoSpaceDN w:val="0"/>
              <w:adjustRightInd w:val="0"/>
              <w:spacing w:after="0"/>
              <w:ind w:firstLine="0"/>
              <w:jc w:val="left"/>
              <w:rPr>
                <w:rFonts w:ascii="Times New Roman" w:hAnsi="Times New Roman"/>
                <w:color w:val="000000"/>
                <w:szCs w:val="24"/>
                <w:lang w:eastAsia="el-GR"/>
              </w:rPr>
            </w:pPr>
          </w:p>
        </w:tc>
        <w:tc>
          <w:tcPr>
            <w:tcW w:w="889" w:type="dxa"/>
            <w:tcBorders>
              <w:bottom w:val="single" w:sz="16" w:space="0" w:color="000000"/>
            </w:tcBorders>
            <w:shd w:val="clear" w:color="auto" w:fill="FFFFFF"/>
            <w:vAlign w:val="bottom"/>
          </w:tcPr>
          <w:p w:rsidR="005E30E3" w:rsidRPr="00AE70C1" w:rsidRDefault="005E30E3" w:rsidP="002D686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Lower Bound</w:t>
            </w:r>
          </w:p>
        </w:tc>
        <w:tc>
          <w:tcPr>
            <w:tcW w:w="889" w:type="dxa"/>
            <w:tcBorders>
              <w:bottom w:val="single" w:sz="16" w:space="0" w:color="000000"/>
            </w:tcBorders>
            <w:shd w:val="clear" w:color="auto" w:fill="FFFFFF"/>
            <w:vAlign w:val="bottom"/>
          </w:tcPr>
          <w:p w:rsidR="005E30E3" w:rsidRPr="00AE70C1" w:rsidRDefault="005E30E3" w:rsidP="002D686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Upper Bound</w:t>
            </w:r>
          </w:p>
        </w:tc>
        <w:tc>
          <w:tcPr>
            <w:tcW w:w="692" w:type="dxa"/>
            <w:tcBorders>
              <w:bottom w:val="single" w:sz="16" w:space="0" w:color="000000"/>
            </w:tcBorders>
            <w:shd w:val="clear" w:color="auto" w:fill="FFFFFF"/>
            <w:vAlign w:val="bottom"/>
          </w:tcPr>
          <w:p w:rsidR="005E30E3" w:rsidRPr="00AE70C1" w:rsidRDefault="005E30E3" w:rsidP="002D686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Tolerance</w:t>
            </w:r>
          </w:p>
        </w:tc>
        <w:tc>
          <w:tcPr>
            <w:tcW w:w="628" w:type="dxa"/>
            <w:tcBorders>
              <w:bottom w:val="single" w:sz="16" w:space="0" w:color="000000"/>
              <w:right w:val="single" w:sz="16" w:space="0" w:color="000000"/>
            </w:tcBorders>
            <w:shd w:val="clear" w:color="auto" w:fill="FFFFFF"/>
            <w:vAlign w:val="bottom"/>
          </w:tcPr>
          <w:p w:rsidR="005E30E3" w:rsidRPr="00AE70C1" w:rsidRDefault="005E30E3" w:rsidP="002D686A">
            <w:pPr>
              <w:autoSpaceDE w:val="0"/>
              <w:autoSpaceDN w:val="0"/>
              <w:adjustRightInd w:val="0"/>
              <w:spacing w:after="0"/>
              <w:ind w:left="60" w:right="60" w:firstLine="0"/>
              <w:jc w:val="center"/>
              <w:rPr>
                <w:rFonts w:ascii="Times New Roman" w:hAnsi="Times New Roman"/>
                <w:color w:val="000000"/>
                <w:szCs w:val="24"/>
                <w:lang w:eastAsia="el-GR"/>
              </w:rPr>
            </w:pPr>
            <w:r w:rsidRPr="00AE70C1">
              <w:rPr>
                <w:rFonts w:ascii="Times New Roman" w:hAnsi="Times New Roman"/>
                <w:color w:val="000000"/>
                <w:szCs w:val="24"/>
                <w:lang w:eastAsia="el-GR"/>
              </w:rPr>
              <w:t>VIF</w:t>
            </w:r>
          </w:p>
        </w:tc>
      </w:tr>
      <w:tr w:rsidR="005E30E3" w:rsidRPr="00AE70C1">
        <w:trPr>
          <w:cantSplit/>
          <w:trHeight w:val="670"/>
        </w:trPr>
        <w:tc>
          <w:tcPr>
            <w:tcW w:w="447" w:type="dxa"/>
            <w:vMerge w:val="restart"/>
            <w:tcBorders>
              <w:top w:val="single" w:sz="16" w:space="0" w:color="000000"/>
              <w:left w:val="single" w:sz="16" w:space="0" w:color="000000"/>
              <w:bottom w:val="single" w:sz="16" w:space="0" w:color="000000"/>
              <w:right w:val="nil"/>
            </w:tcBorders>
            <w:shd w:val="clear" w:color="auto" w:fill="FFFFFF"/>
          </w:tcPr>
          <w:p w:rsidR="005E30E3" w:rsidRPr="00AE70C1" w:rsidRDefault="005E30E3" w:rsidP="002D686A">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1</w:t>
            </w:r>
          </w:p>
        </w:tc>
        <w:tc>
          <w:tcPr>
            <w:tcW w:w="1461" w:type="dxa"/>
            <w:tcBorders>
              <w:top w:val="single" w:sz="16" w:space="0" w:color="000000"/>
              <w:left w:val="nil"/>
              <w:bottom w:val="nil"/>
              <w:right w:val="single" w:sz="16" w:space="0" w:color="000000"/>
            </w:tcBorders>
            <w:shd w:val="clear" w:color="auto" w:fill="FFFFFF"/>
          </w:tcPr>
          <w:p w:rsidR="005E30E3" w:rsidRPr="00AE70C1" w:rsidRDefault="005E30E3" w:rsidP="002D686A">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(Constant)</w:t>
            </w:r>
          </w:p>
        </w:tc>
        <w:tc>
          <w:tcPr>
            <w:tcW w:w="813" w:type="dxa"/>
            <w:tcBorders>
              <w:top w:val="single" w:sz="16" w:space="0" w:color="000000"/>
              <w:left w:val="single" w:sz="16" w:space="0" w:color="000000"/>
              <w:bottom w:val="nil"/>
            </w:tcBorders>
            <w:shd w:val="clear" w:color="auto" w:fill="FFFFFF"/>
            <w:vAlign w:val="center"/>
          </w:tcPr>
          <w:p w:rsidR="005E30E3" w:rsidRPr="00AE70C1" w:rsidRDefault="005E30E3" w:rsidP="002D686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,295</w:t>
            </w:r>
          </w:p>
        </w:tc>
        <w:tc>
          <w:tcPr>
            <w:tcW w:w="816" w:type="dxa"/>
            <w:tcBorders>
              <w:top w:val="single" w:sz="16" w:space="0" w:color="000000"/>
              <w:bottom w:val="nil"/>
            </w:tcBorders>
            <w:shd w:val="clear" w:color="auto" w:fill="FFFFFF"/>
            <w:vAlign w:val="center"/>
          </w:tcPr>
          <w:p w:rsidR="005E30E3" w:rsidRPr="00AE70C1" w:rsidRDefault="005E30E3" w:rsidP="002D686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,020</w:t>
            </w:r>
          </w:p>
        </w:tc>
        <w:tc>
          <w:tcPr>
            <w:tcW w:w="899" w:type="dxa"/>
            <w:tcBorders>
              <w:top w:val="single" w:sz="16" w:space="0" w:color="000000"/>
              <w:bottom w:val="nil"/>
            </w:tcBorders>
            <w:shd w:val="clear" w:color="auto" w:fill="FFFFFF"/>
            <w:vAlign w:val="center"/>
          </w:tcPr>
          <w:p w:rsidR="005E30E3" w:rsidRPr="00AE70C1" w:rsidRDefault="005E30E3" w:rsidP="002D686A">
            <w:pPr>
              <w:autoSpaceDE w:val="0"/>
              <w:autoSpaceDN w:val="0"/>
              <w:adjustRightInd w:val="0"/>
              <w:spacing w:after="0"/>
              <w:ind w:firstLine="0"/>
              <w:jc w:val="left"/>
              <w:rPr>
                <w:rFonts w:ascii="Times New Roman" w:hAnsi="Times New Roman"/>
                <w:szCs w:val="24"/>
                <w:lang w:eastAsia="el-GR"/>
              </w:rPr>
            </w:pPr>
          </w:p>
        </w:tc>
        <w:tc>
          <w:tcPr>
            <w:tcW w:w="617" w:type="dxa"/>
            <w:tcBorders>
              <w:top w:val="single" w:sz="16" w:space="0" w:color="000000"/>
              <w:bottom w:val="nil"/>
            </w:tcBorders>
            <w:shd w:val="clear" w:color="auto" w:fill="FFFFFF"/>
            <w:vAlign w:val="center"/>
          </w:tcPr>
          <w:p w:rsidR="005E30E3" w:rsidRPr="00AE70C1" w:rsidRDefault="005E30E3" w:rsidP="002D686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14,409</w:t>
            </w:r>
          </w:p>
        </w:tc>
        <w:tc>
          <w:tcPr>
            <w:tcW w:w="617" w:type="dxa"/>
            <w:tcBorders>
              <w:top w:val="single" w:sz="16" w:space="0" w:color="000000"/>
              <w:bottom w:val="nil"/>
            </w:tcBorders>
            <w:shd w:val="clear" w:color="auto" w:fill="FFFFFF"/>
            <w:vAlign w:val="center"/>
          </w:tcPr>
          <w:p w:rsidR="005E30E3" w:rsidRPr="00AE70C1" w:rsidRDefault="005E30E3" w:rsidP="002D686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,000</w:t>
            </w:r>
          </w:p>
        </w:tc>
        <w:tc>
          <w:tcPr>
            <w:tcW w:w="889" w:type="dxa"/>
            <w:tcBorders>
              <w:top w:val="single" w:sz="16" w:space="0" w:color="000000"/>
              <w:bottom w:val="nil"/>
            </w:tcBorders>
            <w:shd w:val="clear" w:color="auto" w:fill="FFFFFF"/>
            <w:vAlign w:val="center"/>
          </w:tcPr>
          <w:p w:rsidR="005E30E3" w:rsidRPr="00AE70C1" w:rsidRDefault="005E30E3" w:rsidP="002D686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,254</w:t>
            </w:r>
          </w:p>
        </w:tc>
        <w:tc>
          <w:tcPr>
            <w:tcW w:w="889" w:type="dxa"/>
            <w:tcBorders>
              <w:top w:val="single" w:sz="16" w:space="0" w:color="000000"/>
              <w:bottom w:val="nil"/>
            </w:tcBorders>
            <w:shd w:val="clear" w:color="auto" w:fill="FFFFFF"/>
            <w:vAlign w:val="center"/>
          </w:tcPr>
          <w:p w:rsidR="005E30E3" w:rsidRPr="00AE70C1" w:rsidRDefault="005E30E3" w:rsidP="002D686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,336</w:t>
            </w:r>
          </w:p>
        </w:tc>
        <w:tc>
          <w:tcPr>
            <w:tcW w:w="692" w:type="dxa"/>
            <w:tcBorders>
              <w:top w:val="single" w:sz="16" w:space="0" w:color="000000"/>
              <w:bottom w:val="nil"/>
            </w:tcBorders>
            <w:shd w:val="clear" w:color="auto" w:fill="FFFFFF"/>
            <w:vAlign w:val="center"/>
          </w:tcPr>
          <w:p w:rsidR="005E30E3" w:rsidRPr="00AE70C1" w:rsidRDefault="005E30E3" w:rsidP="002D686A">
            <w:pPr>
              <w:autoSpaceDE w:val="0"/>
              <w:autoSpaceDN w:val="0"/>
              <w:adjustRightInd w:val="0"/>
              <w:spacing w:after="0"/>
              <w:ind w:firstLine="0"/>
              <w:jc w:val="left"/>
              <w:rPr>
                <w:rFonts w:ascii="Times New Roman" w:hAnsi="Times New Roman"/>
                <w:szCs w:val="24"/>
                <w:lang w:eastAsia="el-GR"/>
              </w:rPr>
            </w:pPr>
          </w:p>
        </w:tc>
        <w:tc>
          <w:tcPr>
            <w:tcW w:w="628" w:type="dxa"/>
            <w:tcBorders>
              <w:top w:val="single" w:sz="16" w:space="0" w:color="000000"/>
              <w:bottom w:val="nil"/>
              <w:right w:val="single" w:sz="16" w:space="0" w:color="000000"/>
            </w:tcBorders>
            <w:shd w:val="clear" w:color="auto" w:fill="FFFFFF"/>
            <w:vAlign w:val="center"/>
          </w:tcPr>
          <w:p w:rsidR="005E30E3" w:rsidRPr="00AE70C1" w:rsidRDefault="005E30E3" w:rsidP="002D686A">
            <w:pPr>
              <w:autoSpaceDE w:val="0"/>
              <w:autoSpaceDN w:val="0"/>
              <w:adjustRightInd w:val="0"/>
              <w:spacing w:after="0"/>
              <w:ind w:firstLine="0"/>
              <w:jc w:val="left"/>
              <w:rPr>
                <w:rFonts w:ascii="Times New Roman" w:hAnsi="Times New Roman"/>
                <w:szCs w:val="24"/>
                <w:lang w:eastAsia="el-GR"/>
              </w:rPr>
            </w:pPr>
          </w:p>
        </w:tc>
      </w:tr>
      <w:tr w:rsidR="005E30E3" w:rsidRPr="00AE70C1">
        <w:trPr>
          <w:cantSplit/>
          <w:trHeight w:val="286"/>
        </w:trPr>
        <w:tc>
          <w:tcPr>
            <w:tcW w:w="447" w:type="dxa"/>
            <w:vMerge/>
            <w:tcBorders>
              <w:top w:val="single" w:sz="16" w:space="0" w:color="000000"/>
              <w:left w:val="single" w:sz="16" w:space="0" w:color="000000"/>
              <w:bottom w:val="single" w:sz="16" w:space="0" w:color="000000"/>
              <w:right w:val="nil"/>
            </w:tcBorders>
            <w:shd w:val="clear" w:color="auto" w:fill="FFFFFF"/>
          </w:tcPr>
          <w:p w:rsidR="005E30E3" w:rsidRPr="00AE70C1" w:rsidRDefault="005E30E3" w:rsidP="002D686A">
            <w:pPr>
              <w:autoSpaceDE w:val="0"/>
              <w:autoSpaceDN w:val="0"/>
              <w:adjustRightInd w:val="0"/>
              <w:spacing w:after="0"/>
              <w:ind w:firstLine="0"/>
              <w:jc w:val="left"/>
              <w:rPr>
                <w:rFonts w:ascii="Times New Roman" w:hAnsi="Times New Roman"/>
                <w:szCs w:val="24"/>
                <w:lang w:eastAsia="el-GR"/>
              </w:rPr>
            </w:pPr>
          </w:p>
        </w:tc>
        <w:tc>
          <w:tcPr>
            <w:tcW w:w="1461" w:type="dxa"/>
            <w:tcBorders>
              <w:top w:val="nil"/>
              <w:left w:val="nil"/>
              <w:bottom w:val="single" w:sz="16" w:space="0" w:color="000000"/>
              <w:right w:val="single" w:sz="16" w:space="0" w:color="000000"/>
            </w:tcBorders>
            <w:shd w:val="clear" w:color="auto" w:fill="FFFFFF"/>
          </w:tcPr>
          <w:p w:rsidR="005E30E3" w:rsidRPr="00AE70C1" w:rsidRDefault="005E30E3" w:rsidP="002D686A">
            <w:pPr>
              <w:autoSpaceDE w:val="0"/>
              <w:autoSpaceDN w:val="0"/>
              <w:adjustRightInd w:val="0"/>
              <w:spacing w:after="0"/>
              <w:ind w:left="60" w:right="60" w:firstLine="0"/>
              <w:jc w:val="left"/>
              <w:rPr>
                <w:rFonts w:ascii="Times New Roman" w:hAnsi="Times New Roman"/>
                <w:color w:val="000000"/>
                <w:szCs w:val="24"/>
                <w:lang w:eastAsia="el-GR"/>
              </w:rPr>
            </w:pPr>
            <w:r w:rsidRPr="00AE70C1">
              <w:rPr>
                <w:rFonts w:ascii="Times New Roman" w:hAnsi="Times New Roman"/>
                <w:color w:val="000000"/>
                <w:szCs w:val="24"/>
                <w:lang w:eastAsia="el-GR"/>
              </w:rPr>
              <w:t>ΕΛΛΕΙΜΜΑ_ΠΛΕΟΝΑΣΜΑ</w:t>
            </w:r>
          </w:p>
        </w:tc>
        <w:tc>
          <w:tcPr>
            <w:tcW w:w="813" w:type="dxa"/>
            <w:tcBorders>
              <w:top w:val="nil"/>
              <w:left w:val="single" w:sz="16" w:space="0" w:color="000000"/>
              <w:bottom w:val="single" w:sz="16" w:space="0" w:color="000000"/>
            </w:tcBorders>
            <w:shd w:val="clear" w:color="auto" w:fill="FFFFFF"/>
            <w:vAlign w:val="center"/>
          </w:tcPr>
          <w:p w:rsidR="005E30E3" w:rsidRPr="00AE70C1" w:rsidRDefault="005E30E3" w:rsidP="002D686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,394</w:t>
            </w:r>
          </w:p>
        </w:tc>
        <w:tc>
          <w:tcPr>
            <w:tcW w:w="816" w:type="dxa"/>
            <w:tcBorders>
              <w:top w:val="nil"/>
              <w:bottom w:val="single" w:sz="16" w:space="0" w:color="000000"/>
            </w:tcBorders>
            <w:shd w:val="clear" w:color="auto" w:fill="FFFFFF"/>
            <w:vAlign w:val="center"/>
          </w:tcPr>
          <w:p w:rsidR="005E30E3" w:rsidRPr="00AE70C1" w:rsidRDefault="005E30E3" w:rsidP="002D686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,458</w:t>
            </w:r>
          </w:p>
        </w:tc>
        <w:tc>
          <w:tcPr>
            <w:tcW w:w="899" w:type="dxa"/>
            <w:tcBorders>
              <w:top w:val="nil"/>
              <w:bottom w:val="single" w:sz="16" w:space="0" w:color="000000"/>
            </w:tcBorders>
            <w:shd w:val="clear" w:color="auto" w:fill="FFFFFF"/>
            <w:vAlign w:val="center"/>
          </w:tcPr>
          <w:p w:rsidR="005E30E3" w:rsidRPr="00AE70C1" w:rsidRDefault="005E30E3" w:rsidP="002D686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,117</w:t>
            </w:r>
          </w:p>
        </w:tc>
        <w:tc>
          <w:tcPr>
            <w:tcW w:w="617" w:type="dxa"/>
            <w:tcBorders>
              <w:top w:val="nil"/>
              <w:bottom w:val="single" w:sz="16" w:space="0" w:color="000000"/>
            </w:tcBorders>
            <w:shd w:val="clear" w:color="auto" w:fill="FFFFFF"/>
            <w:vAlign w:val="center"/>
          </w:tcPr>
          <w:p w:rsidR="005E30E3" w:rsidRPr="00AE70C1" w:rsidRDefault="005E30E3" w:rsidP="002D686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,860</w:t>
            </w:r>
          </w:p>
        </w:tc>
        <w:tc>
          <w:tcPr>
            <w:tcW w:w="617" w:type="dxa"/>
            <w:tcBorders>
              <w:top w:val="nil"/>
              <w:bottom w:val="single" w:sz="16" w:space="0" w:color="000000"/>
            </w:tcBorders>
            <w:shd w:val="clear" w:color="auto" w:fill="FFFFFF"/>
            <w:vAlign w:val="center"/>
          </w:tcPr>
          <w:p w:rsidR="005E30E3" w:rsidRPr="00AE70C1" w:rsidRDefault="005E30E3" w:rsidP="002D686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,394</w:t>
            </w:r>
          </w:p>
        </w:tc>
        <w:tc>
          <w:tcPr>
            <w:tcW w:w="889" w:type="dxa"/>
            <w:tcBorders>
              <w:top w:val="nil"/>
              <w:bottom w:val="single" w:sz="16" w:space="0" w:color="000000"/>
            </w:tcBorders>
            <w:shd w:val="clear" w:color="auto" w:fill="FFFFFF"/>
            <w:vAlign w:val="center"/>
          </w:tcPr>
          <w:p w:rsidR="005E30E3" w:rsidRPr="00AE70C1" w:rsidRDefault="005E30E3" w:rsidP="002D686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-,525</w:t>
            </w:r>
          </w:p>
        </w:tc>
        <w:tc>
          <w:tcPr>
            <w:tcW w:w="889" w:type="dxa"/>
            <w:tcBorders>
              <w:top w:val="nil"/>
              <w:bottom w:val="single" w:sz="16" w:space="0" w:color="000000"/>
            </w:tcBorders>
            <w:shd w:val="clear" w:color="auto" w:fill="FFFFFF"/>
            <w:vAlign w:val="center"/>
          </w:tcPr>
          <w:p w:rsidR="005E30E3" w:rsidRPr="00AE70C1" w:rsidRDefault="005E30E3" w:rsidP="002D686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1,313</w:t>
            </w:r>
          </w:p>
        </w:tc>
        <w:tc>
          <w:tcPr>
            <w:tcW w:w="692" w:type="dxa"/>
            <w:tcBorders>
              <w:top w:val="nil"/>
              <w:bottom w:val="single" w:sz="16" w:space="0" w:color="000000"/>
            </w:tcBorders>
            <w:shd w:val="clear" w:color="auto" w:fill="FFFFFF"/>
            <w:vAlign w:val="center"/>
          </w:tcPr>
          <w:p w:rsidR="005E30E3" w:rsidRPr="00AE70C1" w:rsidRDefault="005E30E3" w:rsidP="002D686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1,000</w:t>
            </w:r>
          </w:p>
        </w:tc>
        <w:tc>
          <w:tcPr>
            <w:tcW w:w="628" w:type="dxa"/>
            <w:tcBorders>
              <w:top w:val="nil"/>
              <w:bottom w:val="single" w:sz="16" w:space="0" w:color="000000"/>
              <w:right w:val="single" w:sz="16" w:space="0" w:color="000000"/>
            </w:tcBorders>
            <w:shd w:val="clear" w:color="auto" w:fill="FFFFFF"/>
            <w:vAlign w:val="center"/>
          </w:tcPr>
          <w:p w:rsidR="005E30E3" w:rsidRPr="00AE70C1" w:rsidRDefault="005E30E3" w:rsidP="002D686A">
            <w:pPr>
              <w:autoSpaceDE w:val="0"/>
              <w:autoSpaceDN w:val="0"/>
              <w:adjustRightInd w:val="0"/>
              <w:spacing w:after="0"/>
              <w:ind w:left="60" w:right="60" w:firstLine="0"/>
              <w:jc w:val="right"/>
              <w:rPr>
                <w:rFonts w:ascii="Times New Roman" w:hAnsi="Times New Roman"/>
                <w:color w:val="000000"/>
                <w:szCs w:val="24"/>
                <w:lang w:eastAsia="el-GR"/>
              </w:rPr>
            </w:pPr>
            <w:r w:rsidRPr="00AE70C1">
              <w:rPr>
                <w:rFonts w:ascii="Times New Roman" w:hAnsi="Times New Roman"/>
                <w:color w:val="000000"/>
                <w:szCs w:val="24"/>
                <w:lang w:eastAsia="el-GR"/>
              </w:rPr>
              <w:t>1,000</w:t>
            </w:r>
          </w:p>
        </w:tc>
      </w:tr>
      <w:tr w:rsidR="005E30E3" w:rsidRPr="00AE70C1">
        <w:trPr>
          <w:cantSplit/>
          <w:trHeight w:val="670"/>
        </w:trPr>
        <w:tc>
          <w:tcPr>
            <w:tcW w:w="8768" w:type="dxa"/>
            <w:gridSpan w:val="11"/>
            <w:tcBorders>
              <w:top w:val="nil"/>
              <w:left w:val="nil"/>
              <w:bottom w:val="nil"/>
              <w:right w:val="nil"/>
            </w:tcBorders>
            <w:shd w:val="clear" w:color="auto" w:fill="FFFFFF"/>
          </w:tcPr>
          <w:p w:rsidR="005E30E3" w:rsidRPr="00AE70C1" w:rsidRDefault="005E30E3" w:rsidP="002D686A">
            <w:pPr>
              <w:autoSpaceDE w:val="0"/>
              <w:autoSpaceDN w:val="0"/>
              <w:adjustRightInd w:val="0"/>
              <w:spacing w:after="0"/>
              <w:ind w:left="60" w:right="60" w:firstLine="0"/>
              <w:jc w:val="left"/>
              <w:rPr>
                <w:rFonts w:ascii="Times New Roman" w:hAnsi="Times New Roman"/>
                <w:color w:val="000000"/>
                <w:szCs w:val="24"/>
                <w:lang w:val="en-US" w:eastAsia="el-GR"/>
              </w:rPr>
            </w:pPr>
            <w:r w:rsidRPr="00AE70C1">
              <w:rPr>
                <w:rFonts w:ascii="Times New Roman" w:hAnsi="Times New Roman"/>
                <w:color w:val="000000"/>
                <w:szCs w:val="24"/>
                <w:lang w:val="en-US" w:eastAsia="el-GR"/>
              </w:rPr>
              <w:t xml:space="preserve">a. Dependent Variable: </w:t>
            </w:r>
            <w:r w:rsidRPr="00AE70C1">
              <w:rPr>
                <w:rFonts w:ascii="Times New Roman" w:hAnsi="Times New Roman"/>
                <w:color w:val="000000"/>
                <w:szCs w:val="24"/>
                <w:lang w:eastAsia="el-GR"/>
              </w:rPr>
              <w:t>ΔΕΙΚΤΗΣ</w:t>
            </w:r>
            <w:r w:rsidRPr="00AE70C1">
              <w:rPr>
                <w:rFonts w:ascii="Times New Roman" w:hAnsi="Times New Roman"/>
                <w:color w:val="000000"/>
                <w:szCs w:val="24"/>
                <w:lang w:val="en-US" w:eastAsia="el-GR"/>
              </w:rPr>
              <w:t>_</w:t>
            </w:r>
            <w:r w:rsidRPr="00AE70C1">
              <w:rPr>
                <w:rFonts w:ascii="Times New Roman" w:hAnsi="Times New Roman"/>
                <w:color w:val="000000"/>
                <w:szCs w:val="24"/>
                <w:lang w:eastAsia="el-GR"/>
              </w:rPr>
              <w:t>ΑΧΠ</w:t>
            </w:r>
          </w:p>
        </w:tc>
      </w:tr>
    </w:tbl>
    <w:p w:rsidR="00E35BAA" w:rsidRPr="00AE70C1" w:rsidRDefault="00E35BAA" w:rsidP="00AE70C1">
      <w:pPr>
        <w:autoSpaceDE w:val="0"/>
        <w:autoSpaceDN w:val="0"/>
        <w:adjustRightInd w:val="0"/>
        <w:spacing w:after="0"/>
        <w:ind w:firstLine="0"/>
        <w:jc w:val="left"/>
        <w:rPr>
          <w:rFonts w:ascii="Times New Roman" w:hAnsi="Times New Roman"/>
          <w:szCs w:val="24"/>
          <w:lang w:val="en-US" w:eastAsia="el-GR"/>
        </w:rPr>
      </w:pPr>
    </w:p>
    <w:p w:rsidR="00A70073" w:rsidRDefault="00E11C48" w:rsidP="00A70073">
      <w:pPr>
        <w:autoSpaceDE w:val="0"/>
        <w:autoSpaceDN w:val="0"/>
        <w:adjustRightInd w:val="0"/>
        <w:spacing w:before="240"/>
        <w:rPr>
          <w:rFonts w:ascii="Times New Roman" w:hAnsi="Times New Roman"/>
          <w:szCs w:val="24"/>
        </w:rPr>
      </w:pPr>
      <w:r w:rsidRPr="00AE70C1">
        <w:rPr>
          <w:rFonts w:ascii="Times New Roman" w:hAnsi="Times New Roman"/>
          <w:szCs w:val="24"/>
        </w:rPr>
        <w:t>Στην συνέχεια, προσθέτοντας την «ΜΕΤΑΒΛΗΤΗ_D</w:t>
      </w:r>
      <w:r w:rsidRPr="00AE70C1">
        <w:rPr>
          <w:rFonts w:ascii="Times New Roman" w:hAnsi="Times New Roman"/>
          <w:szCs w:val="24"/>
          <w:lang w:val="en-US"/>
        </w:rPr>
        <w:t>UMMY</w:t>
      </w:r>
      <w:r w:rsidRPr="00AE70C1">
        <w:rPr>
          <w:rFonts w:ascii="Times New Roman" w:hAnsi="Times New Roman"/>
          <w:szCs w:val="24"/>
        </w:rPr>
        <w:t xml:space="preserve">» </w:t>
      </w:r>
      <w:r w:rsidR="00296321" w:rsidRPr="00AE70C1">
        <w:rPr>
          <w:rFonts w:ascii="Times New Roman" w:hAnsi="Times New Roman"/>
          <w:szCs w:val="24"/>
        </w:rPr>
        <w:t xml:space="preserve">παρατηρούμε ότι για το </w:t>
      </w:r>
      <w:r w:rsidR="00216A49" w:rsidRPr="00AE70C1">
        <w:rPr>
          <w:rFonts w:ascii="Times New Roman" w:hAnsi="Times New Roman"/>
          <w:szCs w:val="24"/>
        </w:rPr>
        <w:t xml:space="preserve"> ΕΛΛΕΙΜΜΑ_ΠΛΕΟΝΑΣΜΑ δεν ερμηνεύει στατιστικά σημαντικά το δείκτη </w:t>
      </w:r>
      <w:r w:rsidR="00296321" w:rsidRPr="00AE70C1">
        <w:rPr>
          <w:rFonts w:ascii="Times New Roman" w:hAnsi="Times New Roman"/>
          <w:szCs w:val="24"/>
        </w:rPr>
        <w:t>ΑΧΠ</w:t>
      </w:r>
      <w:r w:rsidR="006E6B62">
        <w:rPr>
          <w:rFonts w:ascii="Times New Roman" w:hAnsi="Times New Roman"/>
          <w:szCs w:val="24"/>
        </w:rPr>
        <w:t xml:space="preserve"> σε επίπεδο σημαντικότητας 10</w:t>
      </w:r>
      <w:r w:rsidR="00216A49" w:rsidRPr="00AE70C1">
        <w:rPr>
          <w:rFonts w:ascii="Times New Roman" w:hAnsi="Times New Roman"/>
          <w:szCs w:val="24"/>
        </w:rPr>
        <w:t xml:space="preserve">% καθώς  </w:t>
      </w:r>
      <w:r w:rsidR="006E6B62">
        <w:rPr>
          <w:rFonts w:ascii="Times New Roman" w:hAnsi="Times New Roman"/>
          <w:szCs w:val="24"/>
        </w:rPr>
        <w:t xml:space="preserve"> </w:t>
      </w:r>
      <w:r w:rsidR="00216A49" w:rsidRPr="00AE70C1">
        <w:rPr>
          <w:rFonts w:ascii="Times New Roman" w:hAnsi="Times New Roman"/>
          <w:szCs w:val="24"/>
        </w:rPr>
        <w:t>t</w:t>
      </w:r>
      <w:r w:rsidR="006E6B62">
        <w:rPr>
          <w:rFonts w:ascii="Times New Roman" w:hAnsi="Times New Roman"/>
          <w:szCs w:val="24"/>
        </w:rPr>
        <w:t xml:space="preserve"> </w:t>
      </w:r>
      <w:r w:rsidR="00216A49" w:rsidRPr="00AE70C1">
        <w:rPr>
          <w:rFonts w:ascii="Times New Roman" w:hAnsi="Times New Roman"/>
          <w:szCs w:val="24"/>
        </w:rPr>
        <w:t>=</w:t>
      </w:r>
      <w:r w:rsidR="00296321" w:rsidRPr="00AE70C1">
        <w:rPr>
          <w:rFonts w:ascii="Times New Roman" w:hAnsi="Times New Roman"/>
          <w:szCs w:val="24"/>
        </w:rPr>
        <w:t xml:space="preserve"> -</w:t>
      </w:r>
      <w:r w:rsidR="006E6B62">
        <w:rPr>
          <w:rFonts w:ascii="Times New Roman" w:hAnsi="Times New Roman"/>
          <w:szCs w:val="24"/>
        </w:rPr>
        <w:t xml:space="preserve"> </w:t>
      </w:r>
      <w:r w:rsidR="00296321" w:rsidRPr="00AE70C1">
        <w:rPr>
          <w:rFonts w:ascii="Times New Roman" w:hAnsi="Times New Roman"/>
          <w:szCs w:val="24"/>
        </w:rPr>
        <w:t>0,</w:t>
      </w:r>
      <w:r w:rsidR="00216A49" w:rsidRPr="00AE70C1">
        <w:rPr>
          <w:rFonts w:ascii="Times New Roman" w:hAnsi="Times New Roman"/>
          <w:szCs w:val="24"/>
        </w:rPr>
        <w:t>1</w:t>
      </w:r>
      <w:r w:rsidR="007478F2" w:rsidRPr="00AE70C1">
        <w:rPr>
          <w:rFonts w:ascii="Times New Roman" w:hAnsi="Times New Roman"/>
          <w:szCs w:val="24"/>
        </w:rPr>
        <w:t>0</w:t>
      </w:r>
      <w:r w:rsidR="00216A49" w:rsidRPr="00AE70C1">
        <w:rPr>
          <w:rFonts w:ascii="Times New Roman" w:hAnsi="Times New Roman"/>
          <w:szCs w:val="24"/>
        </w:rPr>
        <w:t>3 και η τιμή sig</w:t>
      </w:r>
      <w:r w:rsidR="007478F2" w:rsidRPr="00AE70C1">
        <w:rPr>
          <w:rFonts w:ascii="Times New Roman" w:hAnsi="Times New Roman"/>
          <w:szCs w:val="24"/>
        </w:rPr>
        <w:t xml:space="preserve"> = </w:t>
      </w:r>
      <w:r w:rsidR="00216A49" w:rsidRPr="00AE70C1">
        <w:rPr>
          <w:rFonts w:ascii="Times New Roman" w:hAnsi="Times New Roman"/>
          <w:szCs w:val="24"/>
        </w:rPr>
        <w:t>0,</w:t>
      </w:r>
      <w:r w:rsidR="007478F2" w:rsidRPr="00AE70C1">
        <w:rPr>
          <w:rFonts w:ascii="Times New Roman" w:hAnsi="Times New Roman"/>
          <w:szCs w:val="24"/>
        </w:rPr>
        <w:t>918</w:t>
      </w:r>
      <w:r w:rsidR="006E6B62">
        <w:rPr>
          <w:rFonts w:ascii="Times New Roman" w:hAnsi="Times New Roman"/>
          <w:szCs w:val="24"/>
        </w:rPr>
        <w:t xml:space="preserve"> </w:t>
      </w:r>
      <w:r w:rsidR="00216A49" w:rsidRPr="00AE70C1">
        <w:rPr>
          <w:rFonts w:ascii="Times New Roman" w:hAnsi="Times New Roman"/>
          <w:szCs w:val="24"/>
        </w:rPr>
        <w:t>&gt;</w:t>
      </w:r>
      <w:r w:rsidR="006E6B62">
        <w:rPr>
          <w:rFonts w:ascii="Times New Roman" w:hAnsi="Times New Roman"/>
          <w:szCs w:val="24"/>
        </w:rPr>
        <w:t xml:space="preserve"> </w:t>
      </w:r>
      <w:r w:rsidR="00216A49" w:rsidRPr="00AE70C1">
        <w:rPr>
          <w:rFonts w:ascii="Times New Roman" w:hAnsi="Times New Roman"/>
          <w:szCs w:val="24"/>
        </w:rPr>
        <w:t>0,</w:t>
      </w:r>
      <w:r w:rsidR="006E6B62">
        <w:rPr>
          <w:rFonts w:ascii="Times New Roman" w:hAnsi="Times New Roman"/>
          <w:szCs w:val="24"/>
        </w:rPr>
        <w:t>10</w:t>
      </w:r>
      <w:r w:rsidR="00216A49" w:rsidRPr="00AE70C1">
        <w:rPr>
          <w:rFonts w:ascii="Times New Roman" w:hAnsi="Times New Roman"/>
          <w:szCs w:val="24"/>
        </w:rPr>
        <w:t xml:space="preserve">. Άρα ο συντελεστής δεν είναι στατιστικά σημαντικός, </w:t>
      </w:r>
      <w:r w:rsidR="007478F2" w:rsidRPr="00AE70C1">
        <w:rPr>
          <w:rFonts w:ascii="Times New Roman" w:hAnsi="Times New Roman"/>
          <w:szCs w:val="24"/>
        </w:rPr>
        <w:t xml:space="preserve"> αυτό </w:t>
      </w:r>
      <w:r w:rsidR="00D30504" w:rsidRPr="00AE70C1">
        <w:rPr>
          <w:rFonts w:ascii="Times New Roman" w:hAnsi="Times New Roman"/>
          <w:szCs w:val="24"/>
        </w:rPr>
        <w:t>υποδεικνύεται</w:t>
      </w:r>
      <w:r w:rsidR="007478F2" w:rsidRPr="00AE70C1">
        <w:rPr>
          <w:rFonts w:ascii="Times New Roman" w:hAnsi="Times New Roman"/>
          <w:szCs w:val="24"/>
        </w:rPr>
        <w:t xml:space="preserve"> και από τον  συντελεστή προσδιορισμού που είναι αρκετά </w:t>
      </w:r>
      <w:r w:rsidR="00D30504" w:rsidRPr="00AE70C1">
        <w:rPr>
          <w:rFonts w:ascii="Times New Roman" w:hAnsi="Times New Roman"/>
          <w:szCs w:val="24"/>
        </w:rPr>
        <w:t>χαμηλός</w:t>
      </w:r>
      <w:r w:rsidR="007478F2" w:rsidRPr="00AE70C1">
        <w:rPr>
          <w:rFonts w:ascii="Times New Roman" w:hAnsi="Times New Roman"/>
          <w:szCs w:val="24"/>
        </w:rPr>
        <w:t xml:space="preserve"> </w:t>
      </w:r>
      <w:r w:rsidR="00216A49" w:rsidRPr="00AE70C1">
        <w:rPr>
          <w:rFonts w:ascii="Times New Roman" w:hAnsi="Times New Roman"/>
          <w:szCs w:val="24"/>
        </w:rPr>
        <w:t>(</w:t>
      </w:r>
      <w:r w:rsidR="00216A49" w:rsidRPr="00AE70C1">
        <w:rPr>
          <w:rFonts w:ascii="Times New Roman" w:hAnsi="Times New Roman"/>
          <w:szCs w:val="24"/>
          <w:lang w:val="en-US"/>
        </w:rPr>
        <w:t>R</w:t>
      </w:r>
      <w:r w:rsidR="00216A49" w:rsidRPr="00AE70C1">
        <w:rPr>
          <w:rFonts w:ascii="Times New Roman" w:hAnsi="Times New Roman"/>
          <w:szCs w:val="24"/>
          <w:vertAlign w:val="superscript"/>
        </w:rPr>
        <w:t>2</w:t>
      </w:r>
      <w:r w:rsidR="00216A49" w:rsidRPr="00AE70C1">
        <w:rPr>
          <w:rFonts w:ascii="Times New Roman" w:hAnsi="Times New Roman"/>
          <w:szCs w:val="24"/>
        </w:rPr>
        <w:t>=0</w:t>
      </w:r>
      <w:r w:rsidR="007478F2" w:rsidRPr="00AE70C1">
        <w:rPr>
          <w:rFonts w:ascii="Times New Roman" w:hAnsi="Times New Roman"/>
          <w:szCs w:val="24"/>
        </w:rPr>
        <w:t>,0</w:t>
      </w:r>
      <w:r w:rsidR="00AF54B5">
        <w:rPr>
          <w:rFonts w:ascii="Times New Roman" w:hAnsi="Times New Roman"/>
          <w:szCs w:val="24"/>
        </w:rPr>
        <w:t>77</w:t>
      </w:r>
      <w:r w:rsidR="00216A49" w:rsidRPr="00AE70C1">
        <w:rPr>
          <w:rFonts w:ascii="Times New Roman" w:hAnsi="Times New Roman"/>
          <w:szCs w:val="24"/>
        </w:rPr>
        <w:t xml:space="preserve">). </w:t>
      </w:r>
      <w:r w:rsidR="00216A49" w:rsidRPr="002C20FB">
        <w:rPr>
          <w:rFonts w:ascii="Times New Roman" w:hAnsi="Times New Roman"/>
          <w:szCs w:val="24"/>
        </w:rPr>
        <w:t>(</w:t>
      </w:r>
      <w:r w:rsidR="002C20FB" w:rsidRPr="002C20FB">
        <w:rPr>
          <w:rFonts w:ascii="Times New Roman" w:hAnsi="Times New Roman"/>
          <w:szCs w:val="24"/>
        </w:rPr>
        <w:t>Πίνακας 7</w:t>
      </w:r>
      <w:r w:rsidR="00216A49" w:rsidRPr="002C20FB">
        <w:rPr>
          <w:rFonts w:ascii="Times New Roman" w:hAnsi="Times New Roman"/>
          <w:szCs w:val="24"/>
        </w:rPr>
        <w:t xml:space="preserve"> του Παραρτήματος)</w:t>
      </w:r>
    </w:p>
    <w:p w:rsidR="00095C86" w:rsidRDefault="00A70073" w:rsidP="00A70073">
      <w:pPr>
        <w:autoSpaceDE w:val="0"/>
        <w:autoSpaceDN w:val="0"/>
        <w:adjustRightInd w:val="0"/>
        <w:spacing w:before="240"/>
        <w:rPr>
          <w:rFonts w:ascii="Times New Roman" w:hAnsi="Times New Roman"/>
          <w:szCs w:val="24"/>
          <w:u w:val="single"/>
        </w:rPr>
      </w:pPr>
      <w:r>
        <w:rPr>
          <w:rFonts w:ascii="Times New Roman" w:hAnsi="Times New Roman"/>
          <w:szCs w:val="24"/>
        </w:rPr>
        <w:br w:type="page"/>
      </w:r>
      <w:r w:rsidR="000F13AD" w:rsidRPr="00AE70C1">
        <w:rPr>
          <w:rFonts w:ascii="Times New Roman" w:hAnsi="Times New Roman"/>
          <w:szCs w:val="24"/>
          <w:u w:val="single"/>
        </w:rPr>
        <w:lastRenderedPageBreak/>
        <w:t>Υπόδειγμα</w:t>
      </w:r>
      <w:r w:rsidR="00095C86" w:rsidRPr="00AE70C1">
        <w:rPr>
          <w:rFonts w:ascii="Times New Roman" w:hAnsi="Times New Roman"/>
          <w:szCs w:val="24"/>
          <w:u w:val="single"/>
        </w:rPr>
        <w:t xml:space="preserve"> με </w:t>
      </w:r>
      <w:r w:rsidR="000F13AD" w:rsidRPr="00AE70C1">
        <w:rPr>
          <w:rFonts w:ascii="Times New Roman" w:hAnsi="Times New Roman"/>
          <w:szCs w:val="24"/>
          <w:u w:val="single"/>
        </w:rPr>
        <w:t>εξαρτημένη</w:t>
      </w:r>
      <w:r w:rsidR="00095C86" w:rsidRPr="00AE70C1">
        <w:rPr>
          <w:rFonts w:ascii="Times New Roman" w:hAnsi="Times New Roman"/>
          <w:szCs w:val="24"/>
          <w:u w:val="single"/>
        </w:rPr>
        <w:t xml:space="preserve"> </w:t>
      </w:r>
      <w:r w:rsidR="000F13AD" w:rsidRPr="00AE70C1">
        <w:rPr>
          <w:rFonts w:ascii="Times New Roman" w:hAnsi="Times New Roman"/>
          <w:szCs w:val="24"/>
          <w:u w:val="single"/>
        </w:rPr>
        <w:t>μεταβλητή</w:t>
      </w:r>
      <w:r w:rsidR="00095C86" w:rsidRPr="00AE70C1">
        <w:rPr>
          <w:rFonts w:ascii="Times New Roman" w:hAnsi="Times New Roman"/>
          <w:szCs w:val="24"/>
          <w:u w:val="single"/>
        </w:rPr>
        <w:t xml:space="preserve"> τον </w:t>
      </w:r>
      <w:r w:rsidR="000F13AD" w:rsidRPr="00AE70C1">
        <w:rPr>
          <w:rFonts w:ascii="Times New Roman" w:hAnsi="Times New Roman"/>
          <w:szCs w:val="24"/>
          <w:u w:val="single"/>
        </w:rPr>
        <w:t>Δείκτη</w:t>
      </w:r>
      <w:r w:rsidR="00095C86" w:rsidRPr="00AE70C1">
        <w:rPr>
          <w:rFonts w:ascii="Times New Roman" w:hAnsi="Times New Roman"/>
          <w:szCs w:val="24"/>
          <w:u w:val="single"/>
        </w:rPr>
        <w:t xml:space="preserve"> ΑΧΠ και </w:t>
      </w:r>
      <w:r w:rsidR="000F13AD" w:rsidRPr="00AE70C1">
        <w:rPr>
          <w:rFonts w:ascii="Times New Roman" w:hAnsi="Times New Roman"/>
          <w:szCs w:val="24"/>
          <w:u w:val="single"/>
        </w:rPr>
        <w:t>ανεξάρτητη</w:t>
      </w:r>
      <w:r w:rsidR="00095C86" w:rsidRPr="00AE70C1">
        <w:rPr>
          <w:rFonts w:ascii="Times New Roman" w:hAnsi="Times New Roman"/>
          <w:szCs w:val="24"/>
          <w:u w:val="single"/>
        </w:rPr>
        <w:t xml:space="preserve"> </w:t>
      </w:r>
      <w:r w:rsidR="000F13AD" w:rsidRPr="00AE70C1">
        <w:rPr>
          <w:rFonts w:ascii="Times New Roman" w:hAnsi="Times New Roman"/>
          <w:szCs w:val="24"/>
          <w:u w:val="single"/>
        </w:rPr>
        <w:t>μεταβλητή</w:t>
      </w:r>
      <w:r w:rsidR="00095C86" w:rsidRPr="00AE70C1">
        <w:rPr>
          <w:rFonts w:ascii="Times New Roman" w:hAnsi="Times New Roman"/>
          <w:szCs w:val="24"/>
          <w:u w:val="single"/>
        </w:rPr>
        <w:t xml:space="preserve"> τον </w:t>
      </w:r>
      <w:r w:rsidR="000F13AD" w:rsidRPr="00AE70C1">
        <w:rPr>
          <w:rFonts w:ascii="Times New Roman" w:hAnsi="Times New Roman"/>
          <w:szCs w:val="24"/>
          <w:u w:val="single"/>
        </w:rPr>
        <w:t>ρυθμό</w:t>
      </w:r>
      <w:r w:rsidR="00095C86" w:rsidRPr="00AE70C1">
        <w:rPr>
          <w:rFonts w:ascii="Times New Roman" w:hAnsi="Times New Roman"/>
          <w:szCs w:val="24"/>
          <w:u w:val="single"/>
        </w:rPr>
        <w:t xml:space="preserve"> </w:t>
      </w:r>
      <w:r w:rsidR="000F13AD" w:rsidRPr="00AE70C1">
        <w:rPr>
          <w:rFonts w:ascii="Times New Roman" w:hAnsi="Times New Roman"/>
          <w:szCs w:val="24"/>
          <w:u w:val="single"/>
        </w:rPr>
        <w:t>μεταβολής</w:t>
      </w:r>
      <w:r w:rsidR="00095C86" w:rsidRPr="00AE70C1">
        <w:rPr>
          <w:rFonts w:ascii="Times New Roman" w:hAnsi="Times New Roman"/>
          <w:szCs w:val="24"/>
          <w:u w:val="single"/>
        </w:rPr>
        <w:t xml:space="preserve"> του κατά </w:t>
      </w:r>
      <w:r w:rsidR="000F13AD" w:rsidRPr="00AE70C1">
        <w:rPr>
          <w:rFonts w:ascii="Times New Roman" w:hAnsi="Times New Roman"/>
          <w:szCs w:val="24"/>
          <w:u w:val="single"/>
        </w:rPr>
        <w:t>κεφαλήν</w:t>
      </w:r>
      <w:r w:rsidR="00095C86" w:rsidRPr="00AE70C1">
        <w:rPr>
          <w:rFonts w:ascii="Times New Roman" w:hAnsi="Times New Roman"/>
          <w:szCs w:val="24"/>
          <w:u w:val="single"/>
        </w:rPr>
        <w:t xml:space="preserve"> ΑΕΠ </w:t>
      </w:r>
      <w:r w:rsidR="00095C86">
        <w:rPr>
          <w:rFonts w:ascii="Times New Roman" w:hAnsi="Times New Roman"/>
          <w:szCs w:val="24"/>
          <w:u w:val="single"/>
        </w:rPr>
        <w:t xml:space="preserve"> και το </w:t>
      </w:r>
      <w:r w:rsidR="000F13AD">
        <w:rPr>
          <w:rFonts w:ascii="Times New Roman" w:hAnsi="Times New Roman"/>
          <w:szCs w:val="24"/>
          <w:u w:val="single"/>
        </w:rPr>
        <w:t>δημόσιο</w:t>
      </w:r>
      <w:r w:rsidR="00095C86">
        <w:rPr>
          <w:rFonts w:ascii="Times New Roman" w:hAnsi="Times New Roman"/>
          <w:szCs w:val="24"/>
          <w:u w:val="single"/>
        </w:rPr>
        <w:t xml:space="preserve"> </w:t>
      </w:r>
      <w:r w:rsidR="000F13AD">
        <w:rPr>
          <w:rFonts w:ascii="Times New Roman" w:hAnsi="Times New Roman"/>
          <w:szCs w:val="24"/>
          <w:u w:val="single"/>
        </w:rPr>
        <w:t>Χρέος</w:t>
      </w:r>
      <w:r w:rsidR="00095C86">
        <w:rPr>
          <w:rFonts w:ascii="Times New Roman" w:hAnsi="Times New Roman"/>
          <w:szCs w:val="24"/>
          <w:u w:val="single"/>
        </w:rPr>
        <w:t xml:space="preserve"> </w:t>
      </w:r>
    </w:p>
    <w:p w:rsidR="00095C86" w:rsidRPr="00AE70C1" w:rsidRDefault="00095C86" w:rsidP="00095C86">
      <w:pPr>
        <w:autoSpaceDE w:val="0"/>
        <w:autoSpaceDN w:val="0"/>
        <w:adjustRightInd w:val="0"/>
        <w:rPr>
          <w:rFonts w:ascii="Times New Roman" w:hAnsi="Times New Roman"/>
          <w:szCs w:val="24"/>
        </w:rPr>
      </w:pPr>
      <w:r w:rsidRPr="00AE70C1">
        <w:rPr>
          <w:rFonts w:ascii="Times New Roman" w:hAnsi="Times New Roman"/>
          <w:szCs w:val="24"/>
        </w:rPr>
        <w:t>Το υπόδειγμα που πρόκειται να εκτιμηθεί έχει την παρακάτω μορφή:</w:t>
      </w:r>
    </w:p>
    <w:p w:rsidR="00095C86" w:rsidRDefault="001E4089" w:rsidP="00095C86">
      <w:pPr>
        <w:autoSpaceDE w:val="0"/>
        <w:autoSpaceDN w:val="0"/>
        <w:adjustRightInd w:val="0"/>
      </w:pPr>
      <m:oMathPara>
        <m:oMath>
          <m:r>
            <w:rPr>
              <w:rFonts w:ascii="Cambria Math" w:hAnsi="Cambria Math"/>
              <w:szCs w:val="24"/>
            </w:rPr>
            <m:t>Υ=α+</m:t>
          </m:r>
          <m:sSub>
            <m:sSubPr>
              <m:ctrlPr>
                <w:rPr>
                  <w:rFonts w:ascii="Cambria Math" w:hAnsi="Cambria Math"/>
                  <w:i/>
                  <w:szCs w:val="24"/>
                </w:rPr>
              </m:ctrlPr>
            </m:sSubPr>
            <m:e>
              <m:r>
                <w:rPr>
                  <w:rFonts w:ascii="Cambria Math" w:hAnsi="Cambria Math"/>
                  <w:szCs w:val="24"/>
                </w:rPr>
                <m:t>β</m:t>
              </m:r>
            </m:e>
            <m:sub>
              <m:r>
                <w:rPr>
                  <w:rFonts w:ascii="Cambria Math" w:hAnsi="Cambria Math"/>
                  <w:szCs w:val="24"/>
                </w:rPr>
                <m:t>1</m:t>
              </m:r>
            </m:sub>
          </m:sSub>
          <m:sSub>
            <m:sSubPr>
              <m:ctrlPr>
                <w:rPr>
                  <w:rFonts w:ascii="Cambria Math" w:hAnsi="Cambria Math"/>
                  <w:i/>
                  <w:szCs w:val="24"/>
                </w:rPr>
              </m:ctrlPr>
            </m:sSubPr>
            <m:e>
              <m:r>
                <w:rPr>
                  <w:rFonts w:ascii="Cambria Math" w:hAnsi="Cambria Math"/>
                  <w:szCs w:val="24"/>
                </w:rPr>
                <m:t>Χ</m:t>
              </m:r>
            </m:e>
            <m:sub>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β</m:t>
              </m:r>
            </m:e>
            <m:sub>
              <m:r>
                <w:rPr>
                  <w:rFonts w:ascii="Cambria Math" w:hAnsi="Cambria Math"/>
                  <w:szCs w:val="24"/>
                </w:rPr>
                <m:t>2</m:t>
              </m:r>
            </m:sub>
          </m:sSub>
          <m:sSub>
            <m:sSubPr>
              <m:ctrlPr>
                <w:rPr>
                  <w:rFonts w:ascii="Cambria Math" w:hAnsi="Cambria Math"/>
                  <w:i/>
                  <w:szCs w:val="24"/>
                </w:rPr>
              </m:ctrlPr>
            </m:sSubPr>
            <m:e>
              <m:r>
                <w:rPr>
                  <w:rFonts w:ascii="Cambria Math" w:hAnsi="Cambria Math"/>
                  <w:szCs w:val="24"/>
                </w:rPr>
                <m:t>Χ</m:t>
              </m:r>
            </m:e>
            <m:sub>
              <m:r>
                <w:rPr>
                  <w:rFonts w:ascii="Cambria Math" w:hAnsi="Cambria Math"/>
                  <w:szCs w:val="24"/>
                </w:rPr>
                <m:t>2</m:t>
              </m:r>
            </m:sub>
          </m:sSub>
          <m:r>
            <w:rPr>
              <w:rFonts w:ascii="Cambria Math" w:hAnsi="Cambria Math"/>
              <w:szCs w:val="24"/>
            </w:rPr>
            <m:t>+ε</m:t>
          </m:r>
        </m:oMath>
      </m:oMathPara>
    </w:p>
    <w:p w:rsidR="00095C86" w:rsidRPr="00AE70C1" w:rsidRDefault="000F13AD" w:rsidP="00095C86">
      <w:pPr>
        <w:autoSpaceDE w:val="0"/>
        <w:autoSpaceDN w:val="0"/>
        <w:adjustRightInd w:val="0"/>
        <w:rPr>
          <w:rFonts w:ascii="Times New Roman" w:hAnsi="Times New Roman"/>
          <w:szCs w:val="24"/>
        </w:rPr>
      </w:pPr>
      <w:r w:rsidRPr="00AE70C1">
        <w:rPr>
          <w:rFonts w:ascii="Times New Roman" w:hAnsi="Times New Roman"/>
          <w:szCs w:val="24"/>
        </w:rPr>
        <w:t>Όπου</w:t>
      </w:r>
      <w:r w:rsidR="00095C86" w:rsidRPr="00AE70C1">
        <w:rPr>
          <w:rFonts w:ascii="Times New Roman" w:hAnsi="Times New Roman"/>
          <w:szCs w:val="24"/>
        </w:rPr>
        <w:t xml:space="preserve"> ,</w:t>
      </w:r>
    </w:p>
    <w:p w:rsidR="00095C86" w:rsidRPr="00AE70C1" w:rsidRDefault="00095C86" w:rsidP="00095C86">
      <w:pPr>
        <w:rPr>
          <w:rFonts w:ascii="Times New Roman" w:hAnsi="Times New Roman"/>
          <w:szCs w:val="24"/>
        </w:rPr>
      </w:pPr>
      <w:r w:rsidRPr="00AE70C1">
        <w:rPr>
          <w:rFonts w:ascii="Times New Roman" w:hAnsi="Times New Roman"/>
          <w:szCs w:val="24"/>
        </w:rPr>
        <w:t xml:space="preserve">Υ  : </w:t>
      </w:r>
      <w:r w:rsidR="000F13AD" w:rsidRPr="00AE70C1">
        <w:rPr>
          <w:rFonts w:ascii="Times New Roman" w:hAnsi="Times New Roman"/>
          <w:szCs w:val="24"/>
        </w:rPr>
        <w:t>δείκτης</w:t>
      </w:r>
      <w:r w:rsidRPr="00AE70C1">
        <w:rPr>
          <w:rFonts w:ascii="Times New Roman" w:hAnsi="Times New Roman"/>
          <w:szCs w:val="24"/>
        </w:rPr>
        <w:t xml:space="preserve"> ΑΧΠ</w:t>
      </w:r>
    </w:p>
    <w:p w:rsidR="00095C86" w:rsidRPr="00AE70C1" w:rsidRDefault="00095C86" w:rsidP="00095C86">
      <w:pPr>
        <w:rPr>
          <w:rFonts w:ascii="Times New Roman" w:hAnsi="Times New Roman"/>
          <w:szCs w:val="24"/>
        </w:rPr>
      </w:pPr>
      <w:r w:rsidRPr="00AE70C1">
        <w:rPr>
          <w:rFonts w:ascii="Times New Roman" w:hAnsi="Times New Roman"/>
          <w:szCs w:val="24"/>
        </w:rPr>
        <w:t>Χ</w:t>
      </w:r>
      <w:r w:rsidRPr="00095C86">
        <w:rPr>
          <w:rFonts w:ascii="Times New Roman" w:hAnsi="Times New Roman"/>
          <w:szCs w:val="24"/>
          <w:vertAlign w:val="subscript"/>
        </w:rPr>
        <w:t>1</w:t>
      </w:r>
      <w:r>
        <w:rPr>
          <w:rFonts w:ascii="Times New Roman" w:hAnsi="Times New Roman"/>
          <w:szCs w:val="24"/>
        </w:rPr>
        <w:t>, Χ</w:t>
      </w:r>
      <w:r>
        <w:rPr>
          <w:rFonts w:ascii="Times New Roman" w:hAnsi="Times New Roman"/>
          <w:szCs w:val="24"/>
          <w:vertAlign w:val="subscript"/>
        </w:rPr>
        <w:t xml:space="preserve">2 </w:t>
      </w:r>
      <w:r w:rsidRPr="00AE70C1">
        <w:rPr>
          <w:rFonts w:ascii="Times New Roman" w:hAnsi="Times New Roman"/>
          <w:szCs w:val="24"/>
        </w:rPr>
        <w:t xml:space="preserve">:  είναι </w:t>
      </w:r>
      <w:r>
        <w:rPr>
          <w:rFonts w:ascii="Times New Roman" w:hAnsi="Times New Roman"/>
          <w:szCs w:val="24"/>
        </w:rPr>
        <w:t>οι</w:t>
      </w:r>
      <w:r w:rsidRPr="00AE70C1">
        <w:rPr>
          <w:rFonts w:ascii="Times New Roman" w:hAnsi="Times New Roman"/>
          <w:szCs w:val="24"/>
        </w:rPr>
        <w:t xml:space="preserve"> </w:t>
      </w:r>
      <w:r w:rsidR="000F13AD" w:rsidRPr="00AE70C1">
        <w:rPr>
          <w:rFonts w:ascii="Times New Roman" w:hAnsi="Times New Roman"/>
          <w:szCs w:val="24"/>
        </w:rPr>
        <w:t>ανεξάρτητ</w:t>
      </w:r>
      <w:r w:rsidR="000F13AD">
        <w:rPr>
          <w:rFonts w:ascii="Times New Roman" w:hAnsi="Times New Roman"/>
          <w:szCs w:val="24"/>
        </w:rPr>
        <w:t>ες</w:t>
      </w:r>
      <w:r w:rsidRPr="00AE70C1">
        <w:rPr>
          <w:rFonts w:ascii="Times New Roman" w:hAnsi="Times New Roman"/>
          <w:szCs w:val="24"/>
        </w:rPr>
        <w:t xml:space="preserve"> </w:t>
      </w:r>
      <w:r w:rsidR="000F13AD" w:rsidRPr="00AE70C1">
        <w:rPr>
          <w:rFonts w:ascii="Times New Roman" w:hAnsi="Times New Roman"/>
          <w:szCs w:val="24"/>
        </w:rPr>
        <w:t>μεταβλητ</w:t>
      </w:r>
      <w:r w:rsidR="000F13AD">
        <w:rPr>
          <w:rFonts w:ascii="Times New Roman" w:hAnsi="Times New Roman"/>
          <w:szCs w:val="24"/>
        </w:rPr>
        <w:t>ές</w:t>
      </w:r>
    </w:p>
    <w:p w:rsidR="00095C86" w:rsidRDefault="00095C86" w:rsidP="00095C86">
      <w:pPr>
        <w:rPr>
          <w:rFonts w:ascii="Times New Roman" w:hAnsi="Times New Roman"/>
          <w:szCs w:val="24"/>
        </w:rPr>
      </w:pPr>
      <w:r>
        <w:rPr>
          <w:rFonts w:ascii="Times New Roman" w:hAnsi="Times New Roman"/>
          <w:szCs w:val="24"/>
        </w:rPr>
        <w:t>α</w:t>
      </w:r>
      <w:r w:rsidRPr="00AE70C1">
        <w:rPr>
          <w:rFonts w:ascii="Times New Roman" w:hAnsi="Times New Roman"/>
          <w:szCs w:val="24"/>
        </w:rPr>
        <w:t xml:space="preserve"> : ο </w:t>
      </w:r>
      <w:r w:rsidR="000F13AD" w:rsidRPr="00AE70C1">
        <w:rPr>
          <w:rFonts w:ascii="Times New Roman" w:hAnsi="Times New Roman"/>
          <w:szCs w:val="24"/>
        </w:rPr>
        <w:t>σταθερός</w:t>
      </w:r>
      <w:r w:rsidRPr="00AE70C1">
        <w:rPr>
          <w:rFonts w:ascii="Times New Roman" w:hAnsi="Times New Roman"/>
          <w:szCs w:val="24"/>
        </w:rPr>
        <w:t xml:space="preserve"> </w:t>
      </w:r>
      <w:r w:rsidR="000F13AD">
        <w:rPr>
          <w:rFonts w:ascii="Times New Roman" w:hAnsi="Times New Roman"/>
          <w:szCs w:val="24"/>
        </w:rPr>
        <w:t>ό</w:t>
      </w:r>
      <w:r w:rsidRPr="00AE70C1">
        <w:rPr>
          <w:rFonts w:ascii="Times New Roman" w:hAnsi="Times New Roman"/>
          <w:szCs w:val="24"/>
        </w:rPr>
        <w:t xml:space="preserve">ρος, </w:t>
      </w:r>
      <w:r w:rsidR="000F13AD" w:rsidRPr="00AE70C1">
        <w:rPr>
          <w:rFonts w:ascii="Times New Roman" w:hAnsi="Times New Roman"/>
          <w:szCs w:val="24"/>
        </w:rPr>
        <w:t>όπου</w:t>
      </w:r>
      <w:r w:rsidRPr="00AE70C1">
        <w:rPr>
          <w:rFonts w:ascii="Times New Roman" w:hAnsi="Times New Roman"/>
          <w:szCs w:val="24"/>
        </w:rPr>
        <w:t xml:space="preserve"> </w:t>
      </w:r>
      <w:r w:rsidR="000F13AD" w:rsidRPr="00AE70C1">
        <w:rPr>
          <w:rFonts w:ascii="Times New Roman" w:hAnsi="Times New Roman"/>
          <w:szCs w:val="24"/>
        </w:rPr>
        <w:t>πρόκειται</w:t>
      </w:r>
      <w:r w:rsidRPr="00AE70C1">
        <w:rPr>
          <w:rFonts w:ascii="Times New Roman" w:hAnsi="Times New Roman"/>
          <w:szCs w:val="24"/>
        </w:rPr>
        <w:t xml:space="preserve"> για την </w:t>
      </w:r>
      <w:r w:rsidR="000F13AD" w:rsidRPr="00AE70C1">
        <w:rPr>
          <w:rFonts w:ascii="Times New Roman" w:hAnsi="Times New Roman"/>
          <w:szCs w:val="24"/>
        </w:rPr>
        <w:t>τιμή</w:t>
      </w:r>
      <w:r w:rsidRPr="00AE70C1">
        <w:rPr>
          <w:rFonts w:ascii="Times New Roman" w:hAnsi="Times New Roman"/>
          <w:szCs w:val="24"/>
        </w:rPr>
        <w:t xml:space="preserve"> την </w:t>
      </w:r>
      <w:r w:rsidR="000F13AD" w:rsidRPr="00AE70C1">
        <w:rPr>
          <w:rFonts w:ascii="Times New Roman" w:hAnsi="Times New Roman"/>
          <w:szCs w:val="24"/>
        </w:rPr>
        <w:t>όποια</w:t>
      </w:r>
      <w:r w:rsidRPr="00AE70C1">
        <w:rPr>
          <w:rFonts w:ascii="Times New Roman" w:hAnsi="Times New Roman"/>
          <w:szCs w:val="24"/>
        </w:rPr>
        <w:t xml:space="preserve"> </w:t>
      </w:r>
      <w:r w:rsidR="000F13AD" w:rsidRPr="00AE70C1">
        <w:rPr>
          <w:rFonts w:ascii="Times New Roman" w:hAnsi="Times New Roman"/>
          <w:szCs w:val="24"/>
        </w:rPr>
        <w:t>παίρνει</w:t>
      </w:r>
      <w:r w:rsidRPr="00AE70C1">
        <w:rPr>
          <w:rFonts w:ascii="Times New Roman" w:hAnsi="Times New Roman"/>
          <w:szCs w:val="24"/>
        </w:rPr>
        <w:t xml:space="preserve"> η </w:t>
      </w:r>
      <w:r w:rsidR="000F13AD" w:rsidRPr="00AE70C1">
        <w:rPr>
          <w:rFonts w:ascii="Times New Roman" w:hAnsi="Times New Roman"/>
          <w:szCs w:val="24"/>
        </w:rPr>
        <w:t>ανεξάρτητη</w:t>
      </w:r>
      <w:r w:rsidRPr="00AE70C1">
        <w:rPr>
          <w:rFonts w:ascii="Times New Roman" w:hAnsi="Times New Roman"/>
          <w:szCs w:val="24"/>
        </w:rPr>
        <w:t xml:space="preserve"> </w:t>
      </w:r>
      <w:r w:rsidR="000F13AD" w:rsidRPr="00AE70C1">
        <w:rPr>
          <w:rFonts w:ascii="Times New Roman" w:hAnsi="Times New Roman"/>
          <w:szCs w:val="24"/>
        </w:rPr>
        <w:t>μεταβλητή</w:t>
      </w:r>
      <w:r w:rsidRPr="00AE70C1">
        <w:rPr>
          <w:rFonts w:ascii="Times New Roman" w:hAnsi="Times New Roman"/>
          <w:szCs w:val="24"/>
        </w:rPr>
        <w:t xml:space="preserve"> Υ όταν Χ</w:t>
      </w:r>
      <w:r w:rsidRPr="00095C86">
        <w:rPr>
          <w:rFonts w:ascii="Times New Roman" w:hAnsi="Times New Roman"/>
          <w:szCs w:val="24"/>
          <w:vertAlign w:val="subscript"/>
        </w:rPr>
        <w:t>1</w:t>
      </w:r>
      <w:r>
        <w:rPr>
          <w:rFonts w:ascii="Times New Roman" w:hAnsi="Times New Roman"/>
          <w:szCs w:val="24"/>
        </w:rPr>
        <w:t>= Χ</w:t>
      </w:r>
      <w:r>
        <w:rPr>
          <w:rFonts w:ascii="Times New Roman" w:hAnsi="Times New Roman"/>
          <w:szCs w:val="24"/>
          <w:vertAlign w:val="subscript"/>
        </w:rPr>
        <w:t>2</w:t>
      </w:r>
      <w:r w:rsidRPr="00AE70C1">
        <w:rPr>
          <w:rFonts w:ascii="Times New Roman" w:hAnsi="Times New Roman"/>
          <w:szCs w:val="24"/>
        </w:rPr>
        <w:t>=0</w:t>
      </w:r>
    </w:p>
    <w:p w:rsidR="00095C86" w:rsidRPr="005E30E3" w:rsidRDefault="00095C86" w:rsidP="00095C86">
      <w:pPr>
        <w:rPr>
          <w:rFonts w:ascii="Times New Roman" w:hAnsi="Times New Roman"/>
          <w:szCs w:val="24"/>
        </w:rPr>
      </w:pPr>
      <w:r w:rsidRPr="00AE70C1">
        <w:rPr>
          <w:rFonts w:ascii="Times New Roman" w:hAnsi="Times New Roman"/>
          <w:szCs w:val="24"/>
        </w:rPr>
        <w:t>Χ</w:t>
      </w:r>
      <w:r w:rsidRPr="00095C86">
        <w:rPr>
          <w:rFonts w:ascii="Times New Roman" w:hAnsi="Times New Roman"/>
          <w:szCs w:val="24"/>
          <w:vertAlign w:val="subscript"/>
        </w:rPr>
        <w:t>1</w:t>
      </w:r>
      <w:r>
        <w:rPr>
          <w:rFonts w:ascii="Times New Roman" w:hAnsi="Times New Roman"/>
          <w:szCs w:val="24"/>
        </w:rPr>
        <w:t xml:space="preserve"> : </w:t>
      </w:r>
      <w:r w:rsidRPr="005E30E3">
        <w:rPr>
          <w:rFonts w:ascii="Times New Roman" w:hAnsi="Times New Roman"/>
          <w:szCs w:val="24"/>
        </w:rPr>
        <w:t xml:space="preserve">ο </w:t>
      </w:r>
      <w:r w:rsidR="000F13AD" w:rsidRPr="005E30E3">
        <w:rPr>
          <w:rFonts w:ascii="Times New Roman" w:hAnsi="Times New Roman"/>
          <w:szCs w:val="24"/>
        </w:rPr>
        <w:t>ρυθμό</w:t>
      </w:r>
      <w:r w:rsidRPr="005E30E3">
        <w:rPr>
          <w:rFonts w:ascii="Times New Roman" w:hAnsi="Times New Roman"/>
          <w:szCs w:val="24"/>
        </w:rPr>
        <w:t xml:space="preserve"> </w:t>
      </w:r>
      <w:r w:rsidR="000F13AD" w:rsidRPr="005E30E3">
        <w:rPr>
          <w:rFonts w:ascii="Times New Roman" w:hAnsi="Times New Roman"/>
          <w:szCs w:val="24"/>
        </w:rPr>
        <w:t>μεταβολής</w:t>
      </w:r>
      <w:r w:rsidRPr="005E30E3">
        <w:rPr>
          <w:rFonts w:ascii="Times New Roman" w:hAnsi="Times New Roman"/>
          <w:szCs w:val="24"/>
        </w:rPr>
        <w:t xml:space="preserve"> του κατά </w:t>
      </w:r>
      <w:r w:rsidR="000F13AD" w:rsidRPr="005E30E3">
        <w:rPr>
          <w:rFonts w:ascii="Times New Roman" w:hAnsi="Times New Roman"/>
          <w:szCs w:val="24"/>
        </w:rPr>
        <w:t>κεφαλήν</w:t>
      </w:r>
      <w:r w:rsidRPr="005E30E3">
        <w:rPr>
          <w:rFonts w:ascii="Times New Roman" w:hAnsi="Times New Roman"/>
          <w:szCs w:val="24"/>
        </w:rPr>
        <w:t xml:space="preserve"> ΑΕΠ </w:t>
      </w:r>
    </w:p>
    <w:p w:rsidR="003203E5" w:rsidRDefault="00095C86" w:rsidP="00095C86">
      <w:pPr>
        <w:rPr>
          <w:rFonts w:ascii="Times New Roman" w:hAnsi="Times New Roman"/>
          <w:szCs w:val="24"/>
        </w:rPr>
      </w:pPr>
      <w:r w:rsidRPr="005E30E3">
        <w:rPr>
          <w:rFonts w:ascii="Times New Roman" w:hAnsi="Times New Roman"/>
          <w:szCs w:val="24"/>
        </w:rPr>
        <w:t>Χ</w:t>
      </w:r>
      <w:r w:rsidRPr="005E30E3">
        <w:rPr>
          <w:rFonts w:ascii="Times New Roman" w:hAnsi="Times New Roman"/>
          <w:szCs w:val="24"/>
          <w:vertAlign w:val="subscript"/>
        </w:rPr>
        <w:t xml:space="preserve">2 : </w:t>
      </w:r>
      <w:r w:rsidRPr="005E30E3">
        <w:rPr>
          <w:rFonts w:ascii="Times New Roman" w:hAnsi="Times New Roman"/>
          <w:szCs w:val="24"/>
        </w:rPr>
        <w:t xml:space="preserve">το </w:t>
      </w:r>
      <w:r w:rsidR="000F13AD" w:rsidRPr="005E30E3">
        <w:rPr>
          <w:rFonts w:ascii="Times New Roman" w:hAnsi="Times New Roman"/>
          <w:szCs w:val="24"/>
        </w:rPr>
        <w:t>δημόσιο</w:t>
      </w:r>
      <w:r w:rsidRPr="005E30E3">
        <w:rPr>
          <w:rFonts w:ascii="Times New Roman" w:hAnsi="Times New Roman"/>
          <w:szCs w:val="24"/>
        </w:rPr>
        <w:t xml:space="preserve"> </w:t>
      </w:r>
      <w:r w:rsidR="000F13AD" w:rsidRPr="005E30E3">
        <w:rPr>
          <w:rFonts w:ascii="Times New Roman" w:hAnsi="Times New Roman"/>
          <w:szCs w:val="24"/>
        </w:rPr>
        <w:t>Χρέος</w:t>
      </w:r>
    </w:p>
    <w:p w:rsidR="00095C86" w:rsidRPr="00AE70C1" w:rsidRDefault="00095C86" w:rsidP="00095C86">
      <w:pPr>
        <w:rPr>
          <w:rFonts w:ascii="Times New Roman" w:hAnsi="Times New Roman"/>
          <w:szCs w:val="24"/>
        </w:rPr>
      </w:pPr>
      <w:r w:rsidRPr="00AE70C1">
        <w:rPr>
          <w:rFonts w:ascii="Times New Roman" w:hAnsi="Times New Roman"/>
          <w:szCs w:val="24"/>
        </w:rPr>
        <w:t xml:space="preserve">ε : το </w:t>
      </w:r>
      <w:r w:rsidR="000F13AD" w:rsidRPr="00AE70C1">
        <w:rPr>
          <w:rFonts w:ascii="Times New Roman" w:hAnsi="Times New Roman"/>
          <w:szCs w:val="24"/>
        </w:rPr>
        <w:t>σφάλμα</w:t>
      </w:r>
      <w:r w:rsidRPr="00AE70C1">
        <w:rPr>
          <w:rFonts w:ascii="Times New Roman" w:hAnsi="Times New Roman"/>
          <w:szCs w:val="24"/>
        </w:rPr>
        <w:t xml:space="preserve"> </w:t>
      </w:r>
      <w:r w:rsidR="000F13AD" w:rsidRPr="00AE70C1">
        <w:rPr>
          <w:rFonts w:ascii="Times New Roman" w:hAnsi="Times New Roman"/>
          <w:szCs w:val="24"/>
        </w:rPr>
        <w:t>κατάλοιπο</w:t>
      </w:r>
      <w:r w:rsidRPr="00AE70C1">
        <w:rPr>
          <w:rFonts w:ascii="Times New Roman" w:hAnsi="Times New Roman"/>
          <w:szCs w:val="24"/>
        </w:rPr>
        <w:t xml:space="preserve">, </w:t>
      </w:r>
      <w:r w:rsidR="000F13AD" w:rsidRPr="00AE70C1">
        <w:rPr>
          <w:rFonts w:ascii="Times New Roman" w:hAnsi="Times New Roman"/>
          <w:szCs w:val="24"/>
        </w:rPr>
        <w:t>όπου</w:t>
      </w:r>
      <w:r w:rsidRPr="00AE70C1">
        <w:rPr>
          <w:rFonts w:ascii="Times New Roman" w:hAnsi="Times New Roman"/>
          <w:szCs w:val="24"/>
        </w:rPr>
        <w:t xml:space="preserve"> </w:t>
      </w:r>
      <w:r w:rsidR="000F13AD" w:rsidRPr="00AE70C1">
        <w:rPr>
          <w:rFonts w:ascii="Times New Roman" w:hAnsi="Times New Roman"/>
          <w:szCs w:val="24"/>
        </w:rPr>
        <w:t>πρόκειται</w:t>
      </w:r>
      <w:r w:rsidRPr="00AE70C1">
        <w:rPr>
          <w:rFonts w:ascii="Times New Roman" w:hAnsi="Times New Roman"/>
          <w:szCs w:val="24"/>
        </w:rPr>
        <w:t xml:space="preserve"> για τη </w:t>
      </w:r>
      <w:r w:rsidR="000F13AD" w:rsidRPr="00AE70C1">
        <w:rPr>
          <w:rFonts w:ascii="Times New Roman" w:hAnsi="Times New Roman"/>
          <w:szCs w:val="24"/>
        </w:rPr>
        <w:t>διάφορα</w:t>
      </w:r>
      <w:r w:rsidRPr="00AE70C1">
        <w:rPr>
          <w:rFonts w:ascii="Times New Roman" w:hAnsi="Times New Roman"/>
          <w:szCs w:val="24"/>
        </w:rPr>
        <w:t xml:space="preserve"> </w:t>
      </w:r>
      <w:r w:rsidR="000F13AD" w:rsidRPr="00AE70C1">
        <w:rPr>
          <w:rFonts w:ascii="Times New Roman" w:hAnsi="Times New Roman"/>
          <w:szCs w:val="24"/>
        </w:rPr>
        <w:t>μεταξύ</w:t>
      </w:r>
      <w:r w:rsidRPr="00AE70C1">
        <w:rPr>
          <w:rFonts w:ascii="Times New Roman" w:hAnsi="Times New Roman"/>
          <w:szCs w:val="24"/>
        </w:rPr>
        <w:t xml:space="preserve"> της </w:t>
      </w:r>
      <w:r w:rsidR="000F13AD" w:rsidRPr="00AE70C1">
        <w:rPr>
          <w:rFonts w:ascii="Times New Roman" w:hAnsi="Times New Roman"/>
          <w:szCs w:val="24"/>
        </w:rPr>
        <w:t>πραγματικής</w:t>
      </w:r>
      <w:r w:rsidRPr="00AE70C1">
        <w:rPr>
          <w:rFonts w:ascii="Times New Roman" w:hAnsi="Times New Roman"/>
          <w:szCs w:val="24"/>
        </w:rPr>
        <w:t xml:space="preserve"> </w:t>
      </w:r>
      <w:r w:rsidR="000F13AD" w:rsidRPr="00AE70C1">
        <w:rPr>
          <w:rFonts w:ascii="Times New Roman" w:hAnsi="Times New Roman"/>
          <w:szCs w:val="24"/>
        </w:rPr>
        <w:t>τιμής</w:t>
      </w:r>
      <w:r w:rsidRPr="00AE70C1">
        <w:rPr>
          <w:rFonts w:ascii="Times New Roman" w:hAnsi="Times New Roman"/>
          <w:szCs w:val="24"/>
        </w:rPr>
        <w:t xml:space="preserve"> της </w:t>
      </w:r>
      <w:r w:rsidR="000F13AD" w:rsidRPr="00AE70C1">
        <w:rPr>
          <w:rFonts w:ascii="Times New Roman" w:hAnsi="Times New Roman"/>
          <w:szCs w:val="24"/>
        </w:rPr>
        <w:t>εξαρτημένης</w:t>
      </w:r>
      <w:r w:rsidRPr="00AE70C1">
        <w:rPr>
          <w:rFonts w:ascii="Times New Roman" w:hAnsi="Times New Roman"/>
          <w:szCs w:val="24"/>
        </w:rPr>
        <w:t xml:space="preserve"> </w:t>
      </w:r>
      <w:r w:rsidR="000F13AD" w:rsidRPr="00AE70C1">
        <w:rPr>
          <w:rFonts w:ascii="Times New Roman" w:hAnsi="Times New Roman"/>
          <w:szCs w:val="24"/>
        </w:rPr>
        <w:t>μεταβλητής</w:t>
      </w:r>
      <w:r w:rsidRPr="00AE70C1">
        <w:rPr>
          <w:rFonts w:ascii="Times New Roman" w:hAnsi="Times New Roman"/>
          <w:szCs w:val="24"/>
        </w:rPr>
        <w:t xml:space="preserve">  Υ και της </w:t>
      </w:r>
      <w:r w:rsidR="000F13AD" w:rsidRPr="00AE70C1">
        <w:rPr>
          <w:rFonts w:ascii="Times New Roman" w:hAnsi="Times New Roman"/>
          <w:szCs w:val="24"/>
        </w:rPr>
        <w:t>τιμής</w:t>
      </w:r>
      <w:r w:rsidRPr="00AE70C1">
        <w:rPr>
          <w:rFonts w:ascii="Times New Roman" w:hAnsi="Times New Roman"/>
          <w:szCs w:val="24"/>
        </w:rPr>
        <w:t xml:space="preserve"> </w:t>
      </w:r>
      <w:r w:rsidR="000F13AD" w:rsidRPr="00AE70C1">
        <w:rPr>
          <w:rFonts w:ascii="Times New Roman" w:hAnsi="Times New Roman"/>
          <w:szCs w:val="24"/>
        </w:rPr>
        <w:t>πρόβλεψης</w:t>
      </w:r>
      <w:r w:rsidRPr="00AE70C1">
        <w:rPr>
          <w:rFonts w:ascii="Times New Roman" w:hAnsi="Times New Roman"/>
          <w:szCs w:val="24"/>
        </w:rPr>
        <w:t xml:space="preserve"> που </w:t>
      </w:r>
      <w:r w:rsidR="000F13AD" w:rsidRPr="00AE70C1">
        <w:rPr>
          <w:rFonts w:ascii="Times New Roman" w:hAnsi="Times New Roman"/>
          <w:szCs w:val="24"/>
        </w:rPr>
        <w:t>παίρνει</w:t>
      </w:r>
      <w:r w:rsidRPr="00AE70C1">
        <w:rPr>
          <w:rFonts w:ascii="Times New Roman" w:hAnsi="Times New Roman"/>
          <w:szCs w:val="24"/>
        </w:rPr>
        <w:t xml:space="preserve"> η Υ.</w:t>
      </w:r>
    </w:p>
    <w:p w:rsidR="00095C86" w:rsidRPr="00AE70C1" w:rsidRDefault="00095C86" w:rsidP="00095C86">
      <w:pPr>
        <w:autoSpaceDE w:val="0"/>
        <w:autoSpaceDN w:val="0"/>
        <w:adjustRightInd w:val="0"/>
        <w:rPr>
          <w:rFonts w:ascii="Times New Roman" w:hAnsi="Times New Roman"/>
          <w:szCs w:val="24"/>
        </w:rPr>
      </w:pPr>
      <w:r w:rsidRPr="00AE70C1">
        <w:rPr>
          <w:rFonts w:ascii="Times New Roman" w:hAnsi="Times New Roman"/>
          <w:szCs w:val="24"/>
        </w:rPr>
        <w:t>Και  συγκεκριμένα αυτό που προκύπτει είναι:</w:t>
      </w:r>
    </w:p>
    <w:p w:rsidR="00216A49" w:rsidRPr="00AE70C1" w:rsidRDefault="00216A49" w:rsidP="00AE70C1">
      <w:pPr>
        <w:autoSpaceDE w:val="0"/>
        <w:autoSpaceDN w:val="0"/>
        <w:adjustRightInd w:val="0"/>
        <w:rPr>
          <w:rFonts w:ascii="Times New Roman" w:hAnsi="Times New Roman"/>
          <w:b/>
          <w:szCs w:val="24"/>
        </w:rPr>
      </w:pPr>
      <w:r w:rsidRPr="00AE70C1">
        <w:rPr>
          <w:rFonts w:ascii="Times New Roman" w:hAnsi="Times New Roman"/>
          <w:b/>
          <w:szCs w:val="24"/>
        </w:rPr>
        <w:t xml:space="preserve">Δείκτης </w:t>
      </w:r>
      <w:r w:rsidR="00E11C48" w:rsidRPr="00AE70C1">
        <w:rPr>
          <w:rFonts w:ascii="Times New Roman" w:hAnsi="Times New Roman"/>
          <w:b/>
          <w:szCs w:val="24"/>
        </w:rPr>
        <w:t>ΑΧΠ</w:t>
      </w:r>
      <w:r w:rsidR="00572F56" w:rsidRPr="00AE70C1">
        <w:rPr>
          <w:rFonts w:ascii="Times New Roman" w:hAnsi="Times New Roman"/>
          <w:b/>
          <w:szCs w:val="24"/>
        </w:rPr>
        <w:t>= 0,213 + 1,111 (</w:t>
      </w:r>
      <w:r w:rsidRPr="00AE70C1">
        <w:rPr>
          <w:rFonts w:ascii="Times New Roman" w:hAnsi="Times New Roman"/>
          <w:b/>
          <w:szCs w:val="24"/>
        </w:rPr>
        <w:t xml:space="preserve">ΑΕΠ) </w:t>
      </w:r>
      <w:r w:rsidR="00572F56" w:rsidRPr="00AE70C1">
        <w:rPr>
          <w:rFonts w:ascii="Times New Roman" w:hAnsi="Times New Roman"/>
          <w:b/>
          <w:szCs w:val="24"/>
        </w:rPr>
        <w:t xml:space="preserve">+ 0,067 </w:t>
      </w:r>
      <w:r w:rsidRPr="00AE70C1">
        <w:rPr>
          <w:rFonts w:ascii="Times New Roman" w:hAnsi="Times New Roman"/>
          <w:b/>
          <w:szCs w:val="24"/>
        </w:rPr>
        <w:t>(ΧΡΕΟΣ)</w:t>
      </w:r>
    </w:p>
    <w:p w:rsidR="00572F56" w:rsidRPr="00AE70C1" w:rsidRDefault="00572F56" w:rsidP="00AE70C1">
      <w:pPr>
        <w:autoSpaceDE w:val="0"/>
        <w:autoSpaceDN w:val="0"/>
        <w:adjustRightInd w:val="0"/>
        <w:rPr>
          <w:rFonts w:ascii="Times New Roman" w:hAnsi="Times New Roman"/>
          <w:szCs w:val="24"/>
        </w:rPr>
      </w:pPr>
      <w:r w:rsidRPr="00AE70C1">
        <w:rPr>
          <w:rFonts w:ascii="Times New Roman" w:hAnsi="Times New Roman"/>
          <w:szCs w:val="24"/>
          <w:lang w:val="en-US"/>
        </w:rPr>
        <w:t>T</w:t>
      </w:r>
      <w:r w:rsidR="00216A49" w:rsidRPr="00AE70C1">
        <w:rPr>
          <w:rFonts w:ascii="Times New Roman" w:hAnsi="Times New Roman"/>
          <w:szCs w:val="24"/>
        </w:rPr>
        <w:t xml:space="preserve">ο εκτιμώμενο μοντέλο υποδεικνύει ότι, όταν </w:t>
      </w:r>
      <w:r w:rsidR="00216A49" w:rsidRPr="00AE70C1">
        <w:rPr>
          <w:rFonts w:ascii="Times New Roman" w:hAnsi="Times New Roman"/>
          <w:szCs w:val="24"/>
          <w:lang w:val="en-US"/>
        </w:rPr>
        <w:t>o</w:t>
      </w:r>
      <w:r w:rsidR="00216A49" w:rsidRPr="00AE70C1">
        <w:rPr>
          <w:rFonts w:ascii="Times New Roman" w:hAnsi="Times New Roman"/>
          <w:szCs w:val="24"/>
        </w:rPr>
        <w:t xml:space="preserve"> ρυθμός μεταβολής του ΑΕΠ αυξάνεται κατά μία </w:t>
      </w:r>
      <w:r w:rsidR="000F13AD" w:rsidRPr="00AE70C1">
        <w:rPr>
          <w:rFonts w:ascii="Times New Roman" w:hAnsi="Times New Roman"/>
          <w:szCs w:val="24"/>
        </w:rPr>
        <w:t>μονάδα,</w:t>
      </w:r>
      <w:r w:rsidR="00216A49" w:rsidRPr="00AE70C1">
        <w:rPr>
          <w:rFonts w:ascii="Times New Roman" w:hAnsi="Times New Roman"/>
          <w:szCs w:val="24"/>
        </w:rPr>
        <w:t xml:space="preserve"> τότε ο δείκτης αναμένεται να είναι, κατά μέσο όρο, </w:t>
      </w:r>
      <w:r w:rsidR="000F13AD" w:rsidRPr="00AE70C1">
        <w:rPr>
          <w:rFonts w:ascii="Times New Roman" w:hAnsi="Times New Roman"/>
          <w:szCs w:val="24"/>
        </w:rPr>
        <w:t>αυξανόμενος κατά</w:t>
      </w:r>
      <w:r w:rsidRPr="00AE70C1">
        <w:rPr>
          <w:rFonts w:ascii="Times New Roman" w:hAnsi="Times New Roman"/>
          <w:szCs w:val="24"/>
        </w:rPr>
        <w:t xml:space="preserve"> 111</w:t>
      </w:r>
      <w:r w:rsidR="002C20FB">
        <w:rPr>
          <w:rFonts w:ascii="Times New Roman" w:hAnsi="Times New Roman"/>
          <w:szCs w:val="24"/>
        </w:rPr>
        <w:t>,</w:t>
      </w:r>
      <w:r w:rsidRPr="00AE70C1">
        <w:rPr>
          <w:rFonts w:ascii="Times New Roman" w:hAnsi="Times New Roman"/>
          <w:szCs w:val="24"/>
        </w:rPr>
        <w:t>1</w:t>
      </w:r>
      <w:r w:rsidR="00216A49" w:rsidRPr="00AE70C1">
        <w:rPr>
          <w:rFonts w:ascii="Times New Roman" w:hAnsi="Times New Roman"/>
          <w:szCs w:val="24"/>
        </w:rPr>
        <w:t xml:space="preserve"> ποσοστιαίες μονάδες. Ενώ το ΧΡΕΟΣ αν ήταν στατιστικά σημαντικό, καθώς αυξανόταν κατά μια μονάδα θα προκαλούσε </w:t>
      </w:r>
      <w:r w:rsidR="000F13AD" w:rsidRPr="00AE70C1">
        <w:rPr>
          <w:rFonts w:ascii="Times New Roman" w:hAnsi="Times New Roman"/>
          <w:szCs w:val="24"/>
        </w:rPr>
        <w:t>αύξηση</w:t>
      </w:r>
      <w:r w:rsidRPr="00AE70C1">
        <w:rPr>
          <w:rFonts w:ascii="Times New Roman" w:hAnsi="Times New Roman"/>
          <w:szCs w:val="24"/>
        </w:rPr>
        <w:t xml:space="preserve"> του δείκτη κατά 6,7</w:t>
      </w:r>
      <w:r w:rsidR="00216A49" w:rsidRPr="00AE70C1">
        <w:rPr>
          <w:rFonts w:ascii="Times New Roman" w:hAnsi="Times New Roman"/>
          <w:szCs w:val="24"/>
        </w:rPr>
        <w:t xml:space="preserve"> ποσοστιαίες μονάδες. </w:t>
      </w:r>
      <w:r w:rsidR="00795B98" w:rsidRPr="00795B98">
        <w:rPr>
          <w:rFonts w:ascii="Times New Roman" w:hAnsi="Times New Roman"/>
          <w:szCs w:val="24"/>
        </w:rPr>
        <w:t>O συντελεστής γραμμικής συσχέτισης έχει υψηλή τιμή (0,262). (</w:t>
      </w:r>
      <w:r w:rsidR="00F82C07">
        <w:rPr>
          <w:rFonts w:ascii="Times New Roman" w:hAnsi="Times New Roman"/>
          <w:szCs w:val="24"/>
        </w:rPr>
        <w:t>Πίνακας 8</w:t>
      </w:r>
      <w:r w:rsidR="00795B98" w:rsidRPr="00795B98">
        <w:rPr>
          <w:rFonts w:ascii="Times New Roman" w:hAnsi="Times New Roman"/>
          <w:szCs w:val="24"/>
        </w:rPr>
        <w:t xml:space="preserve"> του Παραρτήματος)</w:t>
      </w:r>
    </w:p>
    <w:p w:rsidR="00572F56" w:rsidRPr="00AE70C1" w:rsidRDefault="00572F56" w:rsidP="00AE70C1">
      <w:pPr>
        <w:autoSpaceDE w:val="0"/>
        <w:autoSpaceDN w:val="0"/>
        <w:adjustRightInd w:val="0"/>
        <w:rPr>
          <w:rFonts w:ascii="Times New Roman" w:hAnsi="Times New Roman"/>
          <w:szCs w:val="24"/>
          <w:u w:val="single"/>
        </w:rPr>
      </w:pPr>
      <w:r w:rsidRPr="00AE70C1">
        <w:rPr>
          <w:rFonts w:ascii="Times New Roman" w:hAnsi="Times New Roman"/>
          <w:szCs w:val="24"/>
          <w:u w:val="single"/>
        </w:rPr>
        <w:lastRenderedPageBreak/>
        <w:t>Έλεγχος Υποδείγματος</w:t>
      </w:r>
    </w:p>
    <w:p w:rsidR="00572F56" w:rsidRPr="00AE70C1" w:rsidRDefault="00216A49"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 xml:space="preserve"> </w:t>
      </w:r>
      <w:r w:rsidR="00E35BAA" w:rsidRPr="00E35BAA">
        <w:rPr>
          <w:rFonts w:ascii="Times New Roman" w:hAnsi="Times New Roman"/>
          <w:szCs w:val="24"/>
        </w:rPr>
        <w:tab/>
      </w:r>
      <w:r w:rsidR="00572F56" w:rsidRPr="00AE70C1">
        <w:rPr>
          <w:rFonts w:ascii="Times New Roman" w:hAnsi="Times New Roman"/>
          <w:szCs w:val="24"/>
        </w:rPr>
        <w:t xml:space="preserve">Έλεγχος για τη σημαντικότητα του μοντέλου παλινδρόμησης. Σαν αρχή ελέγχουμε την μηδενική υπόθεση πως οι συντελεστές της ανεξάρτητης μεταβλητής του μοντέλου ισούνται όλοι με το μηδέν. Συμφώνα με τα αποτελέσματα της εκτίμησης ,ο </w:t>
      </w:r>
      <w:r w:rsidR="000F13AD" w:rsidRPr="00AE70C1">
        <w:rPr>
          <w:rFonts w:ascii="Times New Roman" w:hAnsi="Times New Roman"/>
          <w:szCs w:val="24"/>
        </w:rPr>
        <w:t>συντελεστής</w:t>
      </w:r>
      <w:r w:rsidR="00F82C07">
        <w:rPr>
          <w:rFonts w:ascii="Times New Roman" w:hAnsi="Times New Roman"/>
          <w:szCs w:val="24"/>
        </w:rPr>
        <w:t xml:space="preserve"> «ΑΕΠ» </w:t>
      </w:r>
      <w:r w:rsidR="000F13AD">
        <w:rPr>
          <w:rFonts w:ascii="Times New Roman" w:hAnsi="Times New Roman"/>
          <w:szCs w:val="24"/>
        </w:rPr>
        <w:t>είναι</w:t>
      </w:r>
      <w:r w:rsidR="00572F56" w:rsidRPr="00AE70C1">
        <w:rPr>
          <w:rFonts w:ascii="Times New Roman" w:hAnsi="Times New Roman"/>
          <w:szCs w:val="24"/>
        </w:rPr>
        <w:t xml:space="preserve"> </w:t>
      </w:r>
      <w:r w:rsidR="000F13AD" w:rsidRPr="00AE70C1">
        <w:rPr>
          <w:rFonts w:ascii="Times New Roman" w:hAnsi="Times New Roman"/>
          <w:szCs w:val="24"/>
        </w:rPr>
        <w:t>στατιστικά</w:t>
      </w:r>
      <w:r w:rsidR="00572F56" w:rsidRPr="00AE70C1">
        <w:rPr>
          <w:rFonts w:ascii="Times New Roman" w:hAnsi="Times New Roman"/>
          <w:szCs w:val="24"/>
        </w:rPr>
        <w:t xml:space="preserve"> </w:t>
      </w:r>
      <w:r w:rsidR="000F13AD" w:rsidRPr="00AE70C1">
        <w:rPr>
          <w:rFonts w:ascii="Times New Roman" w:hAnsi="Times New Roman"/>
          <w:szCs w:val="24"/>
        </w:rPr>
        <w:t>σημαντικός</w:t>
      </w:r>
      <w:r w:rsidR="00F82C07">
        <w:rPr>
          <w:rFonts w:ascii="Times New Roman" w:hAnsi="Times New Roman"/>
          <w:szCs w:val="24"/>
        </w:rPr>
        <w:t xml:space="preserve"> σε επίπεδο σημαντικότητας 10% καθ</w:t>
      </w:r>
      <w:r w:rsidR="00A70073">
        <w:rPr>
          <w:rFonts w:ascii="Times New Roman" w:hAnsi="Times New Roman"/>
          <w:szCs w:val="24"/>
        </w:rPr>
        <w:t>ώ</w:t>
      </w:r>
      <w:r w:rsidR="00F82C07">
        <w:rPr>
          <w:rFonts w:ascii="Times New Roman" w:hAnsi="Times New Roman"/>
          <w:szCs w:val="24"/>
        </w:rPr>
        <w:t>ς</w:t>
      </w:r>
      <w:r w:rsidR="00795B98">
        <w:rPr>
          <w:rFonts w:ascii="Times New Roman" w:hAnsi="Times New Roman"/>
          <w:szCs w:val="24"/>
        </w:rPr>
        <w:t xml:space="preserve"> </w:t>
      </w:r>
      <w:r w:rsidR="00572F56" w:rsidRPr="00AE70C1">
        <w:rPr>
          <w:rFonts w:ascii="Times New Roman" w:hAnsi="Times New Roman"/>
          <w:szCs w:val="24"/>
        </w:rPr>
        <w:t xml:space="preserve"> (</w:t>
      </w:r>
      <w:r w:rsidR="00795B98">
        <w:rPr>
          <w:rFonts w:ascii="Times New Roman" w:hAnsi="Times New Roman"/>
          <w:szCs w:val="24"/>
        </w:rPr>
        <w:t xml:space="preserve"> </w:t>
      </w:r>
      <w:r w:rsidR="00572F56" w:rsidRPr="00AE70C1">
        <w:rPr>
          <w:rFonts w:ascii="Times New Roman" w:hAnsi="Times New Roman"/>
          <w:szCs w:val="24"/>
          <w:lang w:val="en-US"/>
        </w:rPr>
        <w:t>t</w:t>
      </w:r>
      <w:r w:rsidR="00795B98">
        <w:rPr>
          <w:rFonts w:ascii="Times New Roman" w:hAnsi="Times New Roman"/>
          <w:szCs w:val="24"/>
        </w:rPr>
        <w:t xml:space="preserve"> </w:t>
      </w:r>
      <w:r w:rsidR="00572F56" w:rsidRPr="00AE70C1">
        <w:rPr>
          <w:rFonts w:ascii="Times New Roman" w:hAnsi="Times New Roman"/>
          <w:szCs w:val="24"/>
        </w:rPr>
        <w:t xml:space="preserve"> = 1,954 και </w:t>
      </w:r>
      <w:r w:rsidR="00572F56" w:rsidRPr="00AE70C1">
        <w:rPr>
          <w:rFonts w:ascii="Times New Roman" w:hAnsi="Times New Roman"/>
          <w:szCs w:val="24"/>
          <w:lang w:val="en-US"/>
        </w:rPr>
        <w:t>sig</w:t>
      </w:r>
      <w:r w:rsidR="00795B98">
        <w:rPr>
          <w:rFonts w:ascii="Times New Roman" w:hAnsi="Times New Roman"/>
          <w:szCs w:val="24"/>
        </w:rPr>
        <w:t xml:space="preserve"> </w:t>
      </w:r>
      <w:r w:rsidR="00572F56" w:rsidRPr="00AE70C1">
        <w:rPr>
          <w:rFonts w:ascii="Times New Roman" w:hAnsi="Times New Roman"/>
          <w:szCs w:val="24"/>
        </w:rPr>
        <w:t xml:space="preserve"> =</w:t>
      </w:r>
      <w:r w:rsidR="00795B98">
        <w:rPr>
          <w:rFonts w:ascii="Times New Roman" w:hAnsi="Times New Roman"/>
          <w:szCs w:val="24"/>
        </w:rPr>
        <w:t xml:space="preserve"> 0</w:t>
      </w:r>
      <w:r w:rsidR="00572F56" w:rsidRPr="00AE70C1">
        <w:rPr>
          <w:rFonts w:ascii="Times New Roman" w:hAnsi="Times New Roman"/>
          <w:szCs w:val="24"/>
        </w:rPr>
        <w:t>,056</w:t>
      </w:r>
      <w:r w:rsidR="00F82C07">
        <w:rPr>
          <w:rFonts w:ascii="Times New Roman" w:hAnsi="Times New Roman"/>
          <w:szCs w:val="24"/>
        </w:rPr>
        <w:t xml:space="preserve"> &gt; 0,10</w:t>
      </w:r>
      <w:r w:rsidR="00572F56" w:rsidRPr="00AE70C1">
        <w:rPr>
          <w:rFonts w:ascii="Times New Roman" w:hAnsi="Times New Roman"/>
          <w:szCs w:val="24"/>
        </w:rPr>
        <w:t>)</w:t>
      </w:r>
      <w:r w:rsidR="00F82C07">
        <w:rPr>
          <w:rFonts w:ascii="Times New Roman" w:hAnsi="Times New Roman"/>
          <w:szCs w:val="24"/>
        </w:rPr>
        <w:t xml:space="preserve"> όμ</w:t>
      </w:r>
      <w:r w:rsidR="00D01C14" w:rsidRPr="00AE70C1">
        <w:rPr>
          <w:rFonts w:ascii="Times New Roman" w:hAnsi="Times New Roman"/>
          <w:szCs w:val="24"/>
        </w:rPr>
        <w:t xml:space="preserve">ως ο </w:t>
      </w:r>
      <w:r w:rsidR="000F13AD" w:rsidRPr="00AE70C1">
        <w:rPr>
          <w:rFonts w:ascii="Times New Roman" w:hAnsi="Times New Roman"/>
          <w:szCs w:val="24"/>
        </w:rPr>
        <w:t>συντελεστής</w:t>
      </w:r>
      <w:r w:rsidR="00D01C14" w:rsidRPr="00AE70C1">
        <w:rPr>
          <w:rFonts w:ascii="Times New Roman" w:hAnsi="Times New Roman"/>
          <w:szCs w:val="24"/>
        </w:rPr>
        <w:t xml:space="preserve"> «ΧΡΕΟΣ» δεν είναι </w:t>
      </w:r>
      <w:r w:rsidR="000F13AD" w:rsidRPr="00AE70C1">
        <w:rPr>
          <w:rFonts w:ascii="Times New Roman" w:hAnsi="Times New Roman"/>
          <w:szCs w:val="24"/>
        </w:rPr>
        <w:t>στατιστικά</w:t>
      </w:r>
      <w:r w:rsidR="00D01C14" w:rsidRPr="00AE70C1">
        <w:rPr>
          <w:rFonts w:ascii="Times New Roman" w:hAnsi="Times New Roman"/>
          <w:szCs w:val="24"/>
        </w:rPr>
        <w:t xml:space="preserve"> </w:t>
      </w:r>
      <w:r w:rsidR="000F13AD" w:rsidRPr="00AE70C1">
        <w:rPr>
          <w:rFonts w:ascii="Times New Roman" w:hAnsi="Times New Roman"/>
          <w:szCs w:val="24"/>
        </w:rPr>
        <w:t>σημαντικός</w:t>
      </w:r>
      <w:r w:rsidR="00D01C14" w:rsidRPr="00AE70C1">
        <w:rPr>
          <w:rFonts w:ascii="Times New Roman" w:hAnsi="Times New Roman"/>
          <w:szCs w:val="24"/>
        </w:rPr>
        <w:t xml:space="preserve"> ( </w:t>
      </w:r>
      <w:r w:rsidR="00D01C14" w:rsidRPr="00AE70C1">
        <w:rPr>
          <w:rFonts w:ascii="Times New Roman" w:hAnsi="Times New Roman"/>
          <w:szCs w:val="24"/>
          <w:lang w:val="en-US"/>
        </w:rPr>
        <w:t>t</w:t>
      </w:r>
      <w:r w:rsidR="00795B98">
        <w:rPr>
          <w:rFonts w:ascii="Times New Roman" w:hAnsi="Times New Roman"/>
          <w:szCs w:val="24"/>
        </w:rPr>
        <w:t xml:space="preserve"> </w:t>
      </w:r>
      <w:r w:rsidR="00D01C14" w:rsidRPr="00AE70C1">
        <w:rPr>
          <w:rFonts w:ascii="Times New Roman" w:hAnsi="Times New Roman"/>
          <w:szCs w:val="24"/>
        </w:rPr>
        <w:t>=</w:t>
      </w:r>
      <w:r w:rsidR="00795B98">
        <w:rPr>
          <w:rFonts w:ascii="Times New Roman" w:hAnsi="Times New Roman"/>
          <w:szCs w:val="24"/>
        </w:rPr>
        <w:t xml:space="preserve"> </w:t>
      </w:r>
      <w:r w:rsidR="00F82C07">
        <w:rPr>
          <w:rFonts w:ascii="Times New Roman" w:hAnsi="Times New Roman"/>
          <w:szCs w:val="24"/>
        </w:rPr>
        <w:t>1,</w:t>
      </w:r>
      <w:r w:rsidR="00D01C14" w:rsidRPr="00AE70C1">
        <w:rPr>
          <w:rFonts w:ascii="Times New Roman" w:hAnsi="Times New Roman"/>
          <w:szCs w:val="24"/>
        </w:rPr>
        <w:t xml:space="preserve">162 και </w:t>
      </w:r>
      <w:r w:rsidR="00D01C14" w:rsidRPr="00AE70C1">
        <w:rPr>
          <w:rFonts w:ascii="Times New Roman" w:hAnsi="Times New Roman"/>
          <w:szCs w:val="24"/>
          <w:lang w:val="en-US"/>
        </w:rPr>
        <w:t>sig</w:t>
      </w:r>
      <w:r w:rsidR="00D01C14" w:rsidRPr="00AE70C1">
        <w:rPr>
          <w:rFonts w:ascii="Times New Roman" w:hAnsi="Times New Roman"/>
          <w:szCs w:val="24"/>
        </w:rPr>
        <w:t xml:space="preserve"> = 0,250) </w:t>
      </w:r>
      <w:r w:rsidR="000F13AD" w:rsidRPr="00AE70C1">
        <w:rPr>
          <w:rFonts w:ascii="Times New Roman" w:hAnsi="Times New Roman"/>
          <w:szCs w:val="24"/>
        </w:rPr>
        <w:t>Άρα</w:t>
      </w:r>
      <w:r w:rsidR="00D01C14" w:rsidRPr="00AE70C1">
        <w:rPr>
          <w:rFonts w:ascii="Times New Roman" w:hAnsi="Times New Roman"/>
          <w:szCs w:val="24"/>
        </w:rPr>
        <w:t xml:space="preserve"> </w:t>
      </w:r>
      <w:r w:rsidR="000F13AD" w:rsidRPr="00AE70C1">
        <w:rPr>
          <w:rFonts w:ascii="Times New Roman" w:hAnsi="Times New Roman"/>
          <w:szCs w:val="24"/>
        </w:rPr>
        <w:t>κανένας</w:t>
      </w:r>
      <w:r w:rsidR="00D01C14" w:rsidRPr="00AE70C1">
        <w:rPr>
          <w:rFonts w:ascii="Times New Roman" w:hAnsi="Times New Roman"/>
          <w:szCs w:val="24"/>
        </w:rPr>
        <w:t xml:space="preserve"> </w:t>
      </w:r>
      <w:r w:rsidR="00F82C07">
        <w:rPr>
          <w:rFonts w:ascii="Times New Roman" w:hAnsi="Times New Roman"/>
          <w:szCs w:val="24"/>
        </w:rPr>
        <w:t xml:space="preserve">ο </w:t>
      </w:r>
      <w:r w:rsidR="000F13AD" w:rsidRPr="00AE70C1">
        <w:rPr>
          <w:rFonts w:ascii="Times New Roman" w:hAnsi="Times New Roman"/>
          <w:szCs w:val="24"/>
        </w:rPr>
        <w:t>συντελεστές</w:t>
      </w:r>
      <w:r w:rsidR="00F82C07">
        <w:rPr>
          <w:rFonts w:ascii="Times New Roman" w:hAnsi="Times New Roman"/>
          <w:szCs w:val="24"/>
        </w:rPr>
        <w:t xml:space="preserve"> «ΑΕΠ»</w:t>
      </w:r>
      <w:r w:rsidR="00D01C14" w:rsidRPr="00AE70C1">
        <w:rPr>
          <w:rFonts w:ascii="Times New Roman" w:hAnsi="Times New Roman"/>
          <w:szCs w:val="24"/>
        </w:rPr>
        <w:t xml:space="preserve"> </w:t>
      </w:r>
      <w:r w:rsidR="000F13AD" w:rsidRPr="00AE70C1">
        <w:rPr>
          <w:rFonts w:ascii="Times New Roman" w:hAnsi="Times New Roman"/>
          <w:szCs w:val="24"/>
        </w:rPr>
        <w:t>ερμηνεύ</w:t>
      </w:r>
      <w:r w:rsidR="00F82C07">
        <w:rPr>
          <w:rFonts w:ascii="Times New Roman" w:hAnsi="Times New Roman"/>
          <w:szCs w:val="24"/>
        </w:rPr>
        <w:t>ει</w:t>
      </w:r>
      <w:r w:rsidR="00D01C14" w:rsidRPr="00AE70C1">
        <w:rPr>
          <w:rFonts w:ascii="Times New Roman" w:hAnsi="Times New Roman"/>
          <w:szCs w:val="24"/>
        </w:rPr>
        <w:t xml:space="preserve"> </w:t>
      </w:r>
      <w:r w:rsidR="000F13AD" w:rsidRPr="00AE70C1">
        <w:rPr>
          <w:rFonts w:ascii="Times New Roman" w:hAnsi="Times New Roman"/>
          <w:szCs w:val="24"/>
        </w:rPr>
        <w:t>στατιστικά</w:t>
      </w:r>
      <w:r w:rsidR="00D01C14" w:rsidRPr="00AE70C1">
        <w:rPr>
          <w:rFonts w:ascii="Times New Roman" w:hAnsi="Times New Roman"/>
          <w:szCs w:val="24"/>
        </w:rPr>
        <w:t xml:space="preserve"> </w:t>
      </w:r>
      <w:r w:rsidR="000F13AD" w:rsidRPr="00AE70C1">
        <w:rPr>
          <w:rFonts w:ascii="Times New Roman" w:hAnsi="Times New Roman"/>
          <w:szCs w:val="24"/>
        </w:rPr>
        <w:t>σημαντικά</w:t>
      </w:r>
      <w:r w:rsidR="00D01C14" w:rsidRPr="00AE70C1">
        <w:rPr>
          <w:rFonts w:ascii="Times New Roman" w:hAnsi="Times New Roman"/>
          <w:szCs w:val="24"/>
        </w:rPr>
        <w:t xml:space="preserve"> τον </w:t>
      </w:r>
      <w:r w:rsidR="000F13AD" w:rsidRPr="00AE70C1">
        <w:rPr>
          <w:rFonts w:ascii="Times New Roman" w:hAnsi="Times New Roman"/>
          <w:szCs w:val="24"/>
        </w:rPr>
        <w:t>δεκτή</w:t>
      </w:r>
      <w:r w:rsidR="00D01C14" w:rsidRPr="00AE70C1">
        <w:rPr>
          <w:rFonts w:ascii="Times New Roman" w:hAnsi="Times New Roman"/>
          <w:szCs w:val="24"/>
        </w:rPr>
        <w:t xml:space="preserve"> ΑΧΠ</w:t>
      </w:r>
      <w:r w:rsidR="00572F56" w:rsidRPr="00AE70C1">
        <w:rPr>
          <w:rFonts w:ascii="Times New Roman" w:hAnsi="Times New Roman"/>
          <w:szCs w:val="24"/>
        </w:rPr>
        <w:t>.</w:t>
      </w:r>
    </w:p>
    <w:p w:rsidR="00572F56" w:rsidRPr="00AE70C1" w:rsidRDefault="00572F56"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Ο συντελεστής προσδιορισμού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rPr>
        <w:t xml:space="preserve"> – </w:t>
      </w:r>
      <w:r w:rsidRPr="00AE70C1">
        <w:rPr>
          <w:rFonts w:ascii="Times New Roman" w:hAnsi="Times New Roman"/>
          <w:szCs w:val="24"/>
          <w:lang w:val="en-US"/>
        </w:rPr>
        <w:t>Square</w:t>
      </w:r>
      <w:r w:rsidRPr="00AE70C1">
        <w:rPr>
          <w:rFonts w:ascii="Times New Roman" w:hAnsi="Times New Roman"/>
          <w:szCs w:val="24"/>
        </w:rPr>
        <w:t xml:space="preserve">) του υποδείγματος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 xml:space="preserve"> ισούται με</w:t>
      </w:r>
      <w:r w:rsidR="00795B98">
        <w:rPr>
          <w:rFonts w:ascii="Times New Roman" w:hAnsi="Times New Roman"/>
          <w:szCs w:val="24"/>
        </w:rPr>
        <w:t xml:space="preserve"> </w:t>
      </w:r>
      <w:r w:rsidRPr="00AE70C1">
        <w:rPr>
          <w:rFonts w:ascii="Times New Roman" w:hAnsi="Times New Roman"/>
          <w:szCs w:val="24"/>
        </w:rPr>
        <w:t xml:space="preserve"> 0,</w:t>
      </w:r>
      <w:r w:rsidR="00D01C14" w:rsidRPr="00AE70C1">
        <w:rPr>
          <w:rFonts w:ascii="Times New Roman" w:hAnsi="Times New Roman"/>
          <w:szCs w:val="24"/>
        </w:rPr>
        <w:t xml:space="preserve">069 </w:t>
      </w:r>
      <w:r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w:t>
      </w:r>
      <w:r w:rsidR="00D01C14" w:rsidRPr="00AE70C1">
        <w:rPr>
          <w:rFonts w:ascii="Times New Roman" w:hAnsi="Times New Roman"/>
          <w:szCs w:val="24"/>
        </w:rPr>
        <w:t>6</w:t>
      </w:r>
      <w:r w:rsidRPr="00AE70C1">
        <w:rPr>
          <w:rFonts w:ascii="Times New Roman" w:hAnsi="Times New Roman"/>
          <w:szCs w:val="24"/>
        </w:rPr>
        <w:t>,</w:t>
      </w:r>
      <w:r w:rsidR="00D01C14" w:rsidRPr="00AE70C1">
        <w:rPr>
          <w:rFonts w:ascii="Times New Roman" w:hAnsi="Times New Roman"/>
          <w:szCs w:val="24"/>
        </w:rPr>
        <w:t>9</w:t>
      </w:r>
      <w:r w:rsidRPr="00AE70C1">
        <w:rPr>
          <w:rFonts w:ascii="Times New Roman" w:hAnsi="Times New Roman"/>
          <w:szCs w:val="24"/>
        </w:rPr>
        <w:t>%). Πρόκειται για τιμή που υποδηλώνει</w:t>
      </w:r>
      <w:r w:rsidR="00D01C14" w:rsidRPr="00AE70C1">
        <w:rPr>
          <w:rFonts w:ascii="Times New Roman" w:hAnsi="Times New Roman"/>
          <w:szCs w:val="24"/>
        </w:rPr>
        <w:t xml:space="preserve"> πως οι</w:t>
      </w:r>
      <w:r w:rsidRPr="00AE70C1">
        <w:rPr>
          <w:rFonts w:ascii="Times New Roman" w:hAnsi="Times New Roman"/>
          <w:szCs w:val="24"/>
        </w:rPr>
        <w:t xml:space="preserve"> </w:t>
      </w:r>
      <w:r w:rsidR="000F13AD" w:rsidRPr="00AE70C1">
        <w:rPr>
          <w:rFonts w:ascii="Times New Roman" w:hAnsi="Times New Roman"/>
          <w:szCs w:val="24"/>
        </w:rPr>
        <w:t>ανεξάρτητες</w:t>
      </w:r>
      <w:r w:rsidRPr="00AE70C1">
        <w:rPr>
          <w:rFonts w:ascii="Times New Roman" w:hAnsi="Times New Roman"/>
          <w:szCs w:val="24"/>
        </w:rPr>
        <w:t xml:space="preserve">  </w:t>
      </w:r>
      <w:r w:rsidR="000F13AD" w:rsidRPr="00AE70C1">
        <w:rPr>
          <w:rFonts w:ascii="Times New Roman" w:hAnsi="Times New Roman"/>
          <w:szCs w:val="24"/>
        </w:rPr>
        <w:t>μεταβλητές</w:t>
      </w:r>
      <w:r w:rsidR="00795B98">
        <w:rPr>
          <w:rFonts w:ascii="Times New Roman" w:hAnsi="Times New Roman"/>
          <w:szCs w:val="24"/>
        </w:rPr>
        <w:t xml:space="preserve">  δεν περιγράφουν</w:t>
      </w:r>
      <w:r w:rsidRPr="00AE70C1">
        <w:rPr>
          <w:rFonts w:ascii="Times New Roman" w:hAnsi="Times New Roman"/>
          <w:szCs w:val="24"/>
        </w:rPr>
        <w:t xml:space="preserve"> ικανοποιητικά την κίνηση της εξαρτημένης μεταβλητής.</w:t>
      </w:r>
    </w:p>
    <w:p w:rsidR="00572F56" w:rsidRPr="00AE70C1" w:rsidRDefault="00572F56"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Το 95% διάστημα εμπιστοσύνης για την πραγματική τιμή του β</w:t>
      </w:r>
      <w:r w:rsidR="00D01C14" w:rsidRPr="00AE70C1">
        <w:rPr>
          <w:rFonts w:ascii="Times New Roman" w:hAnsi="Times New Roman"/>
          <w:szCs w:val="24"/>
        </w:rPr>
        <w:t>1</w:t>
      </w:r>
      <w:r w:rsidRPr="00AE70C1">
        <w:rPr>
          <w:rFonts w:ascii="Times New Roman" w:hAnsi="Times New Roman"/>
          <w:szCs w:val="24"/>
        </w:rPr>
        <w:t xml:space="preserve"> είναι (- 0,</w:t>
      </w:r>
      <w:r w:rsidR="00D01C14" w:rsidRPr="00AE70C1">
        <w:rPr>
          <w:rFonts w:ascii="Times New Roman" w:hAnsi="Times New Roman"/>
          <w:szCs w:val="24"/>
        </w:rPr>
        <w:t>030</w:t>
      </w:r>
      <w:r w:rsidRPr="00AE70C1">
        <w:rPr>
          <w:rFonts w:ascii="Times New Roman" w:hAnsi="Times New Roman"/>
          <w:szCs w:val="24"/>
        </w:rPr>
        <w:t xml:space="preserve">, </w:t>
      </w:r>
      <w:r w:rsidR="00D01C14" w:rsidRPr="00AE70C1">
        <w:rPr>
          <w:rFonts w:ascii="Times New Roman" w:hAnsi="Times New Roman"/>
          <w:szCs w:val="24"/>
        </w:rPr>
        <w:t>2,253</w:t>
      </w:r>
      <w:r w:rsidRPr="00AE70C1">
        <w:rPr>
          <w:rFonts w:ascii="Times New Roman" w:hAnsi="Times New Roman"/>
          <w:szCs w:val="24"/>
        </w:rPr>
        <w:t>)</w:t>
      </w:r>
      <w:r w:rsidR="00795B98">
        <w:rPr>
          <w:rFonts w:ascii="Times New Roman" w:hAnsi="Times New Roman"/>
          <w:szCs w:val="24"/>
        </w:rPr>
        <w:t xml:space="preserve"> και του β2 είναι (-0,049, 0,183)</w:t>
      </w:r>
      <w:r w:rsidR="00302C43">
        <w:rPr>
          <w:rFonts w:ascii="Times New Roman" w:hAnsi="Times New Roman"/>
          <w:szCs w:val="24"/>
        </w:rPr>
        <w:t xml:space="preserve">. Παρατηρούμε ότι το β1 </w:t>
      </w:r>
      <w:r w:rsidR="000F13AD">
        <w:rPr>
          <w:rFonts w:ascii="Times New Roman" w:hAnsi="Times New Roman"/>
          <w:szCs w:val="24"/>
        </w:rPr>
        <w:t>αλλά</w:t>
      </w:r>
      <w:r w:rsidR="00302C43">
        <w:rPr>
          <w:rFonts w:ascii="Times New Roman" w:hAnsi="Times New Roman"/>
          <w:szCs w:val="24"/>
        </w:rPr>
        <w:t xml:space="preserve"> και το  β2</w:t>
      </w:r>
      <w:r w:rsidRPr="00AE70C1">
        <w:rPr>
          <w:rFonts w:ascii="Times New Roman" w:hAnsi="Times New Roman"/>
          <w:szCs w:val="24"/>
        </w:rPr>
        <w:t xml:space="preserve"> περιέχει το μηδέν, άρα η υπόθεση ότι το β μπορεί να πάρει την τιμή 0</w:t>
      </w:r>
      <w:r w:rsidR="00302C43">
        <w:rPr>
          <w:rFonts w:ascii="Times New Roman" w:hAnsi="Times New Roman"/>
          <w:szCs w:val="24"/>
        </w:rPr>
        <w:t xml:space="preserve"> δεν</w:t>
      </w:r>
      <w:r w:rsidRPr="00AE70C1">
        <w:rPr>
          <w:rFonts w:ascii="Times New Roman" w:hAnsi="Times New Roman"/>
          <w:szCs w:val="24"/>
        </w:rPr>
        <w:t xml:space="preserve"> απορρίπτεται σε επίπεδο σημαντικότητας 5 %. Ακόμα όποια τιμή θέλουμε να ελέγξουμε η όποια δεν βρίσκεται στο διάστημα αυτό</w:t>
      </w:r>
      <w:r w:rsidR="006E6B62">
        <w:rPr>
          <w:rFonts w:ascii="Times New Roman" w:hAnsi="Times New Roman"/>
          <w:szCs w:val="24"/>
        </w:rPr>
        <w:t xml:space="preserve"> </w:t>
      </w:r>
      <w:r w:rsidRPr="00AE70C1">
        <w:rPr>
          <w:rFonts w:ascii="Times New Roman" w:hAnsi="Times New Roman"/>
          <w:szCs w:val="24"/>
        </w:rPr>
        <w:t xml:space="preserve"> θα απορριφτεί σε α= 5 %.</w:t>
      </w:r>
    </w:p>
    <w:p w:rsidR="00572F56" w:rsidRPr="00AE70C1" w:rsidRDefault="00572F56"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Ο συντελεστής  </w:t>
      </w:r>
      <w:r w:rsidRPr="00AE70C1">
        <w:rPr>
          <w:rFonts w:ascii="Times New Roman" w:hAnsi="Times New Roman"/>
          <w:szCs w:val="24"/>
          <w:lang w:val="en-US"/>
        </w:rPr>
        <w:t>Durbin</w:t>
      </w:r>
      <w:r w:rsidRPr="00AE70C1">
        <w:rPr>
          <w:rFonts w:ascii="Times New Roman" w:hAnsi="Times New Roman"/>
          <w:szCs w:val="24"/>
        </w:rPr>
        <w:t xml:space="preserve">- </w:t>
      </w:r>
      <w:r w:rsidRPr="00AE70C1">
        <w:rPr>
          <w:rFonts w:ascii="Times New Roman" w:hAnsi="Times New Roman"/>
          <w:szCs w:val="24"/>
          <w:lang w:val="en-US"/>
        </w:rPr>
        <w:t>Watson</w:t>
      </w:r>
      <w:r w:rsidRPr="00AE70C1">
        <w:rPr>
          <w:rFonts w:ascii="Times New Roman" w:hAnsi="Times New Roman"/>
          <w:szCs w:val="24"/>
        </w:rPr>
        <w:t xml:space="preserve"> 1,885 ερμηνεύει την θετική συσχέτιση των καταλοίπων.</w:t>
      </w:r>
    </w:p>
    <w:p w:rsidR="00572F56" w:rsidRPr="00AE70C1" w:rsidRDefault="00572F56"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r>
      <w:r w:rsidR="00302C43">
        <w:rPr>
          <w:rFonts w:ascii="Times New Roman" w:hAnsi="Times New Roman"/>
          <w:szCs w:val="24"/>
        </w:rPr>
        <w:t xml:space="preserve"> Τον  έλεγχο  </w:t>
      </w:r>
      <w:r w:rsidR="000F13AD">
        <w:rPr>
          <w:rFonts w:ascii="Times New Roman" w:hAnsi="Times New Roman"/>
          <w:szCs w:val="24"/>
        </w:rPr>
        <w:t>γραμμικότητ</w:t>
      </w:r>
      <w:r w:rsidR="000F13AD" w:rsidRPr="00AE70C1">
        <w:rPr>
          <w:rFonts w:ascii="Times New Roman" w:hAnsi="Times New Roman"/>
          <w:szCs w:val="24"/>
        </w:rPr>
        <w:t>ας</w:t>
      </w:r>
      <w:r w:rsidRPr="00AE70C1">
        <w:rPr>
          <w:rFonts w:ascii="Times New Roman" w:hAnsi="Times New Roman"/>
          <w:szCs w:val="24"/>
        </w:rPr>
        <w:t xml:space="preserve"> τον βλέπουμε από τον </w:t>
      </w:r>
      <w:r w:rsidR="00843147" w:rsidRPr="00AE70C1">
        <w:rPr>
          <w:rFonts w:ascii="Times New Roman" w:hAnsi="Times New Roman"/>
          <w:szCs w:val="24"/>
        </w:rPr>
        <w:t>πίνακα</w:t>
      </w:r>
      <w:r w:rsidRPr="00AE70C1">
        <w:rPr>
          <w:rFonts w:ascii="Times New Roman" w:hAnsi="Times New Roman"/>
          <w:szCs w:val="24"/>
        </w:rPr>
        <w:t xml:space="preserve"> 5.</w:t>
      </w:r>
      <w:r w:rsidR="00302C43">
        <w:rPr>
          <w:rFonts w:ascii="Times New Roman" w:hAnsi="Times New Roman"/>
          <w:szCs w:val="24"/>
        </w:rPr>
        <w:t>1</w:t>
      </w:r>
      <w:r w:rsidR="005E30E3">
        <w:rPr>
          <w:rFonts w:ascii="Times New Roman" w:hAnsi="Times New Roman"/>
          <w:szCs w:val="24"/>
        </w:rPr>
        <w:t>1</w:t>
      </w:r>
      <w:r w:rsidR="00302C43">
        <w:rPr>
          <w:rFonts w:ascii="Times New Roman" w:hAnsi="Times New Roman"/>
          <w:szCs w:val="24"/>
        </w:rPr>
        <w:t xml:space="preserve"> </w:t>
      </w:r>
      <w:r w:rsidRPr="00AE70C1">
        <w:rPr>
          <w:rFonts w:ascii="Times New Roman" w:hAnsi="Times New Roman"/>
          <w:szCs w:val="24"/>
        </w:rPr>
        <w:t xml:space="preserve"> που μας δείχνει ότι δεν υπέχει συσχέτιση , καθώς </w:t>
      </w:r>
      <w:r w:rsidRPr="00AE70C1">
        <w:rPr>
          <w:rFonts w:ascii="Times New Roman" w:hAnsi="Times New Roman"/>
          <w:szCs w:val="24"/>
        </w:rPr>
        <w:lastRenderedPageBreak/>
        <w:t>καμία τιμή από την στήλη «</w:t>
      </w:r>
      <w:r w:rsidRPr="00AE70C1">
        <w:rPr>
          <w:rFonts w:ascii="Times New Roman" w:hAnsi="Times New Roman"/>
          <w:szCs w:val="24"/>
          <w:lang w:val="en-US"/>
        </w:rPr>
        <w:t>Condition</w:t>
      </w:r>
      <w:r w:rsidRPr="00AE70C1">
        <w:rPr>
          <w:rFonts w:ascii="Times New Roman" w:hAnsi="Times New Roman"/>
          <w:szCs w:val="24"/>
        </w:rPr>
        <w:t xml:space="preserve"> </w:t>
      </w:r>
      <w:r w:rsidRPr="00AE70C1">
        <w:rPr>
          <w:rFonts w:ascii="Times New Roman" w:hAnsi="Times New Roman"/>
          <w:szCs w:val="24"/>
          <w:lang w:val="en-US"/>
        </w:rPr>
        <w:t>Index</w:t>
      </w:r>
      <w:r w:rsidRPr="00AE70C1">
        <w:rPr>
          <w:rFonts w:ascii="Times New Roman" w:hAnsi="Times New Roman"/>
          <w:szCs w:val="24"/>
        </w:rPr>
        <w:t>» δεν είναι άνω του 15.</w:t>
      </w:r>
    </w:p>
    <w:p w:rsidR="00572F56" w:rsidRPr="00AE70C1" w:rsidRDefault="00572F56" w:rsidP="00AE70C1">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Τέλος, όπως παρατηρούμαι στον </w:t>
      </w:r>
      <w:r w:rsidR="00843147" w:rsidRPr="00AE70C1">
        <w:rPr>
          <w:rFonts w:ascii="Times New Roman" w:hAnsi="Times New Roman"/>
          <w:szCs w:val="24"/>
        </w:rPr>
        <w:t>πίνακα</w:t>
      </w:r>
      <w:r w:rsidRPr="00AE70C1">
        <w:rPr>
          <w:rFonts w:ascii="Times New Roman" w:hAnsi="Times New Roman"/>
          <w:szCs w:val="24"/>
        </w:rPr>
        <w:t xml:space="preserve"> 5.</w:t>
      </w:r>
      <w:r w:rsidR="00302C43">
        <w:rPr>
          <w:rFonts w:ascii="Times New Roman" w:hAnsi="Times New Roman"/>
          <w:szCs w:val="24"/>
        </w:rPr>
        <w:t>1</w:t>
      </w:r>
      <w:r w:rsidR="00843147">
        <w:rPr>
          <w:rFonts w:ascii="Times New Roman" w:hAnsi="Times New Roman"/>
          <w:szCs w:val="24"/>
        </w:rPr>
        <w:t>2</w:t>
      </w:r>
      <w:r w:rsidRPr="00AE70C1">
        <w:rPr>
          <w:rFonts w:ascii="Times New Roman" w:hAnsi="Times New Roman"/>
          <w:szCs w:val="24"/>
        </w:rPr>
        <w:t xml:space="preserve"> προκύπτει ότι :</w:t>
      </w:r>
    </w:p>
    <w:p w:rsidR="00572F56" w:rsidRPr="00AE70C1" w:rsidRDefault="00572F56" w:rsidP="00AE70C1">
      <w:pPr>
        <w:autoSpaceDE w:val="0"/>
        <w:autoSpaceDN w:val="0"/>
        <w:adjustRightInd w:val="0"/>
        <w:ind w:left="1440" w:firstLine="0"/>
        <w:rPr>
          <w:rFonts w:ascii="Times New Roman" w:hAnsi="Times New Roman"/>
          <w:szCs w:val="24"/>
        </w:rPr>
      </w:pPr>
      <w:r w:rsidRPr="00AE70C1">
        <w:rPr>
          <w:rFonts w:ascii="Times New Roman" w:hAnsi="Times New Roman"/>
          <w:szCs w:val="24"/>
          <w:lang w:val="en-US"/>
        </w:rPr>
        <w:t>Tolerance</w:t>
      </w:r>
      <w:r w:rsidRPr="00AE70C1">
        <w:rPr>
          <w:rFonts w:ascii="Times New Roman" w:hAnsi="Times New Roman"/>
          <w:szCs w:val="24"/>
        </w:rPr>
        <w:t xml:space="preserve"> &gt;0, 0001 </w:t>
      </w:r>
    </w:p>
    <w:p w:rsidR="00572F56" w:rsidRPr="00AE70C1" w:rsidRDefault="00572F56" w:rsidP="00AE70C1">
      <w:pPr>
        <w:autoSpaceDE w:val="0"/>
        <w:autoSpaceDN w:val="0"/>
        <w:adjustRightInd w:val="0"/>
        <w:ind w:left="1440" w:firstLine="0"/>
        <w:rPr>
          <w:rFonts w:ascii="Times New Roman" w:hAnsi="Times New Roman"/>
          <w:szCs w:val="24"/>
        </w:rPr>
      </w:pPr>
      <w:r w:rsidRPr="00AE70C1">
        <w:rPr>
          <w:rFonts w:ascii="Times New Roman" w:hAnsi="Times New Roman"/>
          <w:szCs w:val="24"/>
          <w:lang w:val="en-US"/>
        </w:rPr>
        <w:t>VIF</w:t>
      </w:r>
      <w:r w:rsidRPr="00AE70C1">
        <w:rPr>
          <w:rFonts w:ascii="Times New Roman" w:hAnsi="Times New Roman"/>
          <w:szCs w:val="24"/>
        </w:rPr>
        <w:t>&lt;10</w:t>
      </w:r>
    </w:p>
    <w:p w:rsidR="00302C43" w:rsidRPr="00302C43" w:rsidRDefault="00572F56" w:rsidP="00E35BAA">
      <w:pPr>
        <w:autoSpaceDE w:val="0"/>
        <w:autoSpaceDN w:val="0"/>
        <w:adjustRightInd w:val="0"/>
        <w:rPr>
          <w:rFonts w:ascii="Times New Roman" w:hAnsi="Times New Roman"/>
          <w:szCs w:val="24"/>
          <w:lang w:eastAsia="el-GR"/>
        </w:rPr>
      </w:pPr>
      <w:r w:rsidRPr="00AE70C1">
        <w:rPr>
          <w:rFonts w:ascii="Times New Roman" w:hAnsi="Times New Roman"/>
          <w:szCs w:val="24"/>
        </w:rPr>
        <w:tab/>
        <w:t>Άρα στο υπόδειγμα αυτό δεν υπάρχε</w:t>
      </w:r>
      <w:r w:rsidR="00302C43">
        <w:rPr>
          <w:rFonts w:ascii="Times New Roman" w:hAnsi="Times New Roman"/>
          <w:szCs w:val="24"/>
        </w:rPr>
        <w:t>ι ένδειξη για έντονη συγγραμμικό</w:t>
      </w:r>
      <w:r w:rsidRPr="00AE70C1">
        <w:rPr>
          <w:rFonts w:ascii="Times New Roman" w:hAnsi="Times New Roman"/>
          <w:szCs w:val="24"/>
        </w:rPr>
        <w:t>τητα.</w:t>
      </w:r>
    </w:p>
    <w:tbl>
      <w:tblPr>
        <w:tblW w:w="81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6"/>
        <w:gridCol w:w="1256"/>
        <w:gridCol w:w="1257"/>
        <w:gridCol w:w="1509"/>
        <w:gridCol w:w="1210"/>
        <w:gridCol w:w="1037"/>
        <w:gridCol w:w="1038"/>
      </w:tblGrid>
      <w:tr w:rsidR="00302C43" w:rsidRPr="005E30E3">
        <w:trPr>
          <w:cantSplit/>
          <w:trHeight w:val="333"/>
        </w:trPr>
        <w:tc>
          <w:tcPr>
            <w:tcW w:w="8122" w:type="dxa"/>
            <w:gridSpan w:val="7"/>
            <w:tcBorders>
              <w:top w:val="nil"/>
              <w:left w:val="nil"/>
              <w:bottom w:val="nil"/>
              <w:right w:val="nil"/>
            </w:tcBorders>
            <w:shd w:val="clear" w:color="auto" w:fill="FFFFFF"/>
            <w:vAlign w:val="center"/>
          </w:tcPr>
          <w:p w:rsidR="00302C43" w:rsidRPr="005E30E3" w:rsidRDefault="005E30E3" w:rsidP="005E30E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b/>
                <w:bCs/>
                <w:color w:val="000000"/>
                <w:szCs w:val="24"/>
                <w:lang w:eastAsia="el-GR"/>
              </w:rPr>
              <w:t>Πίνακας</w:t>
            </w:r>
            <w:r w:rsidR="00302C43" w:rsidRPr="005E30E3">
              <w:rPr>
                <w:rFonts w:ascii="Times New Roman" w:hAnsi="Times New Roman"/>
                <w:b/>
                <w:bCs/>
                <w:color w:val="000000"/>
                <w:szCs w:val="24"/>
                <w:lang w:eastAsia="el-GR"/>
              </w:rPr>
              <w:t xml:space="preserve"> 5.1</w:t>
            </w:r>
            <w:r w:rsidRPr="005E30E3">
              <w:rPr>
                <w:rFonts w:ascii="Times New Roman" w:hAnsi="Times New Roman"/>
                <w:b/>
                <w:bCs/>
                <w:color w:val="000000"/>
                <w:szCs w:val="24"/>
                <w:lang w:eastAsia="el-GR"/>
              </w:rPr>
              <w:t>1</w:t>
            </w:r>
            <w:r w:rsidR="00302C43" w:rsidRPr="005E30E3">
              <w:rPr>
                <w:rFonts w:ascii="Times New Roman" w:hAnsi="Times New Roman"/>
                <w:b/>
                <w:bCs/>
                <w:color w:val="000000"/>
                <w:szCs w:val="24"/>
                <w:lang w:eastAsia="el-GR"/>
              </w:rPr>
              <w:t xml:space="preserve"> Collinearity Diagnostics</w:t>
            </w:r>
            <w:r w:rsidR="00302C43" w:rsidRPr="005E30E3">
              <w:rPr>
                <w:rFonts w:ascii="Times New Roman" w:hAnsi="Times New Roman"/>
                <w:b/>
                <w:bCs/>
                <w:color w:val="000000"/>
                <w:szCs w:val="24"/>
                <w:vertAlign w:val="superscript"/>
                <w:lang w:eastAsia="el-GR"/>
              </w:rPr>
              <w:t>a</w:t>
            </w:r>
          </w:p>
        </w:tc>
      </w:tr>
      <w:tr w:rsidR="00302C43" w:rsidRPr="005E30E3">
        <w:trPr>
          <w:cantSplit/>
          <w:trHeight w:val="353"/>
        </w:trPr>
        <w:tc>
          <w:tcPr>
            <w:tcW w:w="816" w:type="dxa"/>
            <w:vMerge w:val="restart"/>
            <w:tcBorders>
              <w:top w:val="single" w:sz="16" w:space="0" w:color="000000"/>
              <w:left w:val="single" w:sz="16" w:space="0" w:color="000000"/>
              <w:bottom w:val="nil"/>
              <w:right w:val="nil"/>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Model</w:t>
            </w:r>
          </w:p>
        </w:tc>
        <w:tc>
          <w:tcPr>
            <w:tcW w:w="1256" w:type="dxa"/>
            <w:vMerge w:val="restart"/>
            <w:tcBorders>
              <w:top w:val="single" w:sz="16" w:space="0" w:color="000000"/>
              <w:left w:val="nil"/>
              <w:bottom w:val="nil"/>
              <w:right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Dimension</w:t>
            </w:r>
          </w:p>
        </w:tc>
        <w:tc>
          <w:tcPr>
            <w:tcW w:w="1257" w:type="dxa"/>
            <w:vMerge w:val="restart"/>
            <w:tcBorders>
              <w:top w:val="single" w:sz="16" w:space="0" w:color="000000"/>
              <w:left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Eigenvalue</w:t>
            </w:r>
          </w:p>
        </w:tc>
        <w:tc>
          <w:tcPr>
            <w:tcW w:w="1509" w:type="dxa"/>
            <w:vMerge w:val="restart"/>
            <w:tcBorders>
              <w:top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Condition Index</w:t>
            </w:r>
          </w:p>
        </w:tc>
        <w:tc>
          <w:tcPr>
            <w:tcW w:w="3285" w:type="dxa"/>
            <w:gridSpan w:val="3"/>
            <w:tcBorders>
              <w:top w:val="single" w:sz="16" w:space="0" w:color="000000"/>
              <w:right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Variance Proportions</w:t>
            </w:r>
          </w:p>
        </w:tc>
      </w:tr>
      <w:tr w:rsidR="00302C43" w:rsidRPr="005E30E3">
        <w:trPr>
          <w:cantSplit/>
          <w:trHeight w:val="151"/>
        </w:trPr>
        <w:tc>
          <w:tcPr>
            <w:tcW w:w="816" w:type="dxa"/>
            <w:vMerge/>
            <w:tcBorders>
              <w:top w:val="single" w:sz="16" w:space="0" w:color="000000"/>
              <w:left w:val="single" w:sz="16" w:space="0" w:color="000000"/>
              <w:bottom w:val="nil"/>
              <w:right w:val="nil"/>
            </w:tcBorders>
            <w:shd w:val="clear" w:color="auto" w:fill="FFFFFF"/>
            <w:vAlign w:val="bottom"/>
          </w:tcPr>
          <w:p w:rsidR="00302C43" w:rsidRPr="005E30E3" w:rsidRDefault="00302C43" w:rsidP="00302C43">
            <w:pPr>
              <w:autoSpaceDE w:val="0"/>
              <w:autoSpaceDN w:val="0"/>
              <w:adjustRightInd w:val="0"/>
              <w:spacing w:after="0" w:line="240" w:lineRule="auto"/>
              <w:ind w:firstLine="0"/>
              <w:jc w:val="left"/>
              <w:rPr>
                <w:rFonts w:ascii="Times New Roman" w:hAnsi="Times New Roman"/>
                <w:color w:val="000000"/>
                <w:szCs w:val="24"/>
                <w:lang w:eastAsia="el-GR"/>
              </w:rPr>
            </w:pPr>
          </w:p>
        </w:tc>
        <w:tc>
          <w:tcPr>
            <w:tcW w:w="1256" w:type="dxa"/>
            <w:vMerge/>
            <w:tcBorders>
              <w:top w:val="single" w:sz="16" w:space="0" w:color="000000"/>
              <w:left w:val="nil"/>
              <w:bottom w:val="nil"/>
              <w:right w:val="single" w:sz="16" w:space="0" w:color="000000"/>
            </w:tcBorders>
            <w:shd w:val="clear" w:color="auto" w:fill="FFFFFF"/>
            <w:vAlign w:val="bottom"/>
          </w:tcPr>
          <w:p w:rsidR="00302C43" w:rsidRPr="005E30E3" w:rsidRDefault="00302C43" w:rsidP="00302C43">
            <w:pPr>
              <w:autoSpaceDE w:val="0"/>
              <w:autoSpaceDN w:val="0"/>
              <w:adjustRightInd w:val="0"/>
              <w:spacing w:after="0" w:line="240" w:lineRule="auto"/>
              <w:ind w:firstLine="0"/>
              <w:jc w:val="left"/>
              <w:rPr>
                <w:rFonts w:ascii="Times New Roman" w:hAnsi="Times New Roman"/>
                <w:color w:val="000000"/>
                <w:szCs w:val="24"/>
                <w:lang w:eastAsia="el-GR"/>
              </w:rPr>
            </w:pPr>
          </w:p>
        </w:tc>
        <w:tc>
          <w:tcPr>
            <w:tcW w:w="1257" w:type="dxa"/>
            <w:vMerge/>
            <w:tcBorders>
              <w:top w:val="single" w:sz="16" w:space="0" w:color="000000"/>
              <w:left w:val="single" w:sz="16" w:space="0" w:color="000000"/>
            </w:tcBorders>
            <w:shd w:val="clear" w:color="auto" w:fill="FFFFFF"/>
            <w:vAlign w:val="bottom"/>
          </w:tcPr>
          <w:p w:rsidR="00302C43" w:rsidRPr="005E30E3" w:rsidRDefault="00302C43" w:rsidP="00302C43">
            <w:pPr>
              <w:autoSpaceDE w:val="0"/>
              <w:autoSpaceDN w:val="0"/>
              <w:adjustRightInd w:val="0"/>
              <w:spacing w:after="0" w:line="240" w:lineRule="auto"/>
              <w:ind w:firstLine="0"/>
              <w:jc w:val="left"/>
              <w:rPr>
                <w:rFonts w:ascii="Times New Roman" w:hAnsi="Times New Roman"/>
                <w:color w:val="000000"/>
                <w:szCs w:val="24"/>
                <w:lang w:eastAsia="el-GR"/>
              </w:rPr>
            </w:pPr>
          </w:p>
        </w:tc>
        <w:tc>
          <w:tcPr>
            <w:tcW w:w="1509" w:type="dxa"/>
            <w:vMerge/>
            <w:tcBorders>
              <w:top w:val="single" w:sz="16" w:space="0" w:color="000000"/>
            </w:tcBorders>
            <w:shd w:val="clear" w:color="auto" w:fill="FFFFFF"/>
            <w:vAlign w:val="bottom"/>
          </w:tcPr>
          <w:p w:rsidR="00302C43" w:rsidRPr="005E30E3" w:rsidRDefault="00302C43" w:rsidP="00302C43">
            <w:pPr>
              <w:autoSpaceDE w:val="0"/>
              <w:autoSpaceDN w:val="0"/>
              <w:adjustRightInd w:val="0"/>
              <w:spacing w:after="0" w:line="240" w:lineRule="auto"/>
              <w:ind w:firstLine="0"/>
              <w:jc w:val="left"/>
              <w:rPr>
                <w:rFonts w:ascii="Times New Roman" w:hAnsi="Times New Roman"/>
                <w:color w:val="000000"/>
                <w:szCs w:val="24"/>
                <w:lang w:eastAsia="el-GR"/>
              </w:rPr>
            </w:pPr>
          </w:p>
        </w:tc>
        <w:tc>
          <w:tcPr>
            <w:tcW w:w="1210" w:type="dxa"/>
            <w:tcBorders>
              <w:bottom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(Constant)</w:t>
            </w:r>
          </w:p>
        </w:tc>
        <w:tc>
          <w:tcPr>
            <w:tcW w:w="1037" w:type="dxa"/>
            <w:tcBorders>
              <w:bottom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ΑΕΠ</w:t>
            </w:r>
          </w:p>
        </w:tc>
        <w:tc>
          <w:tcPr>
            <w:tcW w:w="1037" w:type="dxa"/>
            <w:tcBorders>
              <w:bottom w:val="single" w:sz="16" w:space="0" w:color="000000"/>
              <w:right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ΧΡΕΟΣ</w:t>
            </w:r>
          </w:p>
        </w:tc>
      </w:tr>
      <w:tr w:rsidR="00302C43" w:rsidRPr="005E30E3">
        <w:trPr>
          <w:cantSplit/>
          <w:trHeight w:val="333"/>
        </w:trPr>
        <w:tc>
          <w:tcPr>
            <w:tcW w:w="816" w:type="dxa"/>
            <w:vMerge w:val="restart"/>
            <w:tcBorders>
              <w:top w:val="single" w:sz="16" w:space="0" w:color="000000"/>
              <w:left w:val="single" w:sz="16" w:space="0" w:color="000000"/>
              <w:bottom w:val="single" w:sz="16" w:space="0" w:color="000000"/>
              <w:right w:val="nil"/>
            </w:tcBorders>
            <w:shd w:val="clear" w:color="auto" w:fill="FFFFFF"/>
          </w:tcPr>
          <w:p w:rsidR="00302C43" w:rsidRPr="005E30E3" w:rsidRDefault="00302C43" w:rsidP="00302C4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1</w:t>
            </w:r>
          </w:p>
        </w:tc>
        <w:tc>
          <w:tcPr>
            <w:tcW w:w="1256" w:type="dxa"/>
            <w:tcBorders>
              <w:top w:val="single" w:sz="16" w:space="0" w:color="000000"/>
              <w:left w:val="nil"/>
              <w:bottom w:val="nil"/>
              <w:right w:val="single" w:sz="16" w:space="0" w:color="000000"/>
            </w:tcBorders>
            <w:shd w:val="clear" w:color="auto" w:fill="FFFFFF"/>
          </w:tcPr>
          <w:p w:rsidR="00302C43" w:rsidRPr="005E30E3" w:rsidRDefault="00302C43" w:rsidP="00302C4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1</w:t>
            </w:r>
          </w:p>
        </w:tc>
        <w:tc>
          <w:tcPr>
            <w:tcW w:w="1257" w:type="dxa"/>
            <w:tcBorders>
              <w:top w:val="single" w:sz="16" w:space="0" w:color="000000"/>
              <w:left w:val="single" w:sz="16" w:space="0" w:color="000000"/>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2,282</w:t>
            </w:r>
          </w:p>
        </w:tc>
        <w:tc>
          <w:tcPr>
            <w:tcW w:w="1509" w:type="dxa"/>
            <w:tcBorders>
              <w:top w:val="single" w:sz="16" w:space="0" w:color="000000"/>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1,000</w:t>
            </w:r>
          </w:p>
        </w:tc>
        <w:tc>
          <w:tcPr>
            <w:tcW w:w="1210" w:type="dxa"/>
            <w:tcBorders>
              <w:top w:val="single" w:sz="16" w:space="0" w:color="000000"/>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,02</w:t>
            </w:r>
          </w:p>
        </w:tc>
        <w:tc>
          <w:tcPr>
            <w:tcW w:w="1037" w:type="dxa"/>
            <w:tcBorders>
              <w:top w:val="single" w:sz="16" w:space="0" w:color="000000"/>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,04</w:t>
            </w:r>
          </w:p>
        </w:tc>
        <w:tc>
          <w:tcPr>
            <w:tcW w:w="1037" w:type="dxa"/>
            <w:tcBorders>
              <w:top w:val="single" w:sz="16" w:space="0" w:color="000000"/>
              <w:bottom w:val="nil"/>
              <w:right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,02</w:t>
            </w:r>
          </w:p>
        </w:tc>
      </w:tr>
      <w:tr w:rsidR="00302C43" w:rsidRPr="005E30E3">
        <w:trPr>
          <w:cantSplit/>
          <w:trHeight w:val="151"/>
        </w:trPr>
        <w:tc>
          <w:tcPr>
            <w:tcW w:w="816" w:type="dxa"/>
            <w:vMerge/>
            <w:tcBorders>
              <w:top w:val="single" w:sz="16" w:space="0" w:color="000000"/>
              <w:left w:val="single" w:sz="16" w:space="0" w:color="000000"/>
              <w:bottom w:val="single" w:sz="16" w:space="0" w:color="000000"/>
              <w:right w:val="nil"/>
            </w:tcBorders>
            <w:shd w:val="clear" w:color="auto" w:fill="FFFFFF"/>
          </w:tcPr>
          <w:p w:rsidR="00302C43" w:rsidRPr="005E30E3" w:rsidRDefault="00302C43" w:rsidP="00302C43">
            <w:pPr>
              <w:autoSpaceDE w:val="0"/>
              <w:autoSpaceDN w:val="0"/>
              <w:adjustRightInd w:val="0"/>
              <w:spacing w:after="0" w:line="240" w:lineRule="auto"/>
              <w:ind w:firstLine="0"/>
              <w:jc w:val="left"/>
              <w:rPr>
                <w:rFonts w:ascii="Times New Roman" w:hAnsi="Times New Roman"/>
                <w:color w:val="000000"/>
                <w:szCs w:val="24"/>
                <w:lang w:eastAsia="el-GR"/>
              </w:rPr>
            </w:pPr>
          </w:p>
        </w:tc>
        <w:tc>
          <w:tcPr>
            <w:tcW w:w="1256" w:type="dxa"/>
            <w:tcBorders>
              <w:top w:val="nil"/>
              <w:left w:val="nil"/>
              <w:bottom w:val="nil"/>
              <w:right w:val="single" w:sz="16" w:space="0" w:color="000000"/>
            </w:tcBorders>
            <w:shd w:val="clear" w:color="auto" w:fill="FFFFFF"/>
          </w:tcPr>
          <w:p w:rsidR="00302C43" w:rsidRPr="005E30E3" w:rsidRDefault="00302C43" w:rsidP="00302C4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2</w:t>
            </w:r>
          </w:p>
        </w:tc>
        <w:tc>
          <w:tcPr>
            <w:tcW w:w="1257" w:type="dxa"/>
            <w:tcBorders>
              <w:top w:val="nil"/>
              <w:left w:val="single" w:sz="16" w:space="0" w:color="000000"/>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,665</w:t>
            </w:r>
          </w:p>
        </w:tc>
        <w:tc>
          <w:tcPr>
            <w:tcW w:w="1509" w:type="dxa"/>
            <w:tcBorders>
              <w:top w:val="nil"/>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1,853</w:t>
            </w:r>
          </w:p>
        </w:tc>
        <w:tc>
          <w:tcPr>
            <w:tcW w:w="1210" w:type="dxa"/>
            <w:tcBorders>
              <w:top w:val="nil"/>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,00</w:t>
            </w:r>
          </w:p>
        </w:tc>
        <w:tc>
          <w:tcPr>
            <w:tcW w:w="1037" w:type="dxa"/>
            <w:tcBorders>
              <w:top w:val="nil"/>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,33</w:t>
            </w:r>
          </w:p>
        </w:tc>
        <w:tc>
          <w:tcPr>
            <w:tcW w:w="1037" w:type="dxa"/>
            <w:tcBorders>
              <w:top w:val="nil"/>
              <w:bottom w:val="nil"/>
              <w:right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,07</w:t>
            </w:r>
          </w:p>
        </w:tc>
      </w:tr>
      <w:tr w:rsidR="00302C43" w:rsidRPr="005E30E3">
        <w:trPr>
          <w:cantSplit/>
          <w:trHeight w:val="151"/>
        </w:trPr>
        <w:tc>
          <w:tcPr>
            <w:tcW w:w="816" w:type="dxa"/>
            <w:vMerge/>
            <w:tcBorders>
              <w:top w:val="single" w:sz="16" w:space="0" w:color="000000"/>
              <w:left w:val="single" w:sz="16" w:space="0" w:color="000000"/>
              <w:bottom w:val="single" w:sz="16" w:space="0" w:color="000000"/>
              <w:right w:val="nil"/>
            </w:tcBorders>
            <w:shd w:val="clear" w:color="auto" w:fill="FFFFFF"/>
          </w:tcPr>
          <w:p w:rsidR="00302C43" w:rsidRPr="005E30E3" w:rsidRDefault="00302C43" w:rsidP="00302C43">
            <w:pPr>
              <w:autoSpaceDE w:val="0"/>
              <w:autoSpaceDN w:val="0"/>
              <w:adjustRightInd w:val="0"/>
              <w:spacing w:after="0" w:line="240" w:lineRule="auto"/>
              <w:ind w:firstLine="0"/>
              <w:jc w:val="left"/>
              <w:rPr>
                <w:rFonts w:ascii="Times New Roman" w:hAnsi="Times New Roman"/>
                <w:color w:val="000000"/>
                <w:szCs w:val="24"/>
                <w:lang w:eastAsia="el-GR"/>
              </w:rPr>
            </w:pPr>
          </w:p>
        </w:tc>
        <w:tc>
          <w:tcPr>
            <w:tcW w:w="1256" w:type="dxa"/>
            <w:tcBorders>
              <w:top w:val="nil"/>
              <w:left w:val="nil"/>
              <w:bottom w:val="single" w:sz="16" w:space="0" w:color="000000"/>
              <w:right w:val="single" w:sz="16" w:space="0" w:color="000000"/>
            </w:tcBorders>
            <w:shd w:val="clear" w:color="auto" w:fill="FFFFFF"/>
          </w:tcPr>
          <w:p w:rsidR="00302C43" w:rsidRPr="005E30E3" w:rsidRDefault="00302C43" w:rsidP="00302C4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3</w:t>
            </w:r>
          </w:p>
        </w:tc>
        <w:tc>
          <w:tcPr>
            <w:tcW w:w="1257" w:type="dxa"/>
            <w:tcBorders>
              <w:top w:val="nil"/>
              <w:left w:val="single" w:sz="16" w:space="0" w:color="000000"/>
              <w:bottom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,053</w:t>
            </w:r>
          </w:p>
        </w:tc>
        <w:tc>
          <w:tcPr>
            <w:tcW w:w="1509" w:type="dxa"/>
            <w:tcBorders>
              <w:top w:val="nil"/>
              <w:bottom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6,545</w:t>
            </w:r>
          </w:p>
        </w:tc>
        <w:tc>
          <w:tcPr>
            <w:tcW w:w="1210" w:type="dxa"/>
            <w:tcBorders>
              <w:top w:val="nil"/>
              <w:bottom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,98</w:t>
            </w:r>
          </w:p>
        </w:tc>
        <w:tc>
          <w:tcPr>
            <w:tcW w:w="1037" w:type="dxa"/>
            <w:tcBorders>
              <w:top w:val="nil"/>
              <w:bottom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,63</w:t>
            </w:r>
          </w:p>
        </w:tc>
        <w:tc>
          <w:tcPr>
            <w:tcW w:w="1037" w:type="dxa"/>
            <w:tcBorders>
              <w:top w:val="nil"/>
              <w:bottom w:val="single" w:sz="16" w:space="0" w:color="000000"/>
              <w:right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,91</w:t>
            </w:r>
          </w:p>
        </w:tc>
      </w:tr>
      <w:tr w:rsidR="00302C43" w:rsidRPr="005E30E3">
        <w:trPr>
          <w:cantSplit/>
          <w:trHeight w:val="333"/>
        </w:trPr>
        <w:tc>
          <w:tcPr>
            <w:tcW w:w="8122" w:type="dxa"/>
            <w:gridSpan w:val="7"/>
            <w:tcBorders>
              <w:top w:val="nil"/>
              <w:left w:val="nil"/>
              <w:bottom w:val="nil"/>
              <w:right w:val="nil"/>
            </w:tcBorders>
            <w:shd w:val="clear" w:color="auto" w:fill="FFFFFF"/>
          </w:tcPr>
          <w:p w:rsidR="00302C43" w:rsidRPr="005E30E3" w:rsidRDefault="00302C43" w:rsidP="00302C43">
            <w:pPr>
              <w:autoSpaceDE w:val="0"/>
              <w:autoSpaceDN w:val="0"/>
              <w:adjustRightInd w:val="0"/>
              <w:spacing w:after="0" w:line="320" w:lineRule="atLeast"/>
              <w:ind w:left="60" w:right="60" w:firstLine="0"/>
              <w:jc w:val="left"/>
              <w:rPr>
                <w:rFonts w:ascii="Times New Roman" w:hAnsi="Times New Roman"/>
                <w:color w:val="000000"/>
                <w:szCs w:val="24"/>
                <w:lang w:val="en-US" w:eastAsia="el-GR"/>
              </w:rPr>
            </w:pPr>
            <w:r w:rsidRPr="005E30E3">
              <w:rPr>
                <w:rFonts w:ascii="Times New Roman" w:hAnsi="Times New Roman"/>
                <w:color w:val="000000"/>
                <w:szCs w:val="24"/>
                <w:lang w:val="en-US" w:eastAsia="el-GR"/>
              </w:rPr>
              <w:t xml:space="preserve">a. Dependent Variable: </w:t>
            </w:r>
            <w:r w:rsidRPr="005E30E3">
              <w:rPr>
                <w:rFonts w:ascii="Times New Roman" w:hAnsi="Times New Roman"/>
                <w:color w:val="000000"/>
                <w:szCs w:val="24"/>
                <w:lang w:eastAsia="el-GR"/>
              </w:rPr>
              <w:t>ΔΕΙΚΤΗΣ</w:t>
            </w:r>
            <w:r w:rsidRPr="005E30E3">
              <w:rPr>
                <w:rFonts w:ascii="Times New Roman" w:hAnsi="Times New Roman"/>
                <w:color w:val="000000"/>
                <w:szCs w:val="24"/>
                <w:lang w:val="en-US" w:eastAsia="el-GR"/>
              </w:rPr>
              <w:t>_</w:t>
            </w:r>
            <w:r w:rsidRPr="005E30E3">
              <w:rPr>
                <w:rFonts w:ascii="Times New Roman" w:hAnsi="Times New Roman"/>
                <w:color w:val="000000"/>
                <w:szCs w:val="24"/>
                <w:lang w:eastAsia="el-GR"/>
              </w:rPr>
              <w:t>ΑΧΠ</w:t>
            </w:r>
          </w:p>
        </w:tc>
      </w:tr>
    </w:tbl>
    <w:p w:rsidR="00302C43" w:rsidRPr="002366DF" w:rsidRDefault="00302C43" w:rsidP="00302C43">
      <w:pPr>
        <w:autoSpaceDE w:val="0"/>
        <w:autoSpaceDN w:val="0"/>
        <w:adjustRightInd w:val="0"/>
        <w:spacing w:after="0" w:line="240" w:lineRule="auto"/>
        <w:ind w:firstLine="0"/>
        <w:jc w:val="left"/>
        <w:rPr>
          <w:rFonts w:ascii="Times New Roman" w:hAnsi="Times New Roman"/>
          <w:szCs w:val="24"/>
          <w:lang w:val="en-US" w:eastAsia="el-GR"/>
        </w:rPr>
      </w:pPr>
    </w:p>
    <w:p w:rsidR="00302C43" w:rsidRDefault="00302C43" w:rsidP="00302C43">
      <w:pPr>
        <w:autoSpaceDE w:val="0"/>
        <w:autoSpaceDN w:val="0"/>
        <w:adjustRightInd w:val="0"/>
        <w:spacing w:after="0" w:line="240" w:lineRule="auto"/>
        <w:ind w:firstLine="0"/>
        <w:jc w:val="left"/>
        <w:rPr>
          <w:rFonts w:ascii="Times New Roman" w:hAnsi="Times New Roman"/>
          <w:szCs w:val="24"/>
          <w:lang w:val="en-US" w:eastAsia="el-GR"/>
        </w:rPr>
      </w:pPr>
    </w:p>
    <w:p w:rsidR="00E35BAA" w:rsidRDefault="00E35BAA" w:rsidP="00302C43">
      <w:pPr>
        <w:autoSpaceDE w:val="0"/>
        <w:autoSpaceDN w:val="0"/>
        <w:adjustRightInd w:val="0"/>
        <w:spacing w:after="0" w:line="240" w:lineRule="auto"/>
        <w:ind w:firstLine="0"/>
        <w:jc w:val="left"/>
        <w:rPr>
          <w:rFonts w:ascii="Times New Roman" w:hAnsi="Times New Roman"/>
          <w:szCs w:val="24"/>
          <w:lang w:val="en-US" w:eastAsia="el-GR"/>
        </w:rPr>
      </w:pPr>
    </w:p>
    <w:p w:rsidR="00E35BAA" w:rsidRDefault="00E35BAA" w:rsidP="00302C43">
      <w:pPr>
        <w:autoSpaceDE w:val="0"/>
        <w:autoSpaceDN w:val="0"/>
        <w:adjustRightInd w:val="0"/>
        <w:spacing w:after="0" w:line="240" w:lineRule="auto"/>
        <w:ind w:firstLine="0"/>
        <w:jc w:val="left"/>
        <w:rPr>
          <w:rFonts w:ascii="Times New Roman" w:hAnsi="Times New Roman"/>
          <w:szCs w:val="24"/>
          <w:lang w:val="en-US" w:eastAsia="el-GR"/>
        </w:rPr>
      </w:pPr>
    </w:p>
    <w:p w:rsidR="00E35BAA" w:rsidRDefault="00E35BAA" w:rsidP="00302C43">
      <w:pPr>
        <w:autoSpaceDE w:val="0"/>
        <w:autoSpaceDN w:val="0"/>
        <w:adjustRightInd w:val="0"/>
        <w:spacing w:after="0" w:line="240" w:lineRule="auto"/>
        <w:ind w:firstLine="0"/>
        <w:jc w:val="left"/>
        <w:rPr>
          <w:rFonts w:ascii="Times New Roman" w:hAnsi="Times New Roman"/>
          <w:szCs w:val="24"/>
          <w:lang w:val="en-US" w:eastAsia="el-GR"/>
        </w:rPr>
      </w:pPr>
    </w:p>
    <w:p w:rsidR="00E35BAA" w:rsidRDefault="00E35BAA" w:rsidP="00302C43">
      <w:pPr>
        <w:autoSpaceDE w:val="0"/>
        <w:autoSpaceDN w:val="0"/>
        <w:adjustRightInd w:val="0"/>
        <w:spacing w:after="0" w:line="240" w:lineRule="auto"/>
        <w:ind w:firstLine="0"/>
        <w:jc w:val="left"/>
        <w:rPr>
          <w:rFonts w:ascii="Times New Roman" w:hAnsi="Times New Roman"/>
          <w:szCs w:val="24"/>
          <w:lang w:val="en-US" w:eastAsia="el-GR"/>
        </w:rPr>
      </w:pPr>
    </w:p>
    <w:p w:rsidR="00E35BAA" w:rsidRDefault="00E35BAA" w:rsidP="00302C43">
      <w:pPr>
        <w:autoSpaceDE w:val="0"/>
        <w:autoSpaceDN w:val="0"/>
        <w:adjustRightInd w:val="0"/>
        <w:spacing w:after="0" w:line="240" w:lineRule="auto"/>
        <w:ind w:firstLine="0"/>
        <w:jc w:val="left"/>
        <w:rPr>
          <w:rFonts w:ascii="Times New Roman" w:hAnsi="Times New Roman"/>
          <w:szCs w:val="24"/>
          <w:lang w:val="en-US" w:eastAsia="el-GR"/>
        </w:rPr>
      </w:pPr>
    </w:p>
    <w:p w:rsidR="00E35BAA" w:rsidRDefault="00E35BAA" w:rsidP="00302C43">
      <w:pPr>
        <w:autoSpaceDE w:val="0"/>
        <w:autoSpaceDN w:val="0"/>
        <w:adjustRightInd w:val="0"/>
        <w:spacing w:after="0" w:line="240" w:lineRule="auto"/>
        <w:ind w:firstLine="0"/>
        <w:jc w:val="left"/>
        <w:rPr>
          <w:rFonts w:ascii="Times New Roman" w:hAnsi="Times New Roman"/>
          <w:szCs w:val="24"/>
          <w:lang w:val="en-US" w:eastAsia="el-GR"/>
        </w:rPr>
      </w:pPr>
    </w:p>
    <w:p w:rsidR="00E35BAA" w:rsidRDefault="00E35BAA" w:rsidP="00302C43">
      <w:pPr>
        <w:autoSpaceDE w:val="0"/>
        <w:autoSpaceDN w:val="0"/>
        <w:adjustRightInd w:val="0"/>
        <w:spacing w:after="0" w:line="240" w:lineRule="auto"/>
        <w:ind w:firstLine="0"/>
        <w:jc w:val="left"/>
        <w:rPr>
          <w:rFonts w:ascii="Times New Roman" w:hAnsi="Times New Roman"/>
          <w:szCs w:val="24"/>
          <w:lang w:val="en-US" w:eastAsia="el-GR"/>
        </w:rPr>
      </w:pPr>
    </w:p>
    <w:p w:rsidR="00E35BAA" w:rsidRDefault="00E35BAA" w:rsidP="00302C43">
      <w:pPr>
        <w:autoSpaceDE w:val="0"/>
        <w:autoSpaceDN w:val="0"/>
        <w:adjustRightInd w:val="0"/>
        <w:spacing w:after="0" w:line="240" w:lineRule="auto"/>
        <w:ind w:firstLine="0"/>
        <w:jc w:val="left"/>
        <w:rPr>
          <w:rFonts w:ascii="Times New Roman" w:hAnsi="Times New Roman"/>
          <w:szCs w:val="24"/>
          <w:lang w:val="en-US" w:eastAsia="el-GR"/>
        </w:rPr>
      </w:pPr>
    </w:p>
    <w:p w:rsidR="00E35BAA" w:rsidRDefault="00E35BAA" w:rsidP="00302C43">
      <w:pPr>
        <w:autoSpaceDE w:val="0"/>
        <w:autoSpaceDN w:val="0"/>
        <w:adjustRightInd w:val="0"/>
        <w:spacing w:after="0" w:line="240" w:lineRule="auto"/>
        <w:ind w:firstLine="0"/>
        <w:jc w:val="left"/>
        <w:rPr>
          <w:rFonts w:ascii="Times New Roman" w:hAnsi="Times New Roman"/>
          <w:szCs w:val="24"/>
          <w:lang w:val="en-US" w:eastAsia="el-GR"/>
        </w:rPr>
      </w:pPr>
    </w:p>
    <w:p w:rsidR="00E35BAA" w:rsidRDefault="00E35BAA" w:rsidP="00302C43">
      <w:pPr>
        <w:autoSpaceDE w:val="0"/>
        <w:autoSpaceDN w:val="0"/>
        <w:adjustRightInd w:val="0"/>
        <w:spacing w:after="0" w:line="240" w:lineRule="auto"/>
        <w:ind w:firstLine="0"/>
        <w:jc w:val="left"/>
        <w:rPr>
          <w:rFonts w:ascii="Times New Roman" w:hAnsi="Times New Roman"/>
          <w:szCs w:val="24"/>
          <w:lang w:val="en-US" w:eastAsia="el-GR"/>
        </w:rPr>
      </w:pPr>
    </w:p>
    <w:p w:rsidR="00E35BAA" w:rsidRDefault="00E35BAA" w:rsidP="00302C43">
      <w:pPr>
        <w:autoSpaceDE w:val="0"/>
        <w:autoSpaceDN w:val="0"/>
        <w:adjustRightInd w:val="0"/>
        <w:spacing w:after="0" w:line="240" w:lineRule="auto"/>
        <w:ind w:firstLine="0"/>
        <w:jc w:val="left"/>
        <w:rPr>
          <w:rFonts w:ascii="Times New Roman" w:hAnsi="Times New Roman"/>
          <w:szCs w:val="24"/>
          <w:lang w:val="en-US" w:eastAsia="el-GR"/>
        </w:rPr>
      </w:pPr>
    </w:p>
    <w:p w:rsidR="00E35BAA" w:rsidRDefault="00E35BAA" w:rsidP="00302C43">
      <w:pPr>
        <w:autoSpaceDE w:val="0"/>
        <w:autoSpaceDN w:val="0"/>
        <w:adjustRightInd w:val="0"/>
        <w:spacing w:after="0" w:line="240" w:lineRule="auto"/>
        <w:ind w:firstLine="0"/>
        <w:jc w:val="left"/>
        <w:rPr>
          <w:rFonts w:ascii="Times New Roman" w:hAnsi="Times New Roman"/>
          <w:szCs w:val="24"/>
          <w:lang w:val="en-US" w:eastAsia="el-GR"/>
        </w:rPr>
      </w:pPr>
    </w:p>
    <w:p w:rsidR="00E35BAA" w:rsidRDefault="00E35BAA" w:rsidP="00302C43">
      <w:pPr>
        <w:autoSpaceDE w:val="0"/>
        <w:autoSpaceDN w:val="0"/>
        <w:adjustRightInd w:val="0"/>
        <w:spacing w:after="0" w:line="240" w:lineRule="auto"/>
        <w:ind w:firstLine="0"/>
        <w:jc w:val="left"/>
        <w:rPr>
          <w:rFonts w:ascii="Times New Roman" w:hAnsi="Times New Roman"/>
          <w:szCs w:val="24"/>
          <w:lang w:eastAsia="el-GR"/>
        </w:rPr>
      </w:pPr>
    </w:p>
    <w:p w:rsidR="006E6B62" w:rsidRDefault="006E6B62" w:rsidP="00302C43">
      <w:pPr>
        <w:autoSpaceDE w:val="0"/>
        <w:autoSpaceDN w:val="0"/>
        <w:adjustRightInd w:val="0"/>
        <w:spacing w:after="0" w:line="240" w:lineRule="auto"/>
        <w:ind w:firstLine="0"/>
        <w:jc w:val="left"/>
        <w:rPr>
          <w:rFonts w:ascii="Times New Roman" w:hAnsi="Times New Roman"/>
          <w:szCs w:val="24"/>
          <w:lang w:eastAsia="el-GR"/>
        </w:rPr>
      </w:pPr>
    </w:p>
    <w:p w:rsidR="006E6B62" w:rsidRDefault="006E6B62" w:rsidP="00302C43">
      <w:pPr>
        <w:autoSpaceDE w:val="0"/>
        <w:autoSpaceDN w:val="0"/>
        <w:adjustRightInd w:val="0"/>
        <w:spacing w:after="0" w:line="240" w:lineRule="auto"/>
        <w:ind w:firstLine="0"/>
        <w:jc w:val="left"/>
        <w:rPr>
          <w:rFonts w:ascii="Times New Roman" w:hAnsi="Times New Roman"/>
          <w:szCs w:val="24"/>
          <w:lang w:eastAsia="el-GR"/>
        </w:rPr>
      </w:pPr>
    </w:p>
    <w:p w:rsidR="006E6B62" w:rsidRPr="006E6B62" w:rsidRDefault="006E6B62" w:rsidP="00302C43">
      <w:pPr>
        <w:autoSpaceDE w:val="0"/>
        <w:autoSpaceDN w:val="0"/>
        <w:adjustRightInd w:val="0"/>
        <w:spacing w:after="0" w:line="240" w:lineRule="auto"/>
        <w:ind w:firstLine="0"/>
        <w:jc w:val="left"/>
        <w:rPr>
          <w:rFonts w:ascii="Times New Roman" w:hAnsi="Times New Roman"/>
          <w:szCs w:val="24"/>
          <w:lang w:eastAsia="el-GR"/>
        </w:rPr>
      </w:pPr>
    </w:p>
    <w:p w:rsidR="00E35BAA" w:rsidRDefault="00E35BAA" w:rsidP="00302C43">
      <w:pPr>
        <w:autoSpaceDE w:val="0"/>
        <w:autoSpaceDN w:val="0"/>
        <w:adjustRightInd w:val="0"/>
        <w:spacing w:after="0" w:line="240" w:lineRule="auto"/>
        <w:ind w:firstLine="0"/>
        <w:jc w:val="left"/>
        <w:rPr>
          <w:rFonts w:ascii="Times New Roman" w:hAnsi="Times New Roman"/>
          <w:szCs w:val="24"/>
          <w:lang w:val="en-US" w:eastAsia="el-GR"/>
        </w:rPr>
      </w:pPr>
    </w:p>
    <w:p w:rsidR="00E35BAA" w:rsidRPr="00E35BAA" w:rsidRDefault="00E35BAA" w:rsidP="00302C43">
      <w:pPr>
        <w:autoSpaceDE w:val="0"/>
        <w:autoSpaceDN w:val="0"/>
        <w:adjustRightInd w:val="0"/>
        <w:spacing w:after="0" w:line="240" w:lineRule="auto"/>
        <w:ind w:firstLine="0"/>
        <w:jc w:val="left"/>
        <w:rPr>
          <w:rFonts w:ascii="Times New Roman" w:hAnsi="Times New Roman"/>
          <w:szCs w:val="24"/>
          <w:lang w:val="en-US" w:eastAsia="el-GR"/>
        </w:rPr>
      </w:pPr>
    </w:p>
    <w:tbl>
      <w:tblPr>
        <w:tblW w:w="81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54"/>
        <w:gridCol w:w="728"/>
        <w:gridCol w:w="823"/>
        <w:gridCol w:w="824"/>
        <w:gridCol w:w="908"/>
        <w:gridCol w:w="624"/>
        <w:gridCol w:w="624"/>
        <w:gridCol w:w="899"/>
        <w:gridCol w:w="900"/>
        <w:gridCol w:w="700"/>
        <w:gridCol w:w="633"/>
      </w:tblGrid>
      <w:tr w:rsidR="00302C43" w:rsidRPr="005E30E3">
        <w:trPr>
          <w:cantSplit/>
          <w:trHeight w:val="384"/>
        </w:trPr>
        <w:tc>
          <w:tcPr>
            <w:tcW w:w="8116" w:type="dxa"/>
            <w:gridSpan w:val="11"/>
            <w:tcBorders>
              <w:top w:val="nil"/>
              <w:left w:val="nil"/>
              <w:bottom w:val="nil"/>
              <w:right w:val="nil"/>
            </w:tcBorders>
            <w:shd w:val="clear" w:color="auto" w:fill="FFFFFF"/>
            <w:vAlign w:val="center"/>
          </w:tcPr>
          <w:p w:rsidR="00302C43" w:rsidRPr="005E30E3" w:rsidRDefault="005E30E3" w:rsidP="005E30E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AE70C1">
              <w:rPr>
                <w:rFonts w:ascii="Times New Roman" w:hAnsi="Times New Roman"/>
                <w:b/>
                <w:bCs/>
                <w:color w:val="000000"/>
                <w:szCs w:val="24"/>
                <w:lang w:eastAsia="el-GR"/>
              </w:rPr>
              <w:lastRenderedPageBreak/>
              <w:t>Π</w:t>
            </w:r>
            <w:r>
              <w:rPr>
                <w:rFonts w:ascii="Times New Roman" w:hAnsi="Times New Roman"/>
                <w:b/>
                <w:bCs/>
                <w:color w:val="000000"/>
                <w:szCs w:val="24"/>
                <w:lang w:eastAsia="el-GR"/>
              </w:rPr>
              <w:t>ίνακας</w:t>
            </w:r>
            <w:r w:rsidR="00302C43" w:rsidRPr="005E30E3">
              <w:rPr>
                <w:rFonts w:ascii="Times New Roman" w:hAnsi="Times New Roman"/>
                <w:b/>
                <w:bCs/>
                <w:color w:val="000000"/>
                <w:szCs w:val="24"/>
                <w:lang w:eastAsia="el-GR"/>
              </w:rPr>
              <w:t xml:space="preserve"> 5. 1</w:t>
            </w:r>
            <w:r>
              <w:rPr>
                <w:rFonts w:ascii="Times New Roman" w:hAnsi="Times New Roman"/>
                <w:b/>
                <w:bCs/>
                <w:color w:val="000000"/>
                <w:szCs w:val="24"/>
                <w:lang w:eastAsia="el-GR"/>
              </w:rPr>
              <w:t>2</w:t>
            </w:r>
            <w:r w:rsidR="00302C43" w:rsidRPr="005E30E3">
              <w:rPr>
                <w:rFonts w:ascii="Times New Roman" w:hAnsi="Times New Roman"/>
                <w:b/>
                <w:bCs/>
                <w:color w:val="000000"/>
                <w:szCs w:val="24"/>
                <w:lang w:eastAsia="el-GR"/>
              </w:rPr>
              <w:t xml:space="preserve"> Coefficients</w:t>
            </w:r>
            <w:r w:rsidR="00302C43" w:rsidRPr="005E30E3">
              <w:rPr>
                <w:rFonts w:ascii="Times New Roman" w:hAnsi="Times New Roman"/>
                <w:b/>
                <w:bCs/>
                <w:color w:val="000000"/>
                <w:szCs w:val="24"/>
                <w:vertAlign w:val="superscript"/>
                <w:lang w:eastAsia="el-GR"/>
              </w:rPr>
              <w:t>a</w:t>
            </w:r>
          </w:p>
        </w:tc>
      </w:tr>
      <w:tr w:rsidR="00302C43" w:rsidRPr="005E30E3">
        <w:trPr>
          <w:cantSplit/>
          <w:trHeight w:val="768"/>
        </w:trPr>
        <w:tc>
          <w:tcPr>
            <w:tcW w:w="1182" w:type="dxa"/>
            <w:gridSpan w:val="2"/>
            <w:vMerge w:val="restart"/>
            <w:tcBorders>
              <w:top w:val="single" w:sz="16" w:space="0" w:color="000000"/>
              <w:left w:val="single" w:sz="16" w:space="0" w:color="000000"/>
              <w:bottom w:val="nil"/>
              <w:right w:val="nil"/>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Model</w:t>
            </w:r>
          </w:p>
        </w:tc>
        <w:tc>
          <w:tcPr>
            <w:tcW w:w="1647" w:type="dxa"/>
            <w:gridSpan w:val="2"/>
            <w:tcBorders>
              <w:top w:val="single" w:sz="16" w:space="0" w:color="000000"/>
              <w:left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Unstandardized Coefficients</w:t>
            </w:r>
          </w:p>
        </w:tc>
        <w:tc>
          <w:tcPr>
            <w:tcW w:w="908" w:type="dxa"/>
            <w:tcBorders>
              <w:top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Standardized Coefficients</w:t>
            </w:r>
          </w:p>
        </w:tc>
        <w:tc>
          <w:tcPr>
            <w:tcW w:w="624" w:type="dxa"/>
            <w:vMerge w:val="restart"/>
            <w:tcBorders>
              <w:top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T</w:t>
            </w:r>
          </w:p>
        </w:tc>
        <w:tc>
          <w:tcPr>
            <w:tcW w:w="624" w:type="dxa"/>
            <w:vMerge w:val="restart"/>
            <w:tcBorders>
              <w:top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Sig.</w:t>
            </w:r>
          </w:p>
        </w:tc>
        <w:tc>
          <w:tcPr>
            <w:tcW w:w="1798" w:type="dxa"/>
            <w:gridSpan w:val="2"/>
            <w:tcBorders>
              <w:top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95,0% Confidence Interval for B</w:t>
            </w:r>
          </w:p>
        </w:tc>
        <w:tc>
          <w:tcPr>
            <w:tcW w:w="1333" w:type="dxa"/>
            <w:gridSpan w:val="2"/>
            <w:tcBorders>
              <w:top w:val="single" w:sz="16" w:space="0" w:color="000000"/>
              <w:right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Collinearity Statistics</w:t>
            </w:r>
          </w:p>
        </w:tc>
      </w:tr>
      <w:tr w:rsidR="00302C43" w:rsidRPr="005E30E3">
        <w:trPr>
          <w:cantSplit/>
          <w:trHeight w:val="174"/>
        </w:trPr>
        <w:tc>
          <w:tcPr>
            <w:tcW w:w="1182" w:type="dxa"/>
            <w:gridSpan w:val="2"/>
            <w:vMerge/>
            <w:tcBorders>
              <w:top w:val="single" w:sz="16" w:space="0" w:color="000000"/>
              <w:left w:val="single" w:sz="16" w:space="0" w:color="000000"/>
              <w:bottom w:val="nil"/>
              <w:right w:val="nil"/>
            </w:tcBorders>
            <w:shd w:val="clear" w:color="auto" w:fill="FFFFFF"/>
            <w:vAlign w:val="bottom"/>
          </w:tcPr>
          <w:p w:rsidR="00302C43" w:rsidRPr="005E30E3" w:rsidRDefault="00302C43" w:rsidP="00302C43">
            <w:pPr>
              <w:autoSpaceDE w:val="0"/>
              <w:autoSpaceDN w:val="0"/>
              <w:adjustRightInd w:val="0"/>
              <w:spacing w:after="0" w:line="240" w:lineRule="auto"/>
              <w:ind w:firstLine="0"/>
              <w:jc w:val="left"/>
              <w:rPr>
                <w:rFonts w:ascii="Times New Roman" w:hAnsi="Times New Roman"/>
                <w:color w:val="000000"/>
                <w:szCs w:val="24"/>
                <w:lang w:eastAsia="el-GR"/>
              </w:rPr>
            </w:pPr>
          </w:p>
        </w:tc>
        <w:tc>
          <w:tcPr>
            <w:tcW w:w="823" w:type="dxa"/>
            <w:tcBorders>
              <w:left w:val="single" w:sz="16" w:space="0" w:color="000000"/>
              <w:bottom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B</w:t>
            </w:r>
          </w:p>
        </w:tc>
        <w:tc>
          <w:tcPr>
            <w:tcW w:w="824" w:type="dxa"/>
            <w:tcBorders>
              <w:bottom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Std. Error</w:t>
            </w:r>
          </w:p>
        </w:tc>
        <w:tc>
          <w:tcPr>
            <w:tcW w:w="908" w:type="dxa"/>
            <w:tcBorders>
              <w:bottom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Beta</w:t>
            </w:r>
          </w:p>
        </w:tc>
        <w:tc>
          <w:tcPr>
            <w:tcW w:w="624" w:type="dxa"/>
            <w:vMerge/>
            <w:tcBorders>
              <w:top w:val="single" w:sz="16" w:space="0" w:color="000000"/>
            </w:tcBorders>
            <w:shd w:val="clear" w:color="auto" w:fill="FFFFFF"/>
            <w:vAlign w:val="bottom"/>
          </w:tcPr>
          <w:p w:rsidR="00302C43" w:rsidRPr="005E30E3" w:rsidRDefault="00302C43" w:rsidP="00302C43">
            <w:pPr>
              <w:autoSpaceDE w:val="0"/>
              <w:autoSpaceDN w:val="0"/>
              <w:adjustRightInd w:val="0"/>
              <w:spacing w:after="0" w:line="240" w:lineRule="auto"/>
              <w:ind w:firstLine="0"/>
              <w:jc w:val="left"/>
              <w:rPr>
                <w:rFonts w:ascii="Times New Roman" w:hAnsi="Times New Roman"/>
                <w:color w:val="000000"/>
                <w:szCs w:val="24"/>
                <w:lang w:eastAsia="el-GR"/>
              </w:rPr>
            </w:pPr>
          </w:p>
        </w:tc>
        <w:tc>
          <w:tcPr>
            <w:tcW w:w="624" w:type="dxa"/>
            <w:vMerge/>
            <w:tcBorders>
              <w:top w:val="single" w:sz="16" w:space="0" w:color="000000"/>
            </w:tcBorders>
            <w:shd w:val="clear" w:color="auto" w:fill="FFFFFF"/>
            <w:vAlign w:val="bottom"/>
          </w:tcPr>
          <w:p w:rsidR="00302C43" w:rsidRPr="005E30E3" w:rsidRDefault="00302C43" w:rsidP="00302C43">
            <w:pPr>
              <w:autoSpaceDE w:val="0"/>
              <w:autoSpaceDN w:val="0"/>
              <w:adjustRightInd w:val="0"/>
              <w:spacing w:after="0" w:line="240" w:lineRule="auto"/>
              <w:ind w:firstLine="0"/>
              <w:jc w:val="left"/>
              <w:rPr>
                <w:rFonts w:ascii="Times New Roman" w:hAnsi="Times New Roman"/>
                <w:color w:val="000000"/>
                <w:szCs w:val="24"/>
                <w:lang w:eastAsia="el-GR"/>
              </w:rPr>
            </w:pPr>
          </w:p>
        </w:tc>
        <w:tc>
          <w:tcPr>
            <w:tcW w:w="899" w:type="dxa"/>
            <w:tcBorders>
              <w:bottom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Lower Bound</w:t>
            </w:r>
          </w:p>
        </w:tc>
        <w:tc>
          <w:tcPr>
            <w:tcW w:w="900" w:type="dxa"/>
            <w:tcBorders>
              <w:bottom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Upper Bound</w:t>
            </w:r>
          </w:p>
        </w:tc>
        <w:tc>
          <w:tcPr>
            <w:tcW w:w="700" w:type="dxa"/>
            <w:tcBorders>
              <w:bottom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Tolerance</w:t>
            </w:r>
          </w:p>
        </w:tc>
        <w:tc>
          <w:tcPr>
            <w:tcW w:w="633" w:type="dxa"/>
            <w:tcBorders>
              <w:bottom w:val="single" w:sz="16" w:space="0" w:color="000000"/>
              <w:right w:val="single" w:sz="16" w:space="0" w:color="000000"/>
            </w:tcBorders>
            <w:shd w:val="clear" w:color="auto" w:fill="FFFFFF"/>
            <w:vAlign w:val="bottom"/>
          </w:tcPr>
          <w:p w:rsidR="00302C43" w:rsidRPr="005E30E3" w:rsidRDefault="00302C43" w:rsidP="00302C4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VIF</w:t>
            </w:r>
          </w:p>
        </w:tc>
      </w:tr>
      <w:tr w:rsidR="00302C43" w:rsidRPr="005E30E3">
        <w:trPr>
          <w:cantSplit/>
          <w:trHeight w:val="384"/>
        </w:trPr>
        <w:tc>
          <w:tcPr>
            <w:tcW w:w="454" w:type="dxa"/>
            <w:vMerge w:val="restart"/>
            <w:tcBorders>
              <w:top w:val="single" w:sz="16" w:space="0" w:color="000000"/>
              <w:left w:val="single" w:sz="16" w:space="0" w:color="000000"/>
              <w:bottom w:val="single" w:sz="16" w:space="0" w:color="000000"/>
              <w:right w:val="nil"/>
            </w:tcBorders>
            <w:shd w:val="clear" w:color="auto" w:fill="FFFFFF"/>
          </w:tcPr>
          <w:p w:rsidR="00302C43" w:rsidRPr="005E30E3" w:rsidRDefault="00302C43" w:rsidP="00302C4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1</w:t>
            </w:r>
          </w:p>
        </w:tc>
        <w:tc>
          <w:tcPr>
            <w:tcW w:w="728" w:type="dxa"/>
            <w:tcBorders>
              <w:top w:val="single" w:sz="16" w:space="0" w:color="000000"/>
              <w:left w:val="nil"/>
              <w:bottom w:val="nil"/>
              <w:right w:val="single" w:sz="16" w:space="0" w:color="000000"/>
            </w:tcBorders>
            <w:shd w:val="clear" w:color="auto" w:fill="FFFFFF"/>
          </w:tcPr>
          <w:p w:rsidR="00302C43" w:rsidRPr="005E30E3" w:rsidRDefault="00302C43" w:rsidP="00302C4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(Constant)</w:t>
            </w:r>
          </w:p>
        </w:tc>
        <w:tc>
          <w:tcPr>
            <w:tcW w:w="823" w:type="dxa"/>
            <w:tcBorders>
              <w:top w:val="single" w:sz="16" w:space="0" w:color="000000"/>
              <w:left w:val="single" w:sz="16" w:space="0" w:color="000000"/>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,213</w:t>
            </w:r>
          </w:p>
        </w:tc>
        <w:tc>
          <w:tcPr>
            <w:tcW w:w="824" w:type="dxa"/>
            <w:tcBorders>
              <w:top w:val="single" w:sz="16" w:space="0" w:color="000000"/>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,047</w:t>
            </w:r>
          </w:p>
        </w:tc>
        <w:tc>
          <w:tcPr>
            <w:tcW w:w="908" w:type="dxa"/>
            <w:tcBorders>
              <w:top w:val="single" w:sz="16" w:space="0" w:color="000000"/>
              <w:bottom w:val="nil"/>
            </w:tcBorders>
            <w:shd w:val="clear" w:color="auto" w:fill="FFFFFF"/>
            <w:vAlign w:val="center"/>
          </w:tcPr>
          <w:p w:rsidR="00302C43" w:rsidRPr="005E30E3" w:rsidRDefault="00302C43" w:rsidP="00302C43">
            <w:pPr>
              <w:autoSpaceDE w:val="0"/>
              <w:autoSpaceDN w:val="0"/>
              <w:adjustRightInd w:val="0"/>
              <w:spacing w:after="0" w:line="240" w:lineRule="auto"/>
              <w:ind w:firstLine="0"/>
              <w:jc w:val="left"/>
              <w:rPr>
                <w:rFonts w:ascii="Times New Roman" w:hAnsi="Times New Roman"/>
                <w:szCs w:val="24"/>
                <w:lang w:eastAsia="el-GR"/>
              </w:rPr>
            </w:pPr>
          </w:p>
        </w:tc>
        <w:tc>
          <w:tcPr>
            <w:tcW w:w="624" w:type="dxa"/>
            <w:tcBorders>
              <w:top w:val="single" w:sz="16" w:space="0" w:color="000000"/>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4,541</w:t>
            </w:r>
          </w:p>
        </w:tc>
        <w:tc>
          <w:tcPr>
            <w:tcW w:w="624" w:type="dxa"/>
            <w:tcBorders>
              <w:top w:val="single" w:sz="16" w:space="0" w:color="000000"/>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,000</w:t>
            </w:r>
          </w:p>
        </w:tc>
        <w:tc>
          <w:tcPr>
            <w:tcW w:w="899" w:type="dxa"/>
            <w:tcBorders>
              <w:top w:val="single" w:sz="16" w:space="0" w:color="000000"/>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,119</w:t>
            </w:r>
          </w:p>
        </w:tc>
        <w:tc>
          <w:tcPr>
            <w:tcW w:w="900" w:type="dxa"/>
            <w:tcBorders>
              <w:top w:val="single" w:sz="16" w:space="0" w:color="000000"/>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,307</w:t>
            </w:r>
          </w:p>
        </w:tc>
        <w:tc>
          <w:tcPr>
            <w:tcW w:w="700" w:type="dxa"/>
            <w:tcBorders>
              <w:top w:val="single" w:sz="16" w:space="0" w:color="000000"/>
              <w:bottom w:val="nil"/>
            </w:tcBorders>
            <w:shd w:val="clear" w:color="auto" w:fill="FFFFFF"/>
            <w:vAlign w:val="center"/>
          </w:tcPr>
          <w:p w:rsidR="00302C43" w:rsidRPr="005E30E3" w:rsidRDefault="00302C43" w:rsidP="00302C43">
            <w:pPr>
              <w:autoSpaceDE w:val="0"/>
              <w:autoSpaceDN w:val="0"/>
              <w:adjustRightInd w:val="0"/>
              <w:spacing w:after="0" w:line="240" w:lineRule="auto"/>
              <w:ind w:firstLine="0"/>
              <w:jc w:val="left"/>
              <w:rPr>
                <w:rFonts w:ascii="Times New Roman" w:hAnsi="Times New Roman"/>
                <w:szCs w:val="24"/>
                <w:lang w:eastAsia="el-GR"/>
              </w:rPr>
            </w:pPr>
          </w:p>
        </w:tc>
        <w:tc>
          <w:tcPr>
            <w:tcW w:w="633" w:type="dxa"/>
            <w:tcBorders>
              <w:top w:val="single" w:sz="16" w:space="0" w:color="000000"/>
              <w:bottom w:val="nil"/>
              <w:right w:val="single" w:sz="16" w:space="0" w:color="000000"/>
            </w:tcBorders>
            <w:shd w:val="clear" w:color="auto" w:fill="FFFFFF"/>
            <w:vAlign w:val="center"/>
          </w:tcPr>
          <w:p w:rsidR="00302C43" w:rsidRPr="005E30E3" w:rsidRDefault="00302C43" w:rsidP="00302C43">
            <w:pPr>
              <w:autoSpaceDE w:val="0"/>
              <w:autoSpaceDN w:val="0"/>
              <w:adjustRightInd w:val="0"/>
              <w:spacing w:after="0" w:line="240" w:lineRule="auto"/>
              <w:ind w:firstLine="0"/>
              <w:jc w:val="left"/>
              <w:rPr>
                <w:rFonts w:ascii="Times New Roman" w:hAnsi="Times New Roman"/>
                <w:szCs w:val="24"/>
                <w:lang w:eastAsia="el-GR"/>
              </w:rPr>
            </w:pPr>
          </w:p>
        </w:tc>
      </w:tr>
      <w:tr w:rsidR="00302C43" w:rsidRPr="005E30E3">
        <w:trPr>
          <w:cantSplit/>
          <w:trHeight w:val="174"/>
        </w:trPr>
        <w:tc>
          <w:tcPr>
            <w:tcW w:w="454" w:type="dxa"/>
            <w:vMerge/>
            <w:tcBorders>
              <w:top w:val="single" w:sz="16" w:space="0" w:color="000000"/>
              <w:left w:val="single" w:sz="16" w:space="0" w:color="000000"/>
              <w:bottom w:val="single" w:sz="16" w:space="0" w:color="000000"/>
              <w:right w:val="nil"/>
            </w:tcBorders>
            <w:shd w:val="clear" w:color="auto" w:fill="FFFFFF"/>
          </w:tcPr>
          <w:p w:rsidR="00302C43" w:rsidRPr="005E30E3" w:rsidRDefault="00302C43" w:rsidP="00302C43">
            <w:pPr>
              <w:autoSpaceDE w:val="0"/>
              <w:autoSpaceDN w:val="0"/>
              <w:adjustRightInd w:val="0"/>
              <w:spacing w:after="0" w:line="240" w:lineRule="auto"/>
              <w:ind w:firstLine="0"/>
              <w:jc w:val="left"/>
              <w:rPr>
                <w:rFonts w:ascii="Times New Roman" w:hAnsi="Times New Roman"/>
                <w:szCs w:val="24"/>
                <w:lang w:eastAsia="el-GR"/>
              </w:rPr>
            </w:pPr>
          </w:p>
        </w:tc>
        <w:tc>
          <w:tcPr>
            <w:tcW w:w="728" w:type="dxa"/>
            <w:tcBorders>
              <w:top w:val="nil"/>
              <w:left w:val="nil"/>
              <w:bottom w:val="nil"/>
              <w:right w:val="single" w:sz="16" w:space="0" w:color="000000"/>
            </w:tcBorders>
            <w:shd w:val="clear" w:color="auto" w:fill="FFFFFF"/>
          </w:tcPr>
          <w:p w:rsidR="00302C43" w:rsidRPr="005E30E3" w:rsidRDefault="00302C43" w:rsidP="00302C4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ΑΕΠ</w:t>
            </w:r>
          </w:p>
        </w:tc>
        <w:tc>
          <w:tcPr>
            <w:tcW w:w="823" w:type="dxa"/>
            <w:tcBorders>
              <w:top w:val="nil"/>
              <w:left w:val="single" w:sz="16" w:space="0" w:color="000000"/>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1,111</w:t>
            </w:r>
          </w:p>
        </w:tc>
        <w:tc>
          <w:tcPr>
            <w:tcW w:w="824" w:type="dxa"/>
            <w:tcBorders>
              <w:top w:val="nil"/>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,569</w:t>
            </w:r>
          </w:p>
        </w:tc>
        <w:tc>
          <w:tcPr>
            <w:tcW w:w="908" w:type="dxa"/>
            <w:tcBorders>
              <w:top w:val="nil"/>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,337</w:t>
            </w:r>
          </w:p>
        </w:tc>
        <w:tc>
          <w:tcPr>
            <w:tcW w:w="624" w:type="dxa"/>
            <w:tcBorders>
              <w:top w:val="nil"/>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1,954</w:t>
            </w:r>
          </w:p>
        </w:tc>
        <w:tc>
          <w:tcPr>
            <w:tcW w:w="624" w:type="dxa"/>
            <w:tcBorders>
              <w:top w:val="nil"/>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,056</w:t>
            </w:r>
          </w:p>
        </w:tc>
        <w:tc>
          <w:tcPr>
            <w:tcW w:w="899" w:type="dxa"/>
            <w:tcBorders>
              <w:top w:val="nil"/>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-,030</w:t>
            </w:r>
          </w:p>
        </w:tc>
        <w:tc>
          <w:tcPr>
            <w:tcW w:w="900" w:type="dxa"/>
            <w:tcBorders>
              <w:top w:val="nil"/>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2,253</w:t>
            </w:r>
          </w:p>
        </w:tc>
        <w:tc>
          <w:tcPr>
            <w:tcW w:w="700" w:type="dxa"/>
            <w:tcBorders>
              <w:top w:val="nil"/>
              <w:bottom w:val="nil"/>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,603</w:t>
            </w:r>
          </w:p>
        </w:tc>
        <w:tc>
          <w:tcPr>
            <w:tcW w:w="633" w:type="dxa"/>
            <w:tcBorders>
              <w:top w:val="nil"/>
              <w:bottom w:val="nil"/>
              <w:right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1,658</w:t>
            </w:r>
          </w:p>
        </w:tc>
      </w:tr>
      <w:tr w:rsidR="00302C43" w:rsidRPr="005E30E3">
        <w:trPr>
          <w:cantSplit/>
          <w:trHeight w:val="174"/>
        </w:trPr>
        <w:tc>
          <w:tcPr>
            <w:tcW w:w="454" w:type="dxa"/>
            <w:vMerge/>
            <w:tcBorders>
              <w:top w:val="single" w:sz="16" w:space="0" w:color="000000"/>
              <w:left w:val="single" w:sz="16" w:space="0" w:color="000000"/>
              <w:bottom w:val="single" w:sz="16" w:space="0" w:color="000000"/>
              <w:right w:val="nil"/>
            </w:tcBorders>
            <w:shd w:val="clear" w:color="auto" w:fill="FFFFFF"/>
          </w:tcPr>
          <w:p w:rsidR="00302C43" w:rsidRPr="005E30E3" w:rsidRDefault="00302C43" w:rsidP="00302C43">
            <w:pPr>
              <w:autoSpaceDE w:val="0"/>
              <w:autoSpaceDN w:val="0"/>
              <w:adjustRightInd w:val="0"/>
              <w:spacing w:after="0" w:line="240" w:lineRule="auto"/>
              <w:ind w:firstLine="0"/>
              <w:jc w:val="left"/>
              <w:rPr>
                <w:rFonts w:ascii="Times New Roman" w:hAnsi="Times New Roman"/>
                <w:color w:val="000000"/>
                <w:szCs w:val="24"/>
                <w:lang w:eastAsia="el-GR"/>
              </w:rPr>
            </w:pPr>
          </w:p>
        </w:tc>
        <w:tc>
          <w:tcPr>
            <w:tcW w:w="728" w:type="dxa"/>
            <w:tcBorders>
              <w:top w:val="nil"/>
              <w:left w:val="nil"/>
              <w:bottom w:val="single" w:sz="16" w:space="0" w:color="000000"/>
              <w:right w:val="single" w:sz="16" w:space="0" w:color="000000"/>
            </w:tcBorders>
            <w:shd w:val="clear" w:color="auto" w:fill="FFFFFF"/>
          </w:tcPr>
          <w:p w:rsidR="00302C43" w:rsidRPr="005E30E3" w:rsidRDefault="00302C43" w:rsidP="00302C4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ΧΡΕΟΣ</w:t>
            </w:r>
          </w:p>
        </w:tc>
        <w:tc>
          <w:tcPr>
            <w:tcW w:w="823" w:type="dxa"/>
            <w:tcBorders>
              <w:top w:val="nil"/>
              <w:left w:val="single" w:sz="16" w:space="0" w:color="000000"/>
              <w:bottom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,067</w:t>
            </w:r>
          </w:p>
        </w:tc>
        <w:tc>
          <w:tcPr>
            <w:tcW w:w="824" w:type="dxa"/>
            <w:tcBorders>
              <w:top w:val="nil"/>
              <w:bottom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,058</w:t>
            </w:r>
          </w:p>
        </w:tc>
        <w:tc>
          <w:tcPr>
            <w:tcW w:w="908" w:type="dxa"/>
            <w:tcBorders>
              <w:top w:val="nil"/>
              <w:bottom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,200</w:t>
            </w:r>
          </w:p>
        </w:tc>
        <w:tc>
          <w:tcPr>
            <w:tcW w:w="624" w:type="dxa"/>
            <w:tcBorders>
              <w:top w:val="nil"/>
              <w:bottom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1,162</w:t>
            </w:r>
          </w:p>
        </w:tc>
        <w:tc>
          <w:tcPr>
            <w:tcW w:w="624" w:type="dxa"/>
            <w:tcBorders>
              <w:top w:val="nil"/>
              <w:bottom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,250</w:t>
            </w:r>
          </w:p>
        </w:tc>
        <w:tc>
          <w:tcPr>
            <w:tcW w:w="899" w:type="dxa"/>
            <w:tcBorders>
              <w:top w:val="nil"/>
              <w:bottom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-,049</w:t>
            </w:r>
          </w:p>
        </w:tc>
        <w:tc>
          <w:tcPr>
            <w:tcW w:w="900" w:type="dxa"/>
            <w:tcBorders>
              <w:top w:val="nil"/>
              <w:bottom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,183</w:t>
            </w:r>
          </w:p>
        </w:tc>
        <w:tc>
          <w:tcPr>
            <w:tcW w:w="700" w:type="dxa"/>
            <w:tcBorders>
              <w:top w:val="nil"/>
              <w:bottom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,603</w:t>
            </w:r>
          </w:p>
        </w:tc>
        <w:tc>
          <w:tcPr>
            <w:tcW w:w="633" w:type="dxa"/>
            <w:tcBorders>
              <w:top w:val="nil"/>
              <w:bottom w:val="single" w:sz="16" w:space="0" w:color="000000"/>
              <w:right w:val="single" w:sz="16" w:space="0" w:color="000000"/>
            </w:tcBorders>
            <w:shd w:val="clear" w:color="auto" w:fill="FFFFFF"/>
            <w:vAlign w:val="center"/>
          </w:tcPr>
          <w:p w:rsidR="00302C43" w:rsidRPr="005E30E3" w:rsidRDefault="00302C43" w:rsidP="00302C4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1,658</w:t>
            </w:r>
          </w:p>
        </w:tc>
      </w:tr>
      <w:tr w:rsidR="00302C43" w:rsidRPr="005E30E3">
        <w:trPr>
          <w:cantSplit/>
          <w:trHeight w:val="384"/>
        </w:trPr>
        <w:tc>
          <w:tcPr>
            <w:tcW w:w="8116" w:type="dxa"/>
            <w:gridSpan w:val="11"/>
            <w:tcBorders>
              <w:top w:val="nil"/>
              <w:left w:val="nil"/>
              <w:bottom w:val="nil"/>
              <w:right w:val="nil"/>
            </w:tcBorders>
            <w:shd w:val="clear" w:color="auto" w:fill="FFFFFF"/>
          </w:tcPr>
          <w:p w:rsidR="00302C43" w:rsidRPr="005E30E3" w:rsidRDefault="00302C43" w:rsidP="00302C43">
            <w:pPr>
              <w:autoSpaceDE w:val="0"/>
              <w:autoSpaceDN w:val="0"/>
              <w:adjustRightInd w:val="0"/>
              <w:spacing w:after="0" w:line="320" w:lineRule="atLeast"/>
              <w:ind w:left="60" w:right="60" w:firstLine="0"/>
              <w:jc w:val="left"/>
              <w:rPr>
                <w:rFonts w:ascii="Times New Roman" w:hAnsi="Times New Roman"/>
                <w:color w:val="000000"/>
                <w:szCs w:val="24"/>
                <w:lang w:val="en-US" w:eastAsia="el-GR"/>
              </w:rPr>
            </w:pPr>
            <w:r w:rsidRPr="005E30E3">
              <w:rPr>
                <w:rFonts w:ascii="Times New Roman" w:hAnsi="Times New Roman"/>
                <w:color w:val="000000"/>
                <w:szCs w:val="24"/>
                <w:lang w:val="en-US" w:eastAsia="el-GR"/>
              </w:rPr>
              <w:t xml:space="preserve">a. Dependent Variable: </w:t>
            </w:r>
            <w:r w:rsidRPr="005E30E3">
              <w:rPr>
                <w:rFonts w:ascii="Times New Roman" w:hAnsi="Times New Roman"/>
                <w:color w:val="000000"/>
                <w:szCs w:val="24"/>
                <w:lang w:eastAsia="el-GR"/>
              </w:rPr>
              <w:t>ΔΕΙΚΤΗΣ</w:t>
            </w:r>
            <w:r w:rsidRPr="005E30E3">
              <w:rPr>
                <w:rFonts w:ascii="Times New Roman" w:hAnsi="Times New Roman"/>
                <w:color w:val="000000"/>
                <w:szCs w:val="24"/>
                <w:lang w:val="en-US" w:eastAsia="el-GR"/>
              </w:rPr>
              <w:t>_</w:t>
            </w:r>
            <w:r w:rsidRPr="005E30E3">
              <w:rPr>
                <w:rFonts w:ascii="Times New Roman" w:hAnsi="Times New Roman"/>
                <w:color w:val="000000"/>
                <w:szCs w:val="24"/>
                <w:lang w:eastAsia="el-GR"/>
              </w:rPr>
              <w:t>ΑΧΠ</w:t>
            </w:r>
          </w:p>
        </w:tc>
      </w:tr>
    </w:tbl>
    <w:p w:rsidR="00302C43" w:rsidRPr="002366DF" w:rsidRDefault="00302C43" w:rsidP="00302C43">
      <w:pPr>
        <w:autoSpaceDE w:val="0"/>
        <w:autoSpaceDN w:val="0"/>
        <w:adjustRightInd w:val="0"/>
        <w:spacing w:after="0" w:line="400" w:lineRule="atLeast"/>
        <w:ind w:firstLine="0"/>
        <w:jc w:val="left"/>
        <w:rPr>
          <w:rFonts w:ascii="Times New Roman" w:hAnsi="Times New Roman"/>
          <w:szCs w:val="24"/>
          <w:lang w:val="en-US" w:eastAsia="el-GR"/>
        </w:rPr>
      </w:pPr>
    </w:p>
    <w:p w:rsidR="00302C43" w:rsidRDefault="005F4F5F" w:rsidP="00302C43">
      <w:pPr>
        <w:autoSpaceDE w:val="0"/>
        <w:autoSpaceDN w:val="0"/>
        <w:adjustRightInd w:val="0"/>
        <w:rPr>
          <w:rFonts w:ascii="Times New Roman" w:hAnsi="Times New Roman"/>
          <w:szCs w:val="24"/>
          <w:u w:val="single"/>
        </w:rPr>
      </w:pPr>
      <w:r>
        <w:rPr>
          <w:rFonts w:ascii="Times New Roman" w:hAnsi="Times New Roman"/>
          <w:szCs w:val="24"/>
          <w:u w:val="single"/>
        </w:rPr>
        <w:t>Υπό</w:t>
      </w:r>
      <w:r w:rsidR="00302C43" w:rsidRPr="00AE70C1">
        <w:rPr>
          <w:rFonts w:ascii="Times New Roman" w:hAnsi="Times New Roman"/>
          <w:szCs w:val="24"/>
          <w:u w:val="single"/>
        </w:rPr>
        <w:t xml:space="preserve">δειγμα με </w:t>
      </w:r>
      <w:r w:rsidRPr="00AE70C1">
        <w:rPr>
          <w:rFonts w:ascii="Times New Roman" w:hAnsi="Times New Roman"/>
          <w:szCs w:val="24"/>
          <w:u w:val="single"/>
        </w:rPr>
        <w:t>εξαρτημένη</w:t>
      </w:r>
      <w:r w:rsidR="00302C43" w:rsidRPr="00AE70C1">
        <w:rPr>
          <w:rFonts w:ascii="Times New Roman" w:hAnsi="Times New Roman"/>
          <w:szCs w:val="24"/>
          <w:u w:val="single"/>
        </w:rPr>
        <w:t xml:space="preserve"> </w:t>
      </w:r>
      <w:r w:rsidRPr="00AE70C1">
        <w:rPr>
          <w:rFonts w:ascii="Times New Roman" w:hAnsi="Times New Roman"/>
          <w:szCs w:val="24"/>
          <w:u w:val="single"/>
        </w:rPr>
        <w:t>μεταβλητή</w:t>
      </w:r>
      <w:r w:rsidR="00302C43" w:rsidRPr="00AE70C1">
        <w:rPr>
          <w:rFonts w:ascii="Times New Roman" w:hAnsi="Times New Roman"/>
          <w:szCs w:val="24"/>
          <w:u w:val="single"/>
        </w:rPr>
        <w:t xml:space="preserve"> τον </w:t>
      </w:r>
      <w:r w:rsidRPr="00AE70C1">
        <w:rPr>
          <w:rFonts w:ascii="Times New Roman" w:hAnsi="Times New Roman"/>
          <w:szCs w:val="24"/>
          <w:u w:val="single"/>
        </w:rPr>
        <w:t>Δείκτη</w:t>
      </w:r>
      <w:r w:rsidR="00302C43" w:rsidRPr="00AE70C1">
        <w:rPr>
          <w:rFonts w:ascii="Times New Roman" w:hAnsi="Times New Roman"/>
          <w:szCs w:val="24"/>
          <w:u w:val="single"/>
        </w:rPr>
        <w:t xml:space="preserve"> </w:t>
      </w:r>
      <w:r w:rsidRPr="00AE70C1">
        <w:rPr>
          <w:rFonts w:ascii="Times New Roman" w:hAnsi="Times New Roman"/>
          <w:szCs w:val="24"/>
          <w:u w:val="single"/>
        </w:rPr>
        <w:t>ΑΧΕ</w:t>
      </w:r>
      <w:r w:rsidR="00302C43" w:rsidRPr="00AE70C1">
        <w:rPr>
          <w:rFonts w:ascii="Times New Roman" w:hAnsi="Times New Roman"/>
          <w:szCs w:val="24"/>
          <w:u w:val="single"/>
        </w:rPr>
        <w:t xml:space="preserve"> και </w:t>
      </w:r>
      <w:r w:rsidRPr="00AE70C1">
        <w:rPr>
          <w:rFonts w:ascii="Times New Roman" w:hAnsi="Times New Roman"/>
          <w:szCs w:val="24"/>
          <w:u w:val="single"/>
        </w:rPr>
        <w:t>ανεξάρτητη</w:t>
      </w:r>
      <w:r w:rsidR="00302C43" w:rsidRPr="00AE70C1">
        <w:rPr>
          <w:rFonts w:ascii="Times New Roman" w:hAnsi="Times New Roman"/>
          <w:szCs w:val="24"/>
          <w:u w:val="single"/>
        </w:rPr>
        <w:t xml:space="preserve"> </w:t>
      </w:r>
      <w:r w:rsidRPr="00AE70C1">
        <w:rPr>
          <w:rFonts w:ascii="Times New Roman" w:hAnsi="Times New Roman"/>
          <w:szCs w:val="24"/>
          <w:u w:val="single"/>
        </w:rPr>
        <w:t>μεταβλητή</w:t>
      </w:r>
      <w:r w:rsidR="00302C43" w:rsidRPr="00AE70C1">
        <w:rPr>
          <w:rFonts w:ascii="Times New Roman" w:hAnsi="Times New Roman"/>
          <w:szCs w:val="24"/>
          <w:u w:val="single"/>
        </w:rPr>
        <w:t xml:space="preserve"> τον </w:t>
      </w:r>
      <w:r w:rsidRPr="00AE70C1">
        <w:rPr>
          <w:rFonts w:ascii="Times New Roman" w:hAnsi="Times New Roman"/>
          <w:szCs w:val="24"/>
          <w:u w:val="single"/>
        </w:rPr>
        <w:t>ρυθμό</w:t>
      </w:r>
      <w:r w:rsidR="00302C43" w:rsidRPr="00AE70C1">
        <w:rPr>
          <w:rFonts w:ascii="Times New Roman" w:hAnsi="Times New Roman"/>
          <w:szCs w:val="24"/>
          <w:u w:val="single"/>
        </w:rPr>
        <w:t xml:space="preserve"> </w:t>
      </w:r>
      <w:r w:rsidRPr="00AE70C1">
        <w:rPr>
          <w:rFonts w:ascii="Times New Roman" w:hAnsi="Times New Roman"/>
          <w:szCs w:val="24"/>
          <w:u w:val="single"/>
        </w:rPr>
        <w:t>μεταβολής</w:t>
      </w:r>
      <w:r w:rsidR="00302C43" w:rsidRPr="00AE70C1">
        <w:rPr>
          <w:rFonts w:ascii="Times New Roman" w:hAnsi="Times New Roman"/>
          <w:szCs w:val="24"/>
          <w:u w:val="single"/>
        </w:rPr>
        <w:t xml:space="preserve"> του κατά </w:t>
      </w:r>
      <w:r w:rsidRPr="00AE70C1">
        <w:rPr>
          <w:rFonts w:ascii="Times New Roman" w:hAnsi="Times New Roman"/>
          <w:szCs w:val="24"/>
          <w:u w:val="single"/>
        </w:rPr>
        <w:t>κεφαλήν</w:t>
      </w:r>
      <w:r w:rsidR="00302C43" w:rsidRPr="00AE70C1">
        <w:rPr>
          <w:rFonts w:ascii="Times New Roman" w:hAnsi="Times New Roman"/>
          <w:szCs w:val="24"/>
          <w:u w:val="single"/>
        </w:rPr>
        <w:t xml:space="preserve"> ΑΕΠ </w:t>
      </w:r>
      <w:r w:rsidR="00302C43">
        <w:rPr>
          <w:rFonts w:ascii="Times New Roman" w:hAnsi="Times New Roman"/>
          <w:szCs w:val="24"/>
          <w:u w:val="single"/>
        </w:rPr>
        <w:t xml:space="preserve"> και το </w:t>
      </w:r>
      <w:r>
        <w:rPr>
          <w:rFonts w:ascii="Times New Roman" w:hAnsi="Times New Roman"/>
          <w:szCs w:val="24"/>
          <w:u w:val="single"/>
        </w:rPr>
        <w:t>δημοσιονομικό</w:t>
      </w:r>
      <w:r w:rsidR="00302C43">
        <w:rPr>
          <w:rFonts w:ascii="Times New Roman" w:hAnsi="Times New Roman"/>
          <w:szCs w:val="24"/>
          <w:u w:val="single"/>
        </w:rPr>
        <w:t xml:space="preserve"> </w:t>
      </w:r>
      <w:r>
        <w:rPr>
          <w:rFonts w:ascii="Times New Roman" w:hAnsi="Times New Roman"/>
          <w:szCs w:val="24"/>
          <w:u w:val="single"/>
        </w:rPr>
        <w:t>έλλειμμα</w:t>
      </w:r>
      <w:r w:rsidR="00302C43">
        <w:rPr>
          <w:rFonts w:ascii="Times New Roman" w:hAnsi="Times New Roman"/>
          <w:szCs w:val="24"/>
          <w:u w:val="single"/>
        </w:rPr>
        <w:t>/</w:t>
      </w:r>
      <w:r>
        <w:rPr>
          <w:rFonts w:ascii="Times New Roman" w:hAnsi="Times New Roman"/>
          <w:szCs w:val="24"/>
          <w:u w:val="single"/>
        </w:rPr>
        <w:t>πλεόνασμα</w:t>
      </w:r>
      <w:r w:rsidR="00302C43">
        <w:rPr>
          <w:rFonts w:ascii="Times New Roman" w:hAnsi="Times New Roman"/>
          <w:szCs w:val="24"/>
          <w:u w:val="single"/>
        </w:rPr>
        <w:t xml:space="preserve">. </w:t>
      </w:r>
    </w:p>
    <w:p w:rsidR="00302C43" w:rsidRPr="00AE70C1" w:rsidRDefault="00302C43" w:rsidP="00302C43">
      <w:pPr>
        <w:autoSpaceDE w:val="0"/>
        <w:autoSpaceDN w:val="0"/>
        <w:adjustRightInd w:val="0"/>
        <w:rPr>
          <w:rFonts w:ascii="Times New Roman" w:hAnsi="Times New Roman"/>
          <w:szCs w:val="24"/>
        </w:rPr>
      </w:pPr>
      <w:r w:rsidRPr="00AE70C1">
        <w:rPr>
          <w:rFonts w:ascii="Times New Roman" w:hAnsi="Times New Roman"/>
          <w:szCs w:val="24"/>
        </w:rPr>
        <w:t>Το υπόδειγμα που πρόκειται να εκτιμηθεί έχει την παρακάτω μορφή:</w:t>
      </w:r>
    </w:p>
    <w:p w:rsidR="00302C43" w:rsidRDefault="001E4089" w:rsidP="00302C43">
      <w:pPr>
        <w:autoSpaceDE w:val="0"/>
        <w:autoSpaceDN w:val="0"/>
        <w:adjustRightInd w:val="0"/>
      </w:pPr>
      <m:oMathPara>
        <m:oMath>
          <m:r>
            <w:rPr>
              <w:rFonts w:ascii="Cambria Math" w:hAnsi="Cambria Math"/>
              <w:szCs w:val="24"/>
            </w:rPr>
            <m:t>Υ=α+</m:t>
          </m:r>
          <m:sSub>
            <m:sSubPr>
              <m:ctrlPr>
                <w:rPr>
                  <w:rFonts w:ascii="Cambria Math" w:hAnsi="Cambria Math"/>
                  <w:i/>
                  <w:szCs w:val="24"/>
                </w:rPr>
              </m:ctrlPr>
            </m:sSubPr>
            <m:e>
              <m:r>
                <w:rPr>
                  <w:rFonts w:ascii="Cambria Math" w:hAnsi="Cambria Math"/>
                  <w:szCs w:val="24"/>
                </w:rPr>
                <m:t>β</m:t>
              </m:r>
            </m:e>
            <m:sub>
              <m:r>
                <w:rPr>
                  <w:rFonts w:ascii="Cambria Math" w:hAnsi="Cambria Math"/>
                  <w:szCs w:val="24"/>
                </w:rPr>
                <m:t>1</m:t>
              </m:r>
            </m:sub>
          </m:sSub>
          <m:sSub>
            <m:sSubPr>
              <m:ctrlPr>
                <w:rPr>
                  <w:rFonts w:ascii="Cambria Math" w:hAnsi="Cambria Math"/>
                  <w:i/>
                  <w:szCs w:val="24"/>
                </w:rPr>
              </m:ctrlPr>
            </m:sSubPr>
            <m:e>
              <m:r>
                <w:rPr>
                  <w:rFonts w:ascii="Cambria Math" w:hAnsi="Cambria Math"/>
                  <w:szCs w:val="24"/>
                </w:rPr>
                <m:t>Χ</m:t>
              </m:r>
            </m:e>
            <m:sub>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β</m:t>
              </m:r>
            </m:e>
            <m:sub>
              <m:r>
                <w:rPr>
                  <w:rFonts w:ascii="Cambria Math" w:hAnsi="Cambria Math"/>
                  <w:szCs w:val="24"/>
                </w:rPr>
                <m:t>2</m:t>
              </m:r>
            </m:sub>
          </m:sSub>
          <m:sSub>
            <m:sSubPr>
              <m:ctrlPr>
                <w:rPr>
                  <w:rFonts w:ascii="Cambria Math" w:hAnsi="Cambria Math"/>
                  <w:i/>
                  <w:szCs w:val="24"/>
                </w:rPr>
              </m:ctrlPr>
            </m:sSubPr>
            <m:e>
              <m:r>
                <w:rPr>
                  <w:rFonts w:ascii="Cambria Math" w:hAnsi="Cambria Math"/>
                  <w:szCs w:val="24"/>
                </w:rPr>
                <m:t>Χ</m:t>
              </m:r>
            </m:e>
            <m:sub>
              <m:r>
                <w:rPr>
                  <w:rFonts w:ascii="Cambria Math" w:hAnsi="Cambria Math"/>
                  <w:szCs w:val="24"/>
                </w:rPr>
                <m:t>2</m:t>
              </m:r>
            </m:sub>
          </m:sSub>
          <m:r>
            <w:rPr>
              <w:rFonts w:ascii="Cambria Math" w:hAnsi="Cambria Math"/>
              <w:szCs w:val="24"/>
            </w:rPr>
            <m:t>+ε</m:t>
          </m:r>
        </m:oMath>
      </m:oMathPara>
    </w:p>
    <w:p w:rsidR="00302C43" w:rsidRPr="00AE70C1" w:rsidRDefault="005F4F5F" w:rsidP="00302C43">
      <w:pPr>
        <w:autoSpaceDE w:val="0"/>
        <w:autoSpaceDN w:val="0"/>
        <w:adjustRightInd w:val="0"/>
        <w:rPr>
          <w:rFonts w:ascii="Times New Roman" w:hAnsi="Times New Roman"/>
          <w:szCs w:val="24"/>
        </w:rPr>
      </w:pPr>
      <w:r w:rsidRPr="00AE70C1">
        <w:rPr>
          <w:rFonts w:ascii="Times New Roman" w:hAnsi="Times New Roman"/>
          <w:szCs w:val="24"/>
        </w:rPr>
        <w:t>Οπού</w:t>
      </w:r>
      <w:r w:rsidR="00302C43" w:rsidRPr="00AE70C1">
        <w:rPr>
          <w:rFonts w:ascii="Times New Roman" w:hAnsi="Times New Roman"/>
          <w:szCs w:val="24"/>
        </w:rPr>
        <w:t xml:space="preserve"> ,</w:t>
      </w:r>
    </w:p>
    <w:p w:rsidR="00302C43" w:rsidRPr="00AE70C1" w:rsidRDefault="00302C43" w:rsidP="00302C43">
      <w:pPr>
        <w:rPr>
          <w:rFonts w:ascii="Times New Roman" w:hAnsi="Times New Roman"/>
          <w:szCs w:val="24"/>
        </w:rPr>
      </w:pPr>
      <w:r w:rsidRPr="00AE70C1">
        <w:rPr>
          <w:rFonts w:ascii="Times New Roman" w:hAnsi="Times New Roman"/>
          <w:szCs w:val="24"/>
        </w:rPr>
        <w:t xml:space="preserve">Υ  : </w:t>
      </w:r>
      <w:r w:rsidR="005F4F5F" w:rsidRPr="00AE70C1">
        <w:rPr>
          <w:rFonts w:ascii="Times New Roman" w:hAnsi="Times New Roman"/>
          <w:szCs w:val="24"/>
        </w:rPr>
        <w:t>δείκτης</w:t>
      </w:r>
      <w:r w:rsidRPr="00AE70C1">
        <w:rPr>
          <w:rFonts w:ascii="Times New Roman" w:hAnsi="Times New Roman"/>
          <w:szCs w:val="24"/>
        </w:rPr>
        <w:t xml:space="preserve"> ΑΧΠ</w:t>
      </w:r>
    </w:p>
    <w:p w:rsidR="00302C43" w:rsidRPr="00AE70C1" w:rsidRDefault="00302C43" w:rsidP="00302C43">
      <w:pPr>
        <w:rPr>
          <w:rFonts w:ascii="Times New Roman" w:hAnsi="Times New Roman"/>
          <w:szCs w:val="24"/>
        </w:rPr>
      </w:pPr>
      <w:r w:rsidRPr="00AE70C1">
        <w:rPr>
          <w:rFonts w:ascii="Times New Roman" w:hAnsi="Times New Roman"/>
          <w:szCs w:val="24"/>
        </w:rPr>
        <w:t>Χ</w:t>
      </w:r>
      <w:r w:rsidRPr="00095C86">
        <w:rPr>
          <w:rFonts w:ascii="Times New Roman" w:hAnsi="Times New Roman"/>
          <w:szCs w:val="24"/>
          <w:vertAlign w:val="subscript"/>
        </w:rPr>
        <w:t>1</w:t>
      </w:r>
      <w:r>
        <w:rPr>
          <w:rFonts w:ascii="Times New Roman" w:hAnsi="Times New Roman"/>
          <w:szCs w:val="24"/>
        </w:rPr>
        <w:t>, Χ</w:t>
      </w:r>
      <w:r>
        <w:rPr>
          <w:rFonts w:ascii="Times New Roman" w:hAnsi="Times New Roman"/>
          <w:szCs w:val="24"/>
          <w:vertAlign w:val="subscript"/>
        </w:rPr>
        <w:t xml:space="preserve">2 </w:t>
      </w:r>
      <w:r w:rsidRPr="00AE70C1">
        <w:rPr>
          <w:rFonts w:ascii="Times New Roman" w:hAnsi="Times New Roman"/>
          <w:szCs w:val="24"/>
        </w:rPr>
        <w:t xml:space="preserve">:  είναι </w:t>
      </w:r>
      <w:r>
        <w:rPr>
          <w:rFonts w:ascii="Times New Roman" w:hAnsi="Times New Roman"/>
          <w:szCs w:val="24"/>
        </w:rPr>
        <w:t>οι</w:t>
      </w:r>
      <w:r w:rsidRPr="00AE70C1">
        <w:rPr>
          <w:rFonts w:ascii="Times New Roman" w:hAnsi="Times New Roman"/>
          <w:szCs w:val="24"/>
        </w:rPr>
        <w:t xml:space="preserve"> </w:t>
      </w:r>
      <w:r w:rsidR="005F4F5F" w:rsidRPr="00AE70C1">
        <w:rPr>
          <w:rFonts w:ascii="Times New Roman" w:hAnsi="Times New Roman"/>
          <w:szCs w:val="24"/>
        </w:rPr>
        <w:t>ανεξάρτητ</w:t>
      </w:r>
      <w:r w:rsidR="005F4F5F">
        <w:rPr>
          <w:rFonts w:ascii="Times New Roman" w:hAnsi="Times New Roman"/>
          <w:szCs w:val="24"/>
        </w:rPr>
        <w:t>ες</w:t>
      </w:r>
      <w:r w:rsidRPr="00AE70C1">
        <w:rPr>
          <w:rFonts w:ascii="Times New Roman" w:hAnsi="Times New Roman"/>
          <w:szCs w:val="24"/>
        </w:rPr>
        <w:t xml:space="preserve"> </w:t>
      </w:r>
      <w:r w:rsidR="005F4F5F" w:rsidRPr="00AE70C1">
        <w:rPr>
          <w:rFonts w:ascii="Times New Roman" w:hAnsi="Times New Roman"/>
          <w:szCs w:val="24"/>
        </w:rPr>
        <w:t>μεταβλητ</w:t>
      </w:r>
      <w:r w:rsidR="005F4F5F">
        <w:rPr>
          <w:rFonts w:ascii="Times New Roman" w:hAnsi="Times New Roman"/>
          <w:szCs w:val="24"/>
        </w:rPr>
        <w:t>ές</w:t>
      </w:r>
    </w:p>
    <w:p w:rsidR="00302C43" w:rsidRDefault="00302C43" w:rsidP="00302C43">
      <w:pPr>
        <w:rPr>
          <w:rFonts w:ascii="Times New Roman" w:hAnsi="Times New Roman"/>
          <w:szCs w:val="24"/>
        </w:rPr>
      </w:pPr>
      <w:r>
        <w:rPr>
          <w:rFonts w:ascii="Times New Roman" w:hAnsi="Times New Roman"/>
          <w:szCs w:val="24"/>
        </w:rPr>
        <w:t>α</w:t>
      </w:r>
      <w:r w:rsidRPr="00AE70C1">
        <w:rPr>
          <w:rFonts w:ascii="Times New Roman" w:hAnsi="Times New Roman"/>
          <w:szCs w:val="24"/>
        </w:rPr>
        <w:t xml:space="preserve"> : ο </w:t>
      </w:r>
      <w:r w:rsidR="005F4F5F" w:rsidRPr="00AE70C1">
        <w:rPr>
          <w:rFonts w:ascii="Times New Roman" w:hAnsi="Times New Roman"/>
          <w:szCs w:val="24"/>
        </w:rPr>
        <w:t>σταθερός</w:t>
      </w:r>
      <w:r w:rsidRPr="00AE70C1">
        <w:rPr>
          <w:rFonts w:ascii="Times New Roman" w:hAnsi="Times New Roman"/>
          <w:szCs w:val="24"/>
        </w:rPr>
        <w:t xml:space="preserve"> </w:t>
      </w:r>
      <w:r w:rsidR="005F4F5F" w:rsidRPr="00AE70C1">
        <w:rPr>
          <w:rFonts w:ascii="Times New Roman" w:hAnsi="Times New Roman"/>
          <w:szCs w:val="24"/>
        </w:rPr>
        <w:t>ορός</w:t>
      </w:r>
      <w:r w:rsidRPr="00AE70C1">
        <w:rPr>
          <w:rFonts w:ascii="Times New Roman" w:hAnsi="Times New Roman"/>
          <w:szCs w:val="24"/>
        </w:rPr>
        <w:t xml:space="preserve">, </w:t>
      </w:r>
      <w:r w:rsidR="005F4F5F" w:rsidRPr="00AE70C1">
        <w:rPr>
          <w:rFonts w:ascii="Times New Roman" w:hAnsi="Times New Roman"/>
          <w:szCs w:val="24"/>
        </w:rPr>
        <w:t>οπού</w:t>
      </w:r>
      <w:r w:rsidRPr="00AE70C1">
        <w:rPr>
          <w:rFonts w:ascii="Times New Roman" w:hAnsi="Times New Roman"/>
          <w:szCs w:val="24"/>
        </w:rPr>
        <w:t xml:space="preserve"> </w:t>
      </w:r>
      <w:r w:rsidR="005F4F5F" w:rsidRPr="00AE70C1">
        <w:rPr>
          <w:rFonts w:ascii="Times New Roman" w:hAnsi="Times New Roman"/>
          <w:szCs w:val="24"/>
        </w:rPr>
        <w:t>πρόκειται</w:t>
      </w:r>
      <w:r w:rsidRPr="00AE70C1">
        <w:rPr>
          <w:rFonts w:ascii="Times New Roman" w:hAnsi="Times New Roman"/>
          <w:szCs w:val="24"/>
        </w:rPr>
        <w:t xml:space="preserve"> για την </w:t>
      </w:r>
      <w:r w:rsidR="005F4F5F" w:rsidRPr="00AE70C1">
        <w:rPr>
          <w:rFonts w:ascii="Times New Roman" w:hAnsi="Times New Roman"/>
          <w:szCs w:val="24"/>
        </w:rPr>
        <w:t>τιμή</w:t>
      </w:r>
      <w:r w:rsidRPr="00AE70C1">
        <w:rPr>
          <w:rFonts w:ascii="Times New Roman" w:hAnsi="Times New Roman"/>
          <w:szCs w:val="24"/>
        </w:rPr>
        <w:t xml:space="preserve"> την </w:t>
      </w:r>
      <w:r w:rsidR="005F4F5F" w:rsidRPr="00AE70C1">
        <w:rPr>
          <w:rFonts w:ascii="Times New Roman" w:hAnsi="Times New Roman"/>
          <w:szCs w:val="24"/>
        </w:rPr>
        <w:t>οποία</w:t>
      </w:r>
      <w:r w:rsidRPr="00AE70C1">
        <w:rPr>
          <w:rFonts w:ascii="Times New Roman" w:hAnsi="Times New Roman"/>
          <w:szCs w:val="24"/>
        </w:rPr>
        <w:t xml:space="preserve"> </w:t>
      </w:r>
      <w:r w:rsidR="005F4F5F" w:rsidRPr="00AE70C1">
        <w:rPr>
          <w:rFonts w:ascii="Times New Roman" w:hAnsi="Times New Roman"/>
          <w:szCs w:val="24"/>
        </w:rPr>
        <w:t>παίρνει</w:t>
      </w:r>
      <w:r w:rsidRPr="00AE70C1">
        <w:rPr>
          <w:rFonts w:ascii="Times New Roman" w:hAnsi="Times New Roman"/>
          <w:szCs w:val="24"/>
        </w:rPr>
        <w:t xml:space="preserve"> η </w:t>
      </w:r>
      <w:r w:rsidR="005F4F5F" w:rsidRPr="00AE70C1">
        <w:rPr>
          <w:rFonts w:ascii="Times New Roman" w:hAnsi="Times New Roman"/>
          <w:szCs w:val="24"/>
        </w:rPr>
        <w:t>ανεξάρτητη</w:t>
      </w:r>
      <w:r w:rsidRPr="00AE70C1">
        <w:rPr>
          <w:rFonts w:ascii="Times New Roman" w:hAnsi="Times New Roman"/>
          <w:szCs w:val="24"/>
        </w:rPr>
        <w:t xml:space="preserve"> </w:t>
      </w:r>
      <w:r w:rsidR="005F4F5F" w:rsidRPr="00AE70C1">
        <w:rPr>
          <w:rFonts w:ascii="Times New Roman" w:hAnsi="Times New Roman"/>
          <w:szCs w:val="24"/>
        </w:rPr>
        <w:t>μεταβλητή</w:t>
      </w:r>
      <w:r w:rsidRPr="00AE70C1">
        <w:rPr>
          <w:rFonts w:ascii="Times New Roman" w:hAnsi="Times New Roman"/>
          <w:szCs w:val="24"/>
        </w:rPr>
        <w:t xml:space="preserve"> Υ όταν Χ</w:t>
      </w:r>
      <w:r w:rsidRPr="00095C86">
        <w:rPr>
          <w:rFonts w:ascii="Times New Roman" w:hAnsi="Times New Roman"/>
          <w:szCs w:val="24"/>
          <w:vertAlign w:val="subscript"/>
        </w:rPr>
        <w:t>1</w:t>
      </w:r>
      <w:r>
        <w:rPr>
          <w:rFonts w:ascii="Times New Roman" w:hAnsi="Times New Roman"/>
          <w:szCs w:val="24"/>
        </w:rPr>
        <w:t>= Χ</w:t>
      </w:r>
      <w:r>
        <w:rPr>
          <w:rFonts w:ascii="Times New Roman" w:hAnsi="Times New Roman"/>
          <w:szCs w:val="24"/>
          <w:vertAlign w:val="subscript"/>
        </w:rPr>
        <w:t>2</w:t>
      </w:r>
      <w:r w:rsidRPr="00AE70C1">
        <w:rPr>
          <w:rFonts w:ascii="Times New Roman" w:hAnsi="Times New Roman"/>
          <w:szCs w:val="24"/>
        </w:rPr>
        <w:t>=0</w:t>
      </w:r>
    </w:p>
    <w:p w:rsidR="00302C43" w:rsidRPr="005E30E3" w:rsidRDefault="00302C43" w:rsidP="00302C43">
      <w:pPr>
        <w:rPr>
          <w:rFonts w:ascii="Times New Roman" w:hAnsi="Times New Roman"/>
          <w:szCs w:val="24"/>
        </w:rPr>
      </w:pPr>
      <w:r w:rsidRPr="00AE70C1">
        <w:rPr>
          <w:rFonts w:ascii="Times New Roman" w:hAnsi="Times New Roman"/>
          <w:szCs w:val="24"/>
        </w:rPr>
        <w:t>Χ</w:t>
      </w:r>
      <w:r w:rsidRPr="00095C86">
        <w:rPr>
          <w:rFonts w:ascii="Times New Roman" w:hAnsi="Times New Roman"/>
          <w:szCs w:val="24"/>
          <w:vertAlign w:val="subscript"/>
        </w:rPr>
        <w:t>1</w:t>
      </w:r>
      <w:r>
        <w:rPr>
          <w:rFonts w:ascii="Times New Roman" w:hAnsi="Times New Roman"/>
          <w:szCs w:val="24"/>
        </w:rPr>
        <w:t xml:space="preserve"> : </w:t>
      </w:r>
      <w:r w:rsidRPr="005E30E3">
        <w:rPr>
          <w:rFonts w:ascii="Times New Roman" w:hAnsi="Times New Roman"/>
          <w:szCs w:val="24"/>
        </w:rPr>
        <w:t xml:space="preserve">ο </w:t>
      </w:r>
      <w:r w:rsidR="005F4F5F" w:rsidRPr="005E30E3">
        <w:rPr>
          <w:rFonts w:ascii="Times New Roman" w:hAnsi="Times New Roman"/>
          <w:szCs w:val="24"/>
        </w:rPr>
        <w:t>ρυθμό</w:t>
      </w:r>
      <w:r w:rsidRPr="005E30E3">
        <w:rPr>
          <w:rFonts w:ascii="Times New Roman" w:hAnsi="Times New Roman"/>
          <w:szCs w:val="24"/>
        </w:rPr>
        <w:t xml:space="preserve"> </w:t>
      </w:r>
      <w:r w:rsidR="005F4F5F" w:rsidRPr="005E30E3">
        <w:rPr>
          <w:rFonts w:ascii="Times New Roman" w:hAnsi="Times New Roman"/>
          <w:szCs w:val="24"/>
        </w:rPr>
        <w:t>μεταβολής</w:t>
      </w:r>
      <w:r w:rsidRPr="005E30E3">
        <w:rPr>
          <w:rFonts w:ascii="Times New Roman" w:hAnsi="Times New Roman"/>
          <w:szCs w:val="24"/>
        </w:rPr>
        <w:t xml:space="preserve"> του κατά </w:t>
      </w:r>
      <w:r w:rsidR="005F4F5F" w:rsidRPr="005E30E3">
        <w:rPr>
          <w:rFonts w:ascii="Times New Roman" w:hAnsi="Times New Roman"/>
          <w:szCs w:val="24"/>
        </w:rPr>
        <w:t>κεφαλήν</w:t>
      </w:r>
      <w:r w:rsidRPr="005E30E3">
        <w:rPr>
          <w:rFonts w:ascii="Times New Roman" w:hAnsi="Times New Roman"/>
          <w:szCs w:val="24"/>
        </w:rPr>
        <w:t xml:space="preserve"> ΑΕΠ </w:t>
      </w:r>
    </w:p>
    <w:p w:rsidR="00302C43" w:rsidRPr="005E30E3" w:rsidRDefault="00302C43" w:rsidP="00302C43">
      <w:pPr>
        <w:autoSpaceDE w:val="0"/>
        <w:autoSpaceDN w:val="0"/>
        <w:adjustRightInd w:val="0"/>
        <w:rPr>
          <w:rFonts w:ascii="Times New Roman" w:hAnsi="Times New Roman"/>
          <w:szCs w:val="24"/>
        </w:rPr>
      </w:pPr>
      <w:r w:rsidRPr="005E30E3">
        <w:rPr>
          <w:rFonts w:ascii="Times New Roman" w:hAnsi="Times New Roman"/>
          <w:szCs w:val="24"/>
        </w:rPr>
        <w:t>Χ</w:t>
      </w:r>
      <w:r w:rsidRPr="005E30E3">
        <w:rPr>
          <w:rFonts w:ascii="Times New Roman" w:hAnsi="Times New Roman"/>
          <w:szCs w:val="24"/>
          <w:vertAlign w:val="subscript"/>
        </w:rPr>
        <w:t xml:space="preserve">2 : </w:t>
      </w:r>
      <w:r w:rsidR="005F4F5F" w:rsidRPr="005E30E3">
        <w:rPr>
          <w:rFonts w:ascii="Times New Roman" w:hAnsi="Times New Roman"/>
          <w:szCs w:val="24"/>
        </w:rPr>
        <w:t>δημοσιονομικό</w:t>
      </w:r>
      <w:r w:rsidRPr="005E30E3">
        <w:rPr>
          <w:rFonts w:ascii="Times New Roman" w:hAnsi="Times New Roman"/>
          <w:szCs w:val="24"/>
        </w:rPr>
        <w:t xml:space="preserve"> </w:t>
      </w:r>
      <w:r w:rsidR="005F4F5F" w:rsidRPr="005E30E3">
        <w:rPr>
          <w:rFonts w:ascii="Times New Roman" w:hAnsi="Times New Roman"/>
          <w:szCs w:val="24"/>
        </w:rPr>
        <w:t>έλλειμμα</w:t>
      </w:r>
      <w:r w:rsidRPr="005E30E3">
        <w:rPr>
          <w:rFonts w:ascii="Times New Roman" w:hAnsi="Times New Roman"/>
          <w:szCs w:val="24"/>
        </w:rPr>
        <w:t>/</w:t>
      </w:r>
      <w:r w:rsidR="005F4F5F" w:rsidRPr="005E30E3">
        <w:rPr>
          <w:rFonts w:ascii="Times New Roman" w:hAnsi="Times New Roman"/>
          <w:szCs w:val="24"/>
        </w:rPr>
        <w:t>πλεόνασμα</w:t>
      </w:r>
      <w:r w:rsidRPr="005E30E3">
        <w:rPr>
          <w:rFonts w:ascii="Times New Roman" w:hAnsi="Times New Roman"/>
          <w:szCs w:val="24"/>
        </w:rPr>
        <w:t xml:space="preserve">. </w:t>
      </w:r>
    </w:p>
    <w:p w:rsidR="002C3873" w:rsidRPr="002366DF" w:rsidRDefault="00302C43" w:rsidP="00302C43">
      <w:pPr>
        <w:rPr>
          <w:rFonts w:ascii="Times New Roman" w:hAnsi="Times New Roman"/>
          <w:szCs w:val="24"/>
        </w:rPr>
      </w:pPr>
      <w:r w:rsidRPr="00AE70C1">
        <w:rPr>
          <w:rFonts w:ascii="Times New Roman" w:hAnsi="Times New Roman"/>
          <w:szCs w:val="24"/>
        </w:rPr>
        <w:lastRenderedPageBreak/>
        <w:t xml:space="preserve">ε : το </w:t>
      </w:r>
      <w:r w:rsidR="005F4F5F" w:rsidRPr="00AE70C1">
        <w:rPr>
          <w:rFonts w:ascii="Times New Roman" w:hAnsi="Times New Roman"/>
          <w:szCs w:val="24"/>
        </w:rPr>
        <w:t>σφάλμα</w:t>
      </w:r>
      <w:r w:rsidRPr="00AE70C1">
        <w:rPr>
          <w:rFonts w:ascii="Times New Roman" w:hAnsi="Times New Roman"/>
          <w:szCs w:val="24"/>
        </w:rPr>
        <w:t xml:space="preserve"> </w:t>
      </w:r>
      <w:r w:rsidR="005F4F5F" w:rsidRPr="00AE70C1">
        <w:rPr>
          <w:rFonts w:ascii="Times New Roman" w:hAnsi="Times New Roman"/>
          <w:szCs w:val="24"/>
        </w:rPr>
        <w:t>κατάλοιπο</w:t>
      </w:r>
      <w:r w:rsidRPr="00AE70C1">
        <w:rPr>
          <w:rFonts w:ascii="Times New Roman" w:hAnsi="Times New Roman"/>
          <w:szCs w:val="24"/>
        </w:rPr>
        <w:t xml:space="preserve">, </w:t>
      </w:r>
      <w:r w:rsidR="005F4F5F" w:rsidRPr="00AE70C1">
        <w:rPr>
          <w:rFonts w:ascii="Times New Roman" w:hAnsi="Times New Roman"/>
          <w:szCs w:val="24"/>
        </w:rPr>
        <w:t>οπού</w:t>
      </w:r>
      <w:r w:rsidRPr="00AE70C1">
        <w:rPr>
          <w:rFonts w:ascii="Times New Roman" w:hAnsi="Times New Roman"/>
          <w:szCs w:val="24"/>
        </w:rPr>
        <w:t xml:space="preserve"> </w:t>
      </w:r>
      <w:r w:rsidR="005F4F5F" w:rsidRPr="00AE70C1">
        <w:rPr>
          <w:rFonts w:ascii="Times New Roman" w:hAnsi="Times New Roman"/>
          <w:szCs w:val="24"/>
        </w:rPr>
        <w:t>πρόκειται</w:t>
      </w:r>
      <w:r w:rsidRPr="00AE70C1">
        <w:rPr>
          <w:rFonts w:ascii="Times New Roman" w:hAnsi="Times New Roman"/>
          <w:szCs w:val="24"/>
        </w:rPr>
        <w:t xml:space="preserve"> για τη </w:t>
      </w:r>
      <w:r w:rsidR="005F4F5F" w:rsidRPr="00AE70C1">
        <w:rPr>
          <w:rFonts w:ascii="Times New Roman" w:hAnsi="Times New Roman"/>
          <w:szCs w:val="24"/>
        </w:rPr>
        <w:t>διαφορά</w:t>
      </w:r>
      <w:r w:rsidRPr="00AE70C1">
        <w:rPr>
          <w:rFonts w:ascii="Times New Roman" w:hAnsi="Times New Roman"/>
          <w:szCs w:val="24"/>
        </w:rPr>
        <w:t xml:space="preserve"> </w:t>
      </w:r>
      <w:r w:rsidR="005F4F5F" w:rsidRPr="00AE70C1">
        <w:rPr>
          <w:rFonts w:ascii="Times New Roman" w:hAnsi="Times New Roman"/>
          <w:szCs w:val="24"/>
        </w:rPr>
        <w:t>μεταξύ</w:t>
      </w:r>
      <w:r w:rsidRPr="00AE70C1">
        <w:rPr>
          <w:rFonts w:ascii="Times New Roman" w:hAnsi="Times New Roman"/>
          <w:szCs w:val="24"/>
        </w:rPr>
        <w:t xml:space="preserve"> της </w:t>
      </w:r>
      <w:r w:rsidR="005F4F5F" w:rsidRPr="00AE70C1">
        <w:rPr>
          <w:rFonts w:ascii="Times New Roman" w:hAnsi="Times New Roman"/>
          <w:szCs w:val="24"/>
        </w:rPr>
        <w:t>πραγματικής</w:t>
      </w:r>
      <w:r w:rsidRPr="00AE70C1">
        <w:rPr>
          <w:rFonts w:ascii="Times New Roman" w:hAnsi="Times New Roman"/>
          <w:szCs w:val="24"/>
        </w:rPr>
        <w:t xml:space="preserve"> </w:t>
      </w:r>
      <w:r w:rsidR="005F4F5F" w:rsidRPr="00AE70C1">
        <w:rPr>
          <w:rFonts w:ascii="Times New Roman" w:hAnsi="Times New Roman"/>
          <w:szCs w:val="24"/>
        </w:rPr>
        <w:t>τιμής</w:t>
      </w:r>
      <w:r w:rsidRPr="00AE70C1">
        <w:rPr>
          <w:rFonts w:ascii="Times New Roman" w:hAnsi="Times New Roman"/>
          <w:szCs w:val="24"/>
        </w:rPr>
        <w:t xml:space="preserve"> της </w:t>
      </w:r>
      <w:r w:rsidR="005F4F5F" w:rsidRPr="00AE70C1">
        <w:rPr>
          <w:rFonts w:ascii="Times New Roman" w:hAnsi="Times New Roman"/>
          <w:szCs w:val="24"/>
        </w:rPr>
        <w:t>εξαρτημένης</w:t>
      </w:r>
      <w:r w:rsidRPr="00AE70C1">
        <w:rPr>
          <w:rFonts w:ascii="Times New Roman" w:hAnsi="Times New Roman"/>
          <w:szCs w:val="24"/>
        </w:rPr>
        <w:t xml:space="preserve"> </w:t>
      </w:r>
      <w:r w:rsidR="005F4F5F" w:rsidRPr="00AE70C1">
        <w:rPr>
          <w:rFonts w:ascii="Times New Roman" w:hAnsi="Times New Roman"/>
          <w:szCs w:val="24"/>
        </w:rPr>
        <w:t>μεταβλητής</w:t>
      </w:r>
      <w:r w:rsidRPr="00AE70C1">
        <w:rPr>
          <w:rFonts w:ascii="Times New Roman" w:hAnsi="Times New Roman"/>
          <w:szCs w:val="24"/>
        </w:rPr>
        <w:t xml:space="preserve">  Υ και της </w:t>
      </w:r>
      <w:r w:rsidR="005F4F5F" w:rsidRPr="00AE70C1">
        <w:rPr>
          <w:rFonts w:ascii="Times New Roman" w:hAnsi="Times New Roman"/>
          <w:szCs w:val="24"/>
        </w:rPr>
        <w:t>τιμής</w:t>
      </w:r>
      <w:r w:rsidRPr="00AE70C1">
        <w:rPr>
          <w:rFonts w:ascii="Times New Roman" w:hAnsi="Times New Roman"/>
          <w:szCs w:val="24"/>
        </w:rPr>
        <w:t xml:space="preserve"> </w:t>
      </w:r>
      <w:r w:rsidR="005F4F5F" w:rsidRPr="00AE70C1">
        <w:rPr>
          <w:rFonts w:ascii="Times New Roman" w:hAnsi="Times New Roman"/>
          <w:szCs w:val="24"/>
        </w:rPr>
        <w:t>πρόβλεψης</w:t>
      </w:r>
      <w:r w:rsidRPr="00AE70C1">
        <w:rPr>
          <w:rFonts w:ascii="Times New Roman" w:hAnsi="Times New Roman"/>
          <w:szCs w:val="24"/>
        </w:rPr>
        <w:t xml:space="preserve"> που </w:t>
      </w:r>
      <w:r w:rsidR="005F4F5F" w:rsidRPr="00AE70C1">
        <w:rPr>
          <w:rFonts w:ascii="Times New Roman" w:hAnsi="Times New Roman"/>
          <w:szCs w:val="24"/>
        </w:rPr>
        <w:t>παίρνει</w:t>
      </w:r>
      <w:r w:rsidRPr="00AE70C1">
        <w:rPr>
          <w:rFonts w:ascii="Times New Roman" w:hAnsi="Times New Roman"/>
          <w:szCs w:val="24"/>
        </w:rPr>
        <w:t xml:space="preserve"> η Υ.</w:t>
      </w:r>
    </w:p>
    <w:p w:rsidR="00302C43" w:rsidRPr="00AE70C1" w:rsidRDefault="00302C43" w:rsidP="00302C43">
      <w:pPr>
        <w:autoSpaceDE w:val="0"/>
        <w:autoSpaceDN w:val="0"/>
        <w:adjustRightInd w:val="0"/>
        <w:rPr>
          <w:rFonts w:ascii="Times New Roman" w:hAnsi="Times New Roman"/>
          <w:szCs w:val="24"/>
        </w:rPr>
      </w:pPr>
      <w:r w:rsidRPr="00AE70C1">
        <w:rPr>
          <w:rFonts w:ascii="Times New Roman" w:hAnsi="Times New Roman"/>
          <w:szCs w:val="24"/>
        </w:rPr>
        <w:t>Και  συγκεκριμένα αυτό που προκύπτει είναι:</w:t>
      </w:r>
    </w:p>
    <w:p w:rsidR="00216A49" w:rsidRPr="00AE70C1" w:rsidRDefault="00216A49" w:rsidP="00AE70C1">
      <w:pPr>
        <w:autoSpaceDE w:val="0"/>
        <w:autoSpaceDN w:val="0"/>
        <w:adjustRightInd w:val="0"/>
        <w:rPr>
          <w:rFonts w:ascii="Times New Roman" w:hAnsi="Times New Roman"/>
          <w:szCs w:val="24"/>
        </w:rPr>
      </w:pPr>
      <w:r w:rsidRPr="00AE70C1">
        <w:rPr>
          <w:rFonts w:ascii="Times New Roman" w:hAnsi="Times New Roman"/>
          <w:b/>
          <w:szCs w:val="24"/>
        </w:rPr>
        <w:t xml:space="preserve">Δείκτης </w:t>
      </w:r>
      <w:r w:rsidR="00302C43">
        <w:rPr>
          <w:rFonts w:ascii="Times New Roman" w:hAnsi="Times New Roman"/>
          <w:b/>
          <w:szCs w:val="24"/>
        </w:rPr>
        <w:t>ΑΧΠ</w:t>
      </w:r>
      <w:r w:rsidRPr="00AE70C1">
        <w:rPr>
          <w:rFonts w:ascii="Times New Roman" w:hAnsi="Times New Roman"/>
          <w:b/>
          <w:szCs w:val="24"/>
        </w:rPr>
        <w:t>= 0,</w:t>
      </w:r>
      <w:r w:rsidR="00257515">
        <w:rPr>
          <w:rFonts w:ascii="Times New Roman" w:hAnsi="Times New Roman"/>
          <w:b/>
          <w:szCs w:val="24"/>
        </w:rPr>
        <w:t xml:space="preserve">265 + 0,664 </w:t>
      </w:r>
      <w:r w:rsidRPr="00AE70C1">
        <w:rPr>
          <w:rFonts w:ascii="Times New Roman" w:hAnsi="Times New Roman"/>
          <w:b/>
          <w:szCs w:val="24"/>
        </w:rPr>
        <w:t xml:space="preserve">(ΑΕΠ) </w:t>
      </w:r>
      <w:r w:rsidR="00257515">
        <w:rPr>
          <w:rFonts w:ascii="Times New Roman" w:hAnsi="Times New Roman"/>
          <w:b/>
          <w:szCs w:val="24"/>
        </w:rPr>
        <w:t>+</w:t>
      </w:r>
      <w:r w:rsidRPr="00AE70C1">
        <w:rPr>
          <w:rFonts w:ascii="Times New Roman" w:hAnsi="Times New Roman"/>
          <w:b/>
          <w:szCs w:val="24"/>
        </w:rPr>
        <w:t xml:space="preserve"> 0,0</w:t>
      </w:r>
      <w:r w:rsidR="00257515">
        <w:rPr>
          <w:rFonts w:ascii="Times New Roman" w:hAnsi="Times New Roman"/>
          <w:b/>
          <w:szCs w:val="24"/>
        </w:rPr>
        <w:t>6</w:t>
      </w:r>
      <w:r w:rsidRPr="00AE70C1">
        <w:rPr>
          <w:rFonts w:ascii="Times New Roman" w:hAnsi="Times New Roman"/>
          <w:b/>
          <w:szCs w:val="24"/>
        </w:rPr>
        <w:t>4 (ΕΛΛΕΙΜΜΑ_ΠΛΕΟΝΑΣΜΑ)</w:t>
      </w:r>
    </w:p>
    <w:p w:rsidR="00257515" w:rsidRDefault="00257515" w:rsidP="00257515">
      <w:pPr>
        <w:autoSpaceDE w:val="0"/>
        <w:autoSpaceDN w:val="0"/>
        <w:adjustRightInd w:val="0"/>
        <w:rPr>
          <w:rFonts w:ascii="Times New Roman" w:hAnsi="Times New Roman"/>
          <w:szCs w:val="24"/>
        </w:rPr>
      </w:pPr>
      <w:r w:rsidRPr="00257515">
        <w:rPr>
          <w:rFonts w:ascii="Times New Roman" w:hAnsi="Times New Roman"/>
          <w:szCs w:val="24"/>
        </w:rPr>
        <w:t>Τ</w:t>
      </w:r>
      <w:r w:rsidR="00216A49" w:rsidRPr="00257515">
        <w:rPr>
          <w:rFonts w:ascii="Times New Roman" w:hAnsi="Times New Roman"/>
          <w:szCs w:val="24"/>
        </w:rPr>
        <w:t xml:space="preserve">ο εκτιμώμενο μοντέλο υποδεικνύει ότι, όταν ΑΕΠ αυξάνεται κατά μία μονάδα , τότε ο δείκτης αναμένεται να είναι, κατά μέσο όρο, </w:t>
      </w:r>
      <w:r w:rsidRPr="00257515">
        <w:rPr>
          <w:rFonts w:ascii="Times New Roman" w:hAnsi="Times New Roman"/>
          <w:szCs w:val="24"/>
        </w:rPr>
        <w:t>αυξη</w:t>
      </w:r>
      <w:r w:rsidR="00216A49" w:rsidRPr="00257515">
        <w:rPr>
          <w:rFonts w:ascii="Times New Roman" w:hAnsi="Times New Roman"/>
          <w:szCs w:val="24"/>
        </w:rPr>
        <w:t xml:space="preserve">μένος κατά </w:t>
      </w:r>
      <w:r w:rsidRPr="00257515">
        <w:rPr>
          <w:rFonts w:ascii="Times New Roman" w:hAnsi="Times New Roman"/>
          <w:szCs w:val="24"/>
        </w:rPr>
        <w:t>6</w:t>
      </w:r>
      <w:r w:rsidR="00216A49" w:rsidRPr="00257515">
        <w:rPr>
          <w:rFonts w:ascii="Times New Roman" w:hAnsi="Times New Roman"/>
          <w:szCs w:val="24"/>
        </w:rPr>
        <w:t>6,</w:t>
      </w:r>
      <w:r w:rsidRPr="00257515">
        <w:rPr>
          <w:rFonts w:ascii="Times New Roman" w:hAnsi="Times New Roman"/>
          <w:szCs w:val="24"/>
        </w:rPr>
        <w:t>4</w:t>
      </w:r>
      <w:r w:rsidR="00216A49" w:rsidRPr="00257515">
        <w:rPr>
          <w:rFonts w:ascii="Times New Roman" w:hAnsi="Times New Roman"/>
          <w:szCs w:val="24"/>
        </w:rPr>
        <w:t xml:space="preserve"> ποσοστιαίες μονάδες. Ενώ το ΕΛΛΕΙΜΜΑ_ΠΛΕΟΝΑΣΜΑ αν ήταν στατιστικά σημαντικό, καθώς αυξανόταν κατά μια μονάδα θα προκα</w:t>
      </w:r>
      <w:r w:rsidRPr="00257515">
        <w:rPr>
          <w:rFonts w:ascii="Times New Roman" w:hAnsi="Times New Roman"/>
          <w:szCs w:val="24"/>
        </w:rPr>
        <w:t xml:space="preserve">λούσε </w:t>
      </w:r>
      <w:r w:rsidR="005F4F5F" w:rsidRPr="00257515">
        <w:rPr>
          <w:rFonts w:ascii="Times New Roman" w:hAnsi="Times New Roman"/>
          <w:szCs w:val="24"/>
        </w:rPr>
        <w:t>αύξηση</w:t>
      </w:r>
      <w:r w:rsidRPr="00257515">
        <w:rPr>
          <w:rFonts w:ascii="Times New Roman" w:hAnsi="Times New Roman"/>
          <w:szCs w:val="24"/>
        </w:rPr>
        <w:t xml:space="preserve"> του δείκτη κατά 6,4</w:t>
      </w:r>
      <w:r w:rsidR="00216A49" w:rsidRPr="00257515">
        <w:rPr>
          <w:rFonts w:ascii="Times New Roman" w:hAnsi="Times New Roman"/>
          <w:szCs w:val="24"/>
        </w:rPr>
        <w:t xml:space="preserve"> ποσοστιαίες μονάδες.</w:t>
      </w:r>
      <w:r w:rsidRPr="00257515">
        <w:rPr>
          <w:rFonts w:ascii="Times New Roman" w:hAnsi="Times New Roman"/>
          <w:szCs w:val="24"/>
        </w:rPr>
        <w:t xml:space="preserve"> O συντελεστής γραμμικής συσχέτισης έχει υψηλή τιμή (0,211). </w:t>
      </w:r>
      <w:r w:rsidR="003203E5">
        <w:rPr>
          <w:rFonts w:ascii="Times New Roman" w:hAnsi="Times New Roman"/>
          <w:szCs w:val="24"/>
        </w:rPr>
        <w:t>(Πίνακας  9 του Παραρτήματος)</w:t>
      </w:r>
    </w:p>
    <w:p w:rsidR="00257515" w:rsidRPr="00AE70C1" w:rsidRDefault="00257515" w:rsidP="00257515">
      <w:pPr>
        <w:autoSpaceDE w:val="0"/>
        <w:autoSpaceDN w:val="0"/>
        <w:adjustRightInd w:val="0"/>
        <w:rPr>
          <w:rFonts w:ascii="Times New Roman" w:hAnsi="Times New Roman"/>
          <w:szCs w:val="24"/>
          <w:u w:val="single"/>
        </w:rPr>
      </w:pPr>
      <w:r w:rsidRPr="00AE70C1">
        <w:rPr>
          <w:rFonts w:ascii="Times New Roman" w:hAnsi="Times New Roman"/>
          <w:szCs w:val="24"/>
          <w:u w:val="single"/>
        </w:rPr>
        <w:t>Έλεγχος Υποδείγματος</w:t>
      </w:r>
    </w:p>
    <w:p w:rsidR="00257515" w:rsidRPr="00AE70C1" w:rsidRDefault="003203E5" w:rsidP="00257515">
      <w:pPr>
        <w:numPr>
          <w:ilvl w:val="0"/>
          <w:numId w:val="46"/>
        </w:numPr>
        <w:autoSpaceDE w:val="0"/>
        <w:autoSpaceDN w:val="0"/>
        <w:adjustRightInd w:val="0"/>
        <w:rPr>
          <w:rFonts w:ascii="Times New Roman" w:hAnsi="Times New Roman"/>
          <w:szCs w:val="24"/>
        </w:rPr>
      </w:pPr>
      <w:r>
        <w:rPr>
          <w:rFonts w:ascii="Times New Roman" w:hAnsi="Times New Roman"/>
          <w:szCs w:val="24"/>
        </w:rPr>
        <w:tab/>
      </w:r>
      <w:r w:rsidR="00257515" w:rsidRPr="00AE70C1">
        <w:rPr>
          <w:rFonts w:ascii="Times New Roman" w:hAnsi="Times New Roman"/>
          <w:szCs w:val="24"/>
        </w:rPr>
        <w:t xml:space="preserve"> Έλεγχος για τη σημαντικότητα του μοντέλου παλινδρόμησης. Σαν αρχή ελέγχουμε την μηδενική υπόθεση πως οι συντελεστές της ανεξάρτητης μεταβλητής του μοντέλου ισούνται όλοι με το μηδέν. Συμφώνα με τα αποτελέσματα της εκτίμησης ,ο </w:t>
      </w:r>
      <w:r w:rsidR="005F4F5F" w:rsidRPr="00AE70C1">
        <w:rPr>
          <w:rFonts w:ascii="Times New Roman" w:hAnsi="Times New Roman"/>
          <w:szCs w:val="24"/>
        </w:rPr>
        <w:t>συντελεστής</w:t>
      </w:r>
      <w:r w:rsidR="00257515" w:rsidRPr="00AE70C1">
        <w:rPr>
          <w:rFonts w:ascii="Times New Roman" w:hAnsi="Times New Roman"/>
          <w:szCs w:val="24"/>
        </w:rPr>
        <w:t xml:space="preserve"> «ΑΕΠ» δεν</w:t>
      </w:r>
      <w:r w:rsidR="00257515">
        <w:rPr>
          <w:rFonts w:ascii="Times New Roman" w:hAnsi="Times New Roman"/>
          <w:szCs w:val="24"/>
        </w:rPr>
        <w:t xml:space="preserve"> </w:t>
      </w:r>
      <w:r w:rsidR="005F4F5F">
        <w:rPr>
          <w:rFonts w:ascii="Times New Roman" w:hAnsi="Times New Roman"/>
          <w:szCs w:val="24"/>
        </w:rPr>
        <w:t>είναι</w:t>
      </w:r>
      <w:r w:rsidR="00257515" w:rsidRPr="00AE70C1">
        <w:rPr>
          <w:rFonts w:ascii="Times New Roman" w:hAnsi="Times New Roman"/>
          <w:szCs w:val="24"/>
        </w:rPr>
        <w:t xml:space="preserve"> </w:t>
      </w:r>
      <w:r w:rsidR="005F4F5F" w:rsidRPr="00AE70C1">
        <w:rPr>
          <w:rFonts w:ascii="Times New Roman" w:hAnsi="Times New Roman"/>
          <w:szCs w:val="24"/>
        </w:rPr>
        <w:t>στατιστικά</w:t>
      </w:r>
      <w:r w:rsidR="00257515" w:rsidRPr="00AE70C1">
        <w:rPr>
          <w:rFonts w:ascii="Times New Roman" w:hAnsi="Times New Roman"/>
          <w:szCs w:val="24"/>
        </w:rPr>
        <w:t xml:space="preserve"> </w:t>
      </w:r>
      <w:r w:rsidR="005F4F5F" w:rsidRPr="00AE70C1">
        <w:rPr>
          <w:rFonts w:ascii="Times New Roman" w:hAnsi="Times New Roman"/>
          <w:szCs w:val="24"/>
        </w:rPr>
        <w:t>σημαντικός</w:t>
      </w:r>
      <w:r w:rsidR="00257515">
        <w:rPr>
          <w:rFonts w:ascii="Times New Roman" w:hAnsi="Times New Roman"/>
          <w:szCs w:val="24"/>
        </w:rPr>
        <w:t xml:space="preserve"> </w:t>
      </w:r>
      <w:r w:rsidR="00257515" w:rsidRPr="00AE70C1">
        <w:rPr>
          <w:rFonts w:ascii="Times New Roman" w:hAnsi="Times New Roman"/>
          <w:szCs w:val="24"/>
        </w:rPr>
        <w:t xml:space="preserve"> (</w:t>
      </w:r>
      <w:r w:rsidR="00257515">
        <w:rPr>
          <w:rFonts w:ascii="Times New Roman" w:hAnsi="Times New Roman"/>
          <w:szCs w:val="24"/>
        </w:rPr>
        <w:t xml:space="preserve"> </w:t>
      </w:r>
      <w:r w:rsidR="00257515" w:rsidRPr="00AE70C1">
        <w:rPr>
          <w:rFonts w:ascii="Times New Roman" w:hAnsi="Times New Roman"/>
          <w:szCs w:val="24"/>
          <w:lang w:val="en-US"/>
        </w:rPr>
        <w:t>t</w:t>
      </w:r>
      <w:r w:rsidR="00257515">
        <w:rPr>
          <w:rFonts w:ascii="Times New Roman" w:hAnsi="Times New Roman"/>
          <w:szCs w:val="24"/>
        </w:rPr>
        <w:t xml:space="preserve"> </w:t>
      </w:r>
      <w:r w:rsidR="00257515" w:rsidRPr="00AE70C1">
        <w:rPr>
          <w:rFonts w:ascii="Times New Roman" w:hAnsi="Times New Roman"/>
          <w:szCs w:val="24"/>
        </w:rPr>
        <w:t xml:space="preserve"> = 1,</w:t>
      </w:r>
      <w:r w:rsidR="00257515">
        <w:rPr>
          <w:rFonts w:ascii="Times New Roman" w:hAnsi="Times New Roman"/>
          <w:szCs w:val="24"/>
        </w:rPr>
        <w:t>296</w:t>
      </w:r>
      <w:r w:rsidR="00257515" w:rsidRPr="00AE70C1">
        <w:rPr>
          <w:rFonts w:ascii="Times New Roman" w:hAnsi="Times New Roman"/>
          <w:szCs w:val="24"/>
        </w:rPr>
        <w:t xml:space="preserve"> και </w:t>
      </w:r>
      <w:r w:rsidR="00257515" w:rsidRPr="00AE70C1">
        <w:rPr>
          <w:rFonts w:ascii="Times New Roman" w:hAnsi="Times New Roman"/>
          <w:szCs w:val="24"/>
          <w:lang w:val="en-US"/>
        </w:rPr>
        <w:t>sig</w:t>
      </w:r>
      <w:r w:rsidR="00257515">
        <w:rPr>
          <w:rFonts w:ascii="Times New Roman" w:hAnsi="Times New Roman"/>
          <w:szCs w:val="24"/>
        </w:rPr>
        <w:t xml:space="preserve"> </w:t>
      </w:r>
      <w:r w:rsidR="00257515" w:rsidRPr="00AE70C1">
        <w:rPr>
          <w:rFonts w:ascii="Times New Roman" w:hAnsi="Times New Roman"/>
          <w:szCs w:val="24"/>
        </w:rPr>
        <w:t xml:space="preserve"> =</w:t>
      </w:r>
      <w:r w:rsidR="00257515">
        <w:rPr>
          <w:rFonts w:ascii="Times New Roman" w:hAnsi="Times New Roman"/>
          <w:szCs w:val="24"/>
        </w:rPr>
        <w:t xml:space="preserve"> 0</w:t>
      </w:r>
      <w:r w:rsidR="00257515" w:rsidRPr="00AE70C1">
        <w:rPr>
          <w:rFonts w:ascii="Times New Roman" w:hAnsi="Times New Roman"/>
          <w:szCs w:val="24"/>
        </w:rPr>
        <w:t>,</w:t>
      </w:r>
      <w:r w:rsidR="00257515">
        <w:rPr>
          <w:rFonts w:ascii="Times New Roman" w:hAnsi="Times New Roman"/>
          <w:szCs w:val="24"/>
        </w:rPr>
        <w:t>201</w:t>
      </w:r>
      <w:r w:rsidR="00257515" w:rsidRPr="00AE70C1">
        <w:rPr>
          <w:rFonts w:ascii="Times New Roman" w:hAnsi="Times New Roman"/>
          <w:szCs w:val="24"/>
        </w:rPr>
        <w:t xml:space="preserve">) όπως και ο </w:t>
      </w:r>
      <w:r w:rsidR="005F4F5F" w:rsidRPr="00AE70C1">
        <w:rPr>
          <w:rFonts w:ascii="Times New Roman" w:hAnsi="Times New Roman"/>
          <w:szCs w:val="24"/>
        </w:rPr>
        <w:t>συντελεστής</w:t>
      </w:r>
      <w:r w:rsidR="00257515" w:rsidRPr="00AE70C1">
        <w:rPr>
          <w:rFonts w:ascii="Times New Roman" w:hAnsi="Times New Roman"/>
          <w:szCs w:val="24"/>
        </w:rPr>
        <w:t xml:space="preserve"> «</w:t>
      </w:r>
      <w:r w:rsidR="00257515">
        <w:rPr>
          <w:rFonts w:ascii="Times New Roman" w:hAnsi="Times New Roman"/>
          <w:szCs w:val="24"/>
        </w:rPr>
        <w:t>ΕΛΛΕΙΜΜΑ_ΠΛΕΟΝΑΣΜΑ</w:t>
      </w:r>
      <w:r w:rsidR="00257515" w:rsidRPr="00AE70C1">
        <w:rPr>
          <w:rFonts w:ascii="Times New Roman" w:hAnsi="Times New Roman"/>
          <w:szCs w:val="24"/>
        </w:rPr>
        <w:t xml:space="preserve">» δεν είναι </w:t>
      </w:r>
      <w:r w:rsidR="005F4F5F" w:rsidRPr="00AE70C1">
        <w:rPr>
          <w:rFonts w:ascii="Times New Roman" w:hAnsi="Times New Roman"/>
          <w:szCs w:val="24"/>
        </w:rPr>
        <w:t>στατιστικά</w:t>
      </w:r>
      <w:r w:rsidR="00257515" w:rsidRPr="00AE70C1">
        <w:rPr>
          <w:rFonts w:ascii="Times New Roman" w:hAnsi="Times New Roman"/>
          <w:szCs w:val="24"/>
        </w:rPr>
        <w:t xml:space="preserve"> </w:t>
      </w:r>
      <w:r w:rsidR="005F4F5F" w:rsidRPr="00AE70C1">
        <w:rPr>
          <w:rFonts w:ascii="Times New Roman" w:hAnsi="Times New Roman"/>
          <w:szCs w:val="24"/>
        </w:rPr>
        <w:t>σημαντικός</w:t>
      </w:r>
      <w:r w:rsidR="00257515" w:rsidRPr="00AE70C1">
        <w:rPr>
          <w:rFonts w:ascii="Times New Roman" w:hAnsi="Times New Roman"/>
          <w:szCs w:val="24"/>
        </w:rPr>
        <w:t xml:space="preserve"> ( </w:t>
      </w:r>
      <w:r w:rsidR="00257515" w:rsidRPr="00AE70C1">
        <w:rPr>
          <w:rFonts w:ascii="Times New Roman" w:hAnsi="Times New Roman"/>
          <w:szCs w:val="24"/>
          <w:lang w:val="en-US"/>
        </w:rPr>
        <w:t>t</w:t>
      </w:r>
      <w:r w:rsidR="00257515">
        <w:rPr>
          <w:rFonts w:ascii="Times New Roman" w:hAnsi="Times New Roman"/>
          <w:szCs w:val="24"/>
        </w:rPr>
        <w:t xml:space="preserve"> </w:t>
      </w:r>
      <w:r w:rsidR="00257515" w:rsidRPr="00AE70C1">
        <w:rPr>
          <w:rFonts w:ascii="Times New Roman" w:hAnsi="Times New Roman"/>
          <w:szCs w:val="24"/>
        </w:rPr>
        <w:t>=</w:t>
      </w:r>
      <w:r w:rsidR="00257515">
        <w:rPr>
          <w:rFonts w:ascii="Times New Roman" w:hAnsi="Times New Roman"/>
          <w:szCs w:val="24"/>
        </w:rPr>
        <w:t xml:space="preserve"> 0</w:t>
      </w:r>
      <w:r w:rsidR="00257515" w:rsidRPr="00AE70C1">
        <w:rPr>
          <w:rFonts w:ascii="Times New Roman" w:hAnsi="Times New Roman"/>
          <w:szCs w:val="24"/>
        </w:rPr>
        <w:t>.1</w:t>
      </w:r>
      <w:r w:rsidR="00257515">
        <w:rPr>
          <w:rFonts w:ascii="Times New Roman" w:hAnsi="Times New Roman"/>
          <w:szCs w:val="24"/>
        </w:rPr>
        <w:t>23</w:t>
      </w:r>
      <w:r w:rsidR="00257515" w:rsidRPr="00AE70C1">
        <w:rPr>
          <w:rFonts w:ascii="Times New Roman" w:hAnsi="Times New Roman"/>
          <w:szCs w:val="24"/>
        </w:rPr>
        <w:t xml:space="preserve"> και </w:t>
      </w:r>
      <w:r w:rsidR="00257515" w:rsidRPr="00AE70C1">
        <w:rPr>
          <w:rFonts w:ascii="Times New Roman" w:hAnsi="Times New Roman"/>
          <w:szCs w:val="24"/>
          <w:lang w:val="en-US"/>
        </w:rPr>
        <w:t>sig</w:t>
      </w:r>
      <w:r w:rsidR="00257515" w:rsidRPr="00AE70C1">
        <w:rPr>
          <w:rFonts w:ascii="Times New Roman" w:hAnsi="Times New Roman"/>
          <w:szCs w:val="24"/>
        </w:rPr>
        <w:t xml:space="preserve"> = 0,</w:t>
      </w:r>
      <w:r w:rsidR="00257515">
        <w:rPr>
          <w:rFonts w:ascii="Times New Roman" w:hAnsi="Times New Roman"/>
          <w:szCs w:val="24"/>
        </w:rPr>
        <w:t>90</w:t>
      </w:r>
      <w:r w:rsidR="00257515" w:rsidRPr="00AE70C1">
        <w:rPr>
          <w:rFonts w:ascii="Times New Roman" w:hAnsi="Times New Roman"/>
          <w:szCs w:val="24"/>
        </w:rPr>
        <w:t>2)</w:t>
      </w:r>
      <w:r w:rsidR="00257515">
        <w:rPr>
          <w:rFonts w:ascii="Times New Roman" w:hAnsi="Times New Roman"/>
          <w:szCs w:val="24"/>
        </w:rPr>
        <w:t xml:space="preserve">. </w:t>
      </w:r>
      <w:r w:rsidR="00257515" w:rsidRPr="00AE70C1">
        <w:rPr>
          <w:rFonts w:ascii="Times New Roman" w:hAnsi="Times New Roman"/>
          <w:szCs w:val="24"/>
        </w:rPr>
        <w:t xml:space="preserve"> </w:t>
      </w:r>
      <w:r w:rsidR="005F4F5F" w:rsidRPr="00AE70C1">
        <w:rPr>
          <w:rFonts w:ascii="Times New Roman" w:hAnsi="Times New Roman"/>
          <w:szCs w:val="24"/>
        </w:rPr>
        <w:t>Άρα</w:t>
      </w:r>
      <w:r w:rsidR="00257515" w:rsidRPr="00AE70C1">
        <w:rPr>
          <w:rFonts w:ascii="Times New Roman" w:hAnsi="Times New Roman"/>
          <w:szCs w:val="24"/>
        </w:rPr>
        <w:t xml:space="preserve"> </w:t>
      </w:r>
      <w:r w:rsidR="005F4F5F" w:rsidRPr="00AE70C1">
        <w:rPr>
          <w:rFonts w:ascii="Times New Roman" w:hAnsi="Times New Roman"/>
          <w:szCs w:val="24"/>
        </w:rPr>
        <w:t>κανένας</w:t>
      </w:r>
      <w:r w:rsidR="00257515" w:rsidRPr="00AE70C1">
        <w:rPr>
          <w:rFonts w:ascii="Times New Roman" w:hAnsi="Times New Roman"/>
          <w:szCs w:val="24"/>
        </w:rPr>
        <w:t xml:space="preserve"> από τους δυο </w:t>
      </w:r>
      <w:r w:rsidR="005F4F5F" w:rsidRPr="00AE70C1">
        <w:rPr>
          <w:rFonts w:ascii="Times New Roman" w:hAnsi="Times New Roman"/>
          <w:szCs w:val="24"/>
        </w:rPr>
        <w:t>συντελεστές</w:t>
      </w:r>
      <w:r w:rsidR="00257515" w:rsidRPr="00AE70C1">
        <w:rPr>
          <w:rFonts w:ascii="Times New Roman" w:hAnsi="Times New Roman"/>
          <w:szCs w:val="24"/>
        </w:rPr>
        <w:t xml:space="preserve"> δεν </w:t>
      </w:r>
      <w:r w:rsidR="005F4F5F" w:rsidRPr="00AE70C1">
        <w:rPr>
          <w:rFonts w:ascii="Times New Roman" w:hAnsi="Times New Roman"/>
          <w:szCs w:val="24"/>
        </w:rPr>
        <w:t>ερμηνεύουν</w:t>
      </w:r>
      <w:r w:rsidR="00257515" w:rsidRPr="00AE70C1">
        <w:rPr>
          <w:rFonts w:ascii="Times New Roman" w:hAnsi="Times New Roman"/>
          <w:szCs w:val="24"/>
        </w:rPr>
        <w:t xml:space="preserve"> </w:t>
      </w:r>
      <w:r w:rsidR="005F4F5F" w:rsidRPr="00AE70C1">
        <w:rPr>
          <w:rFonts w:ascii="Times New Roman" w:hAnsi="Times New Roman"/>
          <w:szCs w:val="24"/>
        </w:rPr>
        <w:t>στατιστικά</w:t>
      </w:r>
      <w:r w:rsidR="00257515" w:rsidRPr="00AE70C1">
        <w:rPr>
          <w:rFonts w:ascii="Times New Roman" w:hAnsi="Times New Roman"/>
          <w:szCs w:val="24"/>
        </w:rPr>
        <w:t xml:space="preserve"> </w:t>
      </w:r>
      <w:r w:rsidR="005F4F5F" w:rsidRPr="00AE70C1">
        <w:rPr>
          <w:rFonts w:ascii="Times New Roman" w:hAnsi="Times New Roman"/>
          <w:szCs w:val="24"/>
        </w:rPr>
        <w:t>σημαντικά</w:t>
      </w:r>
      <w:r w:rsidR="00257515" w:rsidRPr="00AE70C1">
        <w:rPr>
          <w:rFonts w:ascii="Times New Roman" w:hAnsi="Times New Roman"/>
          <w:szCs w:val="24"/>
        </w:rPr>
        <w:t xml:space="preserve"> τον </w:t>
      </w:r>
      <w:r w:rsidR="005F4F5F" w:rsidRPr="00AE70C1">
        <w:rPr>
          <w:rFonts w:ascii="Times New Roman" w:hAnsi="Times New Roman"/>
          <w:szCs w:val="24"/>
        </w:rPr>
        <w:t>δεκτή</w:t>
      </w:r>
      <w:r w:rsidR="00257515" w:rsidRPr="00AE70C1">
        <w:rPr>
          <w:rFonts w:ascii="Times New Roman" w:hAnsi="Times New Roman"/>
          <w:szCs w:val="24"/>
        </w:rPr>
        <w:t xml:space="preserve"> ΑΧΠ.</w:t>
      </w:r>
    </w:p>
    <w:p w:rsidR="00257515" w:rsidRPr="00AE70C1" w:rsidRDefault="00257515" w:rsidP="00257515">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Ο συντελεστής προσδιορισμού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rPr>
        <w:t xml:space="preserve"> – </w:t>
      </w:r>
      <w:r w:rsidRPr="00AE70C1">
        <w:rPr>
          <w:rFonts w:ascii="Times New Roman" w:hAnsi="Times New Roman"/>
          <w:szCs w:val="24"/>
          <w:lang w:val="en-US"/>
        </w:rPr>
        <w:t>Square</w:t>
      </w:r>
      <w:r w:rsidRPr="00AE70C1">
        <w:rPr>
          <w:rFonts w:ascii="Times New Roman" w:hAnsi="Times New Roman"/>
          <w:szCs w:val="24"/>
        </w:rPr>
        <w:t xml:space="preserve">) του υποδείγματος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 xml:space="preserve"> ισούται με</w:t>
      </w:r>
      <w:r>
        <w:rPr>
          <w:rFonts w:ascii="Times New Roman" w:hAnsi="Times New Roman"/>
          <w:szCs w:val="24"/>
        </w:rPr>
        <w:t xml:space="preserve"> </w:t>
      </w:r>
      <w:r w:rsidRPr="00AE70C1">
        <w:rPr>
          <w:rFonts w:ascii="Times New Roman" w:hAnsi="Times New Roman"/>
          <w:szCs w:val="24"/>
        </w:rPr>
        <w:t xml:space="preserve"> 0,0</w:t>
      </w:r>
      <w:r w:rsidR="0017404D">
        <w:rPr>
          <w:rFonts w:ascii="Times New Roman" w:hAnsi="Times New Roman"/>
          <w:szCs w:val="24"/>
        </w:rPr>
        <w:t>45</w:t>
      </w:r>
      <w:r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w:t>
      </w:r>
      <w:r w:rsidR="0017404D">
        <w:rPr>
          <w:rFonts w:ascii="Times New Roman" w:hAnsi="Times New Roman"/>
          <w:szCs w:val="24"/>
        </w:rPr>
        <w:t>4,5</w:t>
      </w:r>
      <w:r w:rsidRPr="00AE70C1">
        <w:rPr>
          <w:rFonts w:ascii="Times New Roman" w:hAnsi="Times New Roman"/>
          <w:szCs w:val="24"/>
        </w:rPr>
        <w:t xml:space="preserve">%). Πρόκειται για τιμή που υποδηλώνει πως οι </w:t>
      </w:r>
      <w:r w:rsidR="005F4F5F" w:rsidRPr="00AE70C1">
        <w:rPr>
          <w:rFonts w:ascii="Times New Roman" w:hAnsi="Times New Roman"/>
          <w:szCs w:val="24"/>
        </w:rPr>
        <w:t>εξαρτημένες</w:t>
      </w:r>
      <w:r w:rsidRPr="00AE70C1">
        <w:rPr>
          <w:rFonts w:ascii="Times New Roman" w:hAnsi="Times New Roman"/>
          <w:szCs w:val="24"/>
        </w:rPr>
        <w:t xml:space="preserve">  </w:t>
      </w:r>
      <w:r w:rsidR="005F4F5F" w:rsidRPr="00AE70C1">
        <w:rPr>
          <w:rFonts w:ascii="Times New Roman" w:hAnsi="Times New Roman"/>
          <w:szCs w:val="24"/>
        </w:rPr>
        <w:t>μεταβλητές</w:t>
      </w:r>
      <w:r>
        <w:rPr>
          <w:rFonts w:ascii="Times New Roman" w:hAnsi="Times New Roman"/>
          <w:szCs w:val="24"/>
        </w:rPr>
        <w:t xml:space="preserve">  δεν </w:t>
      </w:r>
      <w:r>
        <w:rPr>
          <w:rFonts w:ascii="Times New Roman" w:hAnsi="Times New Roman"/>
          <w:szCs w:val="24"/>
        </w:rPr>
        <w:lastRenderedPageBreak/>
        <w:t>περιγράφουν</w:t>
      </w:r>
      <w:r w:rsidRPr="00AE70C1">
        <w:rPr>
          <w:rFonts w:ascii="Times New Roman" w:hAnsi="Times New Roman"/>
          <w:szCs w:val="24"/>
        </w:rPr>
        <w:t xml:space="preserve"> ικανοποιητικά την κίνηση της εξαρτημένης μεταβλητής.</w:t>
      </w:r>
    </w:p>
    <w:p w:rsidR="00257515" w:rsidRPr="00AE70C1" w:rsidRDefault="00257515" w:rsidP="00257515">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Το 95% διάστημα εμπιστοσύνης για την πραγματική τιμή του β1 είναι (- 0,</w:t>
      </w:r>
      <w:r w:rsidR="0017404D">
        <w:rPr>
          <w:rFonts w:ascii="Times New Roman" w:hAnsi="Times New Roman"/>
          <w:szCs w:val="24"/>
        </w:rPr>
        <w:t>364</w:t>
      </w:r>
      <w:r w:rsidRPr="00AE70C1">
        <w:rPr>
          <w:rFonts w:ascii="Times New Roman" w:hAnsi="Times New Roman"/>
          <w:szCs w:val="24"/>
        </w:rPr>
        <w:t xml:space="preserve">, </w:t>
      </w:r>
      <w:r w:rsidR="0017404D">
        <w:rPr>
          <w:rFonts w:ascii="Times New Roman" w:hAnsi="Times New Roman"/>
          <w:szCs w:val="24"/>
        </w:rPr>
        <w:t>1</w:t>
      </w:r>
      <w:r w:rsidRPr="00AE70C1">
        <w:rPr>
          <w:rFonts w:ascii="Times New Roman" w:hAnsi="Times New Roman"/>
          <w:szCs w:val="24"/>
        </w:rPr>
        <w:t>,</w:t>
      </w:r>
      <w:r w:rsidR="0017404D">
        <w:rPr>
          <w:rFonts w:ascii="Times New Roman" w:hAnsi="Times New Roman"/>
          <w:szCs w:val="24"/>
        </w:rPr>
        <w:t>693</w:t>
      </w:r>
      <w:r w:rsidRPr="00AE70C1">
        <w:rPr>
          <w:rFonts w:ascii="Times New Roman" w:hAnsi="Times New Roman"/>
          <w:szCs w:val="24"/>
        </w:rPr>
        <w:t>)</w:t>
      </w:r>
      <w:r>
        <w:rPr>
          <w:rFonts w:ascii="Times New Roman" w:hAnsi="Times New Roman"/>
          <w:szCs w:val="24"/>
        </w:rPr>
        <w:t xml:space="preserve"> και του β2 είναι (-0,</w:t>
      </w:r>
      <w:r w:rsidR="0017404D">
        <w:rPr>
          <w:rFonts w:ascii="Times New Roman" w:hAnsi="Times New Roman"/>
          <w:szCs w:val="24"/>
        </w:rPr>
        <w:t>982, 1</w:t>
      </w:r>
      <w:r>
        <w:rPr>
          <w:rFonts w:ascii="Times New Roman" w:hAnsi="Times New Roman"/>
          <w:szCs w:val="24"/>
        </w:rPr>
        <w:t>,1</w:t>
      </w:r>
      <w:r w:rsidR="0017404D">
        <w:rPr>
          <w:rFonts w:ascii="Times New Roman" w:hAnsi="Times New Roman"/>
          <w:szCs w:val="24"/>
        </w:rPr>
        <w:t>11</w:t>
      </w:r>
      <w:r>
        <w:rPr>
          <w:rFonts w:ascii="Times New Roman" w:hAnsi="Times New Roman"/>
          <w:szCs w:val="24"/>
        </w:rPr>
        <w:t xml:space="preserve">). Παρατηρούμε ότι το β1 </w:t>
      </w:r>
      <w:r w:rsidR="005F4F5F">
        <w:rPr>
          <w:rFonts w:ascii="Times New Roman" w:hAnsi="Times New Roman"/>
          <w:szCs w:val="24"/>
        </w:rPr>
        <w:t>αλλά</w:t>
      </w:r>
      <w:r>
        <w:rPr>
          <w:rFonts w:ascii="Times New Roman" w:hAnsi="Times New Roman"/>
          <w:szCs w:val="24"/>
        </w:rPr>
        <w:t xml:space="preserve"> και το  β2</w:t>
      </w:r>
      <w:r w:rsidRPr="00AE70C1">
        <w:rPr>
          <w:rFonts w:ascii="Times New Roman" w:hAnsi="Times New Roman"/>
          <w:szCs w:val="24"/>
        </w:rPr>
        <w:t xml:space="preserve"> περιέχει το μηδέν, άρα η υπόθεση ότι το β μπορεί να πάρει την τιμή 0</w:t>
      </w:r>
      <w:r>
        <w:rPr>
          <w:rFonts w:ascii="Times New Roman" w:hAnsi="Times New Roman"/>
          <w:szCs w:val="24"/>
        </w:rPr>
        <w:t xml:space="preserve"> δεν</w:t>
      </w:r>
      <w:r w:rsidRPr="00AE70C1">
        <w:rPr>
          <w:rFonts w:ascii="Times New Roman" w:hAnsi="Times New Roman"/>
          <w:szCs w:val="24"/>
        </w:rPr>
        <w:t xml:space="preserve"> απορρίπτεται σε επίπεδο σημαντικότητας 5 %. Ακόμα όποια τιμή θέλουμε να ελέγξουμε η όποια δεν βρίσκεται στο διάστημα αυτό</w:t>
      </w:r>
      <w:r w:rsidR="005C2260">
        <w:rPr>
          <w:rFonts w:ascii="Times New Roman" w:hAnsi="Times New Roman"/>
          <w:szCs w:val="24"/>
        </w:rPr>
        <w:t xml:space="preserve"> </w:t>
      </w:r>
      <w:r w:rsidRPr="00AE70C1">
        <w:rPr>
          <w:rFonts w:ascii="Times New Roman" w:hAnsi="Times New Roman"/>
          <w:szCs w:val="24"/>
        </w:rPr>
        <w:t xml:space="preserve"> θα απορριφτεί σε α= 5 %.</w:t>
      </w:r>
    </w:p>
    <w:p w:rsidR="00257515" w:rsidRPr="00AE70C1" w:rsidRDefault="00257515" w:rsidP="00257515">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Ο συντελεστής  </w:t>
      </w:r>
      <w:r w:rsidRPr="00AE70C1">
        <w:rPr>
          <w:rFonts w:ascii="Times New Roman" w:hAnsi="Times New Roman"/>
          <w:szCs w:val="24"/>
          <w:lang w:val="en-US"/>
        </w:rPr>
        <w:t>Durbin</w:t>
      </w:r>
      <w:r w:rsidRPr="00AE70C1">
        <w:rPr>
          <w:rFonts w:ascii="Times New Roman" w:hAnsi="Times New Roman"/>
          <w:szCs w:val="24"/>
        </w:rPr>
        <w:t xml:space="preserve">- </w:t>
      </w:r>
      <w:r w:rsidRPr="00AE70C1">
        <w:rPr>
          <w:rFonts w:ascii="Times New Roman" w:hAnsi="Times New Roman"/>
          <w:szCs w:val="24"/>
          <w:lang w:val="en-US"/>
        </w:rPr>
        <w:t>Watson</w:t>
      </w:r>
      <w:r w:rsidRPr="00AE70C1">
        <w:rPr>
          <w:rFonts w:ascii="Times New Roman" w:hAnsi="Times New Roman"/>
          <w:szCs w:val="24"/>
        </w:rPr>
        <w:t xml:space="preserve"> 1,8</w:t>
      </w:r>
      <w:r w:rsidR="0017404D">
        <w:rPr>
          <w:rFonts w:ascii="Times New Roman" w:hAnsi="Times New Roman"/>
          <w:szCs w:val="24"/>
        </w:rPr>
        <w:t>33</w:t>
      </w:r>
      <w:r w:rsidRPr="00AE70C1">
        <w:rPr>
          <w:rFonts w:ascii="Times New Roman" w:hAnsi="Times New Roman"/>
          <w:szCs w:val="24"/>
        </w:rPr>
        <w:t xml:space="preserve"> ερμηνεύει την θετική συσχέτιση των καταλοίπων.</w:t>
      </w:r>
    </w:p>
    <w:p w:rsidR="00257515" w:rsidRPr="00AE70C1" w:rsidRDefault="00257515" w:rsidP="00257515">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r>
      <w:r>
        <w:rPr>
          <w:rFonts w:ascii="Times New Roman" w:hAnsi="Times New Roman"/>
          <w:szCs w:val="24"/>
        </w:rPr>
        <w:t xml:space="preserve"> Τον  έλεγχο  </w:t>
      </w:r>
      <w:proofErr w:type="spellStart"/>
      <w:r>
        <w:rPr>
          <w:rFonts w:ascii="Times New Roman" w:hAnsi="Times New Roman"/>
          <w:szCs w:val="24"/>
        </w:rPr>
        <w:t>συγγραμμικό</w:t>
      </w:r>
      <w:r w:rsidRPr="00AE70C1">
        <w:rPr>
          <w:rFonts w:ascii="Times New Roman" w:hAnsi="Times New Roman"/>
          <w:szCs w:val="24"/>
        </w:rPr>
        <w:t>τητας</w:t>
      </w:r>
      <w:proofErr w:type="spellEnd"/>
      <w:r w:rsidRPr="00AE70C1">
        <w:rPr>
          <w:rFonts w:ascii="Times New Roman" w:hAnsi="Times New Roman"/>
          <w:szCs w:val="24"/>
        </w:rPr>
        <w:t xml:space="preserve"> τον βλέπουμε από τον </w:t>
      </w:r>
      <w:r w:rsidR="00843147" w:rsidRPr="00AE70C1">
        <w:rPr>
          <w:rFonts w:ascii="Times New Roman" w:hAnsi="Times New Roman"/>
          <w:szCs w:val="24"/>
        </w:rPr>
        <w:t>πίνακα</w:t>
      </w:r>
      <w:r w:rsidRPr="00AE70C1">
        <w:rPr>
          <w:rFonts w:ascii="Times New Roman" w:hAnsi="Times New Roman"/>
          <w:szCs w:val="24"/>
        </w:rPr>
        <w:t xml:space="preserve"> 5.</w:t>
      </w:r>
      <w:r>
        <w:rPr>
          <w:rFonts w:ascii="Times New Roman" w:hAnsi="Times New Roman"/>
          <w:szCs w:val="24"/>
        </w:rPr>
        <w:t>1</w:t>
      </w:r>
      <w:r w:rsidR="005E30E3">
        <w:rPr>
          <w:rFonts w:ascii="Times New Roman" w:hAnsi="Times New Roman"/>
          <w:szCs w:val="24"/>
        </w:rPr>
        <w:t>3</w:t>
      </w:r>
      <w:r>
        <w:rPr>
          <w:rFonts w:ascii="Times New Roman" w:hAnsi="Times New Roman"/>
          <w:szCs w:val="24"/>
        </w:rPr>
        <w:t xml:space="preserve"> </w:t>
      </w:r>
      <w:r w:rsidRPr="00AE70C1">
        <w:rPr>
          <w:rFonts w:ascii="Times New Roman" w:hAnsi="Times New Roman"/>
          <w:szCs w:val="24"/>
        </w:rPr>
        <w:t xml:space="preserve"> που μας δείχνει ότι δεν υπέχει συσχέτιση , καθώς καμία τιμή από την στήλη «</w:t>
      </w:r>
      <w:r w:rsidRPr="00AE70C1">
        <w:rPr>
          <w:rFonts w:ascii="Times New Roman" w:hAnsi="Times New Roman"/>
          <w:szCs w:val="24"/>
          <w:lang w:val="en-US"/>
        </w:rPr>
        <w:t>Condition</w:t>
      </w:r>
      <w:r w:rsidRPr="00AE70C1">
        <w:rPr>
          <w:rFonts w:ascii="Times New Roman" w:hAnsi="Times New Roman"/>
          <w:szCs w:val="24"/>
        </w:rPr>
        <w:t xml:space="preserve"> </w:t>
      </w:r>
      <w:r w:rsidRPr="00AE70C1">
        <w:rPr>
          <w:rFonts w:ascii="Times New Roman" w:hAnsi="Times New Roman"/>
          <w:szCs w:val="24"/>
          <w:lang w:val="en-US"/>
        </w:rPr>
        <w:t>Index</w:t>
      </w:r>
      <w:r w:rsidRPr="00AE70C1">
        <w:rPr>
          <w:rFonts w:ascii="Times New Roman" w:hAnsi="Times New Roman"/>
          <w:szCs w:val="24"/>
        </w:rPr>
        <w:t>» δεν είναι άνω του 15.</w:t>
      </w:r>
    </w:p>
    <w:p w:rsidR="00257515" w:rsidRPr="00AE70C1" w:rsidRDefault="00257515" w:rsidP="00257515">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Τέλος, όπως παρατηρούμαι στον </w:t>
      </w:r>
      <w:r w:rsidR="00843147" w:rsidRPr="00AE70C1">
        <w:rPr>
          <w:rFonts w:ascii="Times New Roman" w:hAnsi="Times New Roman"/>
          <w:szCs w:val="24"/>
        </w:rPr>
        <w:t>πίνακα</w:t>
      </w:r>
      <w:r w:rsidRPr="00AE70C1">
        <w:rPr>
          <w:rFonts w:ascii="Times New Roman" w:hAnsi="Times New Roman"/>
          <w:szCs w:val="24"/>
        </w:rPr>
        <w:t xml:space="preserve"> 5.</w:t>
      </w:r>
      <w:r>
        <w:rPr>
          <w:rFonts w:ascii="Times New Roman" w:hAnsi="Times New Roman"/>
          <w:szCs w:val="24"/>
        </w:rPr>
        <w:t>1</w:t>
      </w:r>
      <w:r w:rsidR="00843147">
        <w:rPr>
          <w:rFonts w:ascii="Times New Roman" w:hAnsi="Times New Roman"/>
          <w:szCs w:val="24"/>
        </w:rPr>
        <w:t>4</w:t>
      </w:r>
      <w:r w:rsidRPr="00AE70C1">
        <w:rPr>
          <w:rFonts w:ascii="Times New Roman" w:hAnsi="Times New Roman"/>
          <w:szCs w:val="24"/>
        </w:rPr>
        <w:t xml:space="preserve"> προκύπτει ότι :</w:t>
      </w:r>
    </w:p>
    <w:p w:rsidR="00257515" w:rsidRPr="00AE70C1" w:rsidRDefault="00257515" w:rsidP="00257515">
      <w:pPr>
        <w:autoSpaceDE w:val="0"/>
        <w:autoSpaceDN w:val="0"/>
        <w:adjustRightInd w:val="0"/>
        <w:ind w:left="1440" w:firstLine="0"/>
        <w:rPr>
          <w:rFonts w:ascii="Times New Roman" w:hAnsi="Times New Roman"/>
          <w:szCs w:val="24"/>
        </w:rPr>
      </w:pPr>
      <w:r w:rsidRPr="00AE70C1">
        <w:rPr>
          <w:rFonts w:ascii="Times New Roman" w:hAnsi="Times New Roman"/>
          <w:szCs w:val="24"/>
          <w:lang w:val="en-US"/>
        </w:rPr>
        <w:t>Tolerance</w:t>
      </w:r>
      <w:r w:rsidRPr="00AE70C1">
        <w:rPr>
          <w:rFonts w:ascii="Times New Roman" w:hAnsi="Times New Roman"/>
          <w:szCs w:val="24"/>
        </w:rPr>
        <w:t xml:space="preserve"> &gt;0, 0001 </w:t>
      </w:r>
    </w:p>
    <w:p w:rsidR="00257515" w:rsidRPr="00AE70C1" w:rsidRDefault="00257515" w:rsidP="00257515">
      <w:pPr>
        <w:autoSpaceDE w:val="0"/>
        <w:autoSpaceDN w:val="0"/>
        <w:adjustRightInd w:val="0"/>
        <w:ind w:left="1440" w:firstLine="0"/>
        <w:rPr>
          <w:rFonts w:ascii="Times New Roman" w:hAnsi="Times New Roman"/>
          <w:szCs w:val="24"/>
        </w:rPr>
      </w:pPr>
      <w:r w:rsidRPr="00AE70C1">
        <w:rPr>
          <w:rFonts w:ascii="Times New Roman" w:hAnsi="Times New Roman"/>
          <w:szCs w:val="24"/>
          <w:lang w:val="en-US"/>
        </w:rPr>
        <w:t>VIF</w:t>
      </w:r>
      <w:r w:rsidRPr="00AE70C1">
        <w:rPr>
          <w:rFonts w:ascii="Times New Roman" w:hAnsi="Times New Roman"/>
          <w:szCs w:val="24"/>
        </w:rPr>
        <w:t>&lt;10</w:t>
      </w:r>
    </w:p>
    <w:p w:rsidR="00A70073" w:rsidRDefault="00257515" w:rsidP="00257515">
      <w:pPr>
        <w:autoSpaceDE w:val="0"/>
        <w:autoSpaceDN w:val="0"/>
        <w:adjustRightInd w:val="0"/>
        <w:rPr>
          <w:rFonts w:ascii="Times New Roman" w:hAnsi="Times New Roman"/>
          <w:szCs w:val="24"/>
        </w:rPr>
      </w:pPr>
      <w:r w:rsidRPr="00AE70C1">
        <w:rPr>
          <w:rFonts w:ascii="Times New Roman" w:hAnsi="Times New Roman"/>
          <w:szCs w:val="24"/>
        </w:rPr>
        <w:tab/>
        <w:t>Άρα στο υπόδειγμα αυτό δεν υπάρχε</w:t>
      </w:r>
      <w:r>
        <w:rPr>
          <w:rFonts w:ascii="Times New Roman" w:hAnsi="Times New Roman"/>
          <w:szCs w:val="24"/>
        </w:rPr>
        <w:t>ι ένδειξη για έντονη συγγραμμικό</w:t>
      </w:r>
      <w:r w:rsidRPr="00AE70C1">
        <w:rPr>
          <w:rFonts w:ascii="Times New Roman" w:hAnsi="Times New Roman"/>
          <w:szCs w:val="24"/>
        </w:rPr>
        <w:t>τητα.</w:t>
      </w:r>
    </w:p>
    <w:p w:rsidR="000109A3" w:rsidRPr="000109A3" w:rsidRDefault="00A70073" w:rsidP="00A70073">
      <w:pPr>
        <w:autoSpaceDE w:val="0"/>
        <w:autoSpaceDN w:val="0"/>
        <w:adjustRightInd w:val="0"/>
        <w:rPr>
          <w:rFonts w:ascii="Times New Roman" w:hAnsi="Times New Roman"/>
          <w:szCs w:val="24"/>
          <w:lang w:eastAsia="el-GR"/>
        </w:rPr>
      </w:pPr>
      <w:r>
        <w:rPr>
          <w:rFonts w:ascii="Times New Roman" w:hAnsi="Times New Roman"/>
          <w:szCs w:val="24"/>
        </w:rPr>
        <w:br w:type="page"/>
      </w:r>
    </w:p>
    <w:tbl>
      <w:tblPr>
        <w:tblW w:w="84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8"/>
        <w:gridCol w:w="1230"/>
        <w:gridCol w:w="1230"/>
        <w:gridCol w:w="1476"/>
        <w:gridCol w:w="1184"/>
        <w:gridCol w:w="1014"/>
        <w:gridCol w:w="1476"/>
      </w:tblGrid>
      <w:tr w:rsidR="000109A3" w:rsidRPr="005E30E3">
        <w:trPr>
          <w:cantSplit/>
        </w:trPr>
        <w:tc>
          <w:tcPr>
            <w:tcW w:w="8408" w:type="dxa"/>
            <w:gridSpan w:val="7"/>
            <w:tcBorders>
              <w:top w:val="nil"/>
              <w:left w:val="nil"/>
              <w:bottom w:val="nil"/>
              <w:right w:val="nil"/>
            </w:tcBorders>
            <w:shd w:val="clear" w:color="auto" w:fill="FFFFFF"/>
            <w:vAlign w:val="center"/>
          </w:tcPr>
          <w:p w:rsidR="000109A3" w:rsidRPr="005E30E3" w:rsidRDefault="005E30E3" w:rsidP="005E30E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b/>
                <w:bCs/>
                <w:color w:val="000000"/>
                <w:szCs w:val="24"/>
                <w:lang w:eastAsia="el-GR"/>
              </w:rPr>
              <w:lastRenderedPageBreak/>
              <w:t>Πίνακας</w:t>
            </w:r>
            <w:r w:rsidR="000109A3" w:rsidRPr="005E30E3">
              <w:rPr>
                <w:rFonts w:ascii="Times New Roman" w:hAnsi="Times New Roman"/>
                <w:b/>
                <w:bCs/>
                <w:color w:val="000000"/>
                <w:szCs w:val="24"/>
                <w:lang w:eastAsia="el-GR"/>
              </w:rPr>
              <w:t xml:space="preserve"> 5.1</w:t>
            </w:r>
            <w:r w:rsidRPr="005E30E3">
              <w:rPr>
                <w:rFonts w:ascii="Times New Roman" w:hAnsi="Times New Roman"/>
                <w:b/>
                <w:bCs/>
                <w:color w:val="000000"/>
                <w:szCs w:val="24"/>
                <w:lang w:eastAsia="el-GR"/>
              </w:rPr>
              <w:t>3</w:t>
            </w:r>
            <w:r w:rsidR="000109A3" w:rsidRPr="005E30E3">
              <w:rPr>
                <w:rFonts w:ascii="Times New Roman" w:hAnsi="Times New Roman"/>
                <w:b/>
                <w:bCs/>
                <w:color w:val="000000"/>
                <w:szCs w:val="24"/>
                <w:lang w:eastAsia="el-GR"/>
              </w:rPr>
              <w:t xml:space="preserve"> Collinearity Diagnostics</w:t>
            </w:r>
            <w:r w:rsidR="000109A3" w:rsidRPr="005E30E3">
              <w:rPr>
                <w:rFonts w:ascii="Times New Roman" w:hAnsi="Times New Roman"/>
                <w:b/>
                <w:bCs/>
                <w:color w:val="000000"/>
                <w:szCs w:val="24"/>
                <w:vertAlign w:val="superscript"/>
                <w:lang w:eastAsia="el-GR"/>
              </w:rPr>
              <w:t>a</w:t>
            </w:r>
          </w:p>
        </w:tc>
      </w:tr>
      <w:tr w:rsidR="000109A3" w:rsidRPr="005E30E3">
        <w:trPr>
          <w:cantSplit/>
        </w:trPr>
        <w:tc>
          <w:tcPr>
            <w:tcW w:w="798" w:type="dxa"/>
            <w:vMerge w:val="restart"/>
            <w:tcBorders>
              <w:top w:val="single" w:sz="16" w:space="0" w:color="000000"/>
              <w:left w:val="single" w:sz="16" w:space="0" w:color="000000"/>
              <w:bottom w:val="nil"/>
              <w:right w:val="nil"/>
            </w:tcBorders>
            <w:shd w:val="clear" w:color="auto" w:fill="FFFFFF"/>
            <w:vAlign w:val="bottom"/>
          </w:tcPr>
          <w:p w:rsidR="000109A3" w:rsidRPr="005E30E3" w:rsidRDefault="000109A3" w:rsidP="000109A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Model</w:t>
            </w:r>
          </w:p>
        </w:tc>
        <w:tc>
          <w:tcPr>
            <w:tcW w:w="1230" w:type="dxa"/>
            <w:vMerge w:val="restart"/>
            <w:tcBorders>
              <w:top w:val="single" w:sz="16" w:space="0" w:color="000000"/>
              <w:left w:val="nil"/>
              <w:bottom w:val="nil"/>
              <w:right w:val="single" w:sz="16" w:space="0" w:color="000000"/>
            </w:tcBorders>
            <w:shd w:val="clear" w:color="auto" w:fill="FFFFFF"/>
            <w:vAlign w:val="bottom"/>
          </w:tcPr>
          <w:p w:rsidR="000109A3" w:rsidRPr="005E30E3" w:rsidRDefault="000109A3" w:rsidP="000109A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Dimension</w:t>
            </w:r>
          </w:p>
        </w:tc>
        <w:tc>
          <w:tcPr>
            <w:tcW w:w="1230" w:type="dxa"/>
            <w:vMerge w:val="restart"/>
            <w:tcBorders>
              <w:top w:val="single" w:sz="16" w:space="0" w:color="000000"/>
              <w:left w:val="single" w:sz="16" w:space="0" w:color="000000"/>
            </w:tcBorders>
            <w:shd w:val="clear" w:color="auto" w:fill="FFFFFF"/>
            <w:vAlign w:val="bottom"/>
          </w:tcPr>
          <w:p w:rsidR="000109A3" w:rsidRPr="005E30E3" w:rsidRDefault="000109A3" w:rsidP="000109A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Eigenvalue</w:t>
            </w:r>
          </w:p>
        </w:tc>
        <w:tc>
          <w:tcPr>
            <w:tcW w:w="1476" w:type="dxa"/>
            <w:vMerge w:val="restart"/>
            <w:tcBorders>
              <w:top w:val="single" w:sz="16" w:space="0" w:color="000000"/>
            </w:tcBorders>
            <w:shd w:val="clear" w:color="auto" w:fill="FFFFFF"/>
            <w:vAlign w:val="bottom"/>
          </w:tcPr>
          <w:p w:rsidR="000109A3" w:rsidRPr="005E30E3" w:rsidRDefault="000109A3" w:rsidP="000109A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Condition Index</w:t>
            </w:r>
          </w:p>
        </w:tc>
        <w:tc>
          <w:tcPr>
            <w:tcW w:w="3674" w:type="dxa"/>
            <w:gridSpan w:val="3"/>
            <w:tcBorders>
              <w:top w:val="single" w:sz="16" w:space="0" w:color="000000"/>
              <w:right w:val="single" w:sz="16" w:space="0" w:color="000000"/>
            </w:tcBorders>
            <w:shd w:val="clear" w:color="auto" w:fill="FFFFFF"/>
            <w:vAlign w:val="bottom"/>
          </w:tcPr>
          <w:p w:rsidR="000109A3" w:rsidRPr="005E30E3" w:rsidRDefault="000109A3" w:rsidP="000109A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Variance Proportions</w:t>
            </w:r>
          </w:p>
        </w:tc>
      </w:tr>
      <w:tr w:rsidR="000109A3" w:rsidRPr="005E30E3">
        <w:trPr>
          <w:cantSplit/>
        </w:trPr>
        <w:tc>
          <w:tcPr>
            <w:tcW w:w="798" w:type="dxa"/>
            <w:vMerge/>
            <w:tcBorders>
              <w:top w:val="single" w:sz="16" w:space="0" w:color="000000"/>
              <w:left w:val="single" w:sz="16" w:space="0" w:color="000000"/>
              <w:bottom w:val="nil"/>
              <w:right w:val="nil"/>
            </w:tcBorders>
            <w:shd w:val="clear" w:color="auto" w:fill="FFFFFF"/>
            <w:vAlign w:val="bottom"/>
          </w:tcPr>
          <w:p w:rsidR="000109A3" w:rsidRPr="005E30E3" w:rsidRDefault="000109A3" w:rsidP="000109A3">
            <w:pPr>
              <w:autoSpaceDE w:val="0"/>
              <w:autoSpaceDN w:val="0"/>
              <w:adjustRightInd w:val="0"/>
              <w:spacing w:after="0" w:line="240" w:lineRule="auto"/>
              <w:ind w:firstLine="0"/>
              <w:jc w:val="left"/>
              <w:rPr>
                <w:rFonts w:ascii="Times New Roman" w:hAnsi="Times New Roman"/>
                <w:color w:val="000000"/>
                <w:szCs w:val="24"/>
                <w:lang w:eastAsia="el-GR"/>
              </w:rPr>
            </w:pPr>
          </w:p>
        </w:tc>
        <w:tc>
          <w:tcPr>
            <w:tcW w:w="1230" w:type="dxa"/>
            <w:vMerge/>
            <w:tcBorders>
              <w:top w:val="single" w:sz="16" w:space="0" w:color="000000"/>
              <w:left w:val="nil"/>
              <w:bottom w:val="nil"/>
              <w:right w:val="single" w:sz="16" w:space="0" w:color="000000"/>
            </w:tcBorders>
            <w:shd w:val="clear" w:color="auto" w:fill="FFFFFF"/>
            <w:vAlign w:val="bottom"/>
          </w:tcPr>
          <w:p w:rsidR="000109A3" w:rsidRPr="005E30E3" w:rsidRDefault="000109A3" w:rsidP="000109A3">
            <w:pPr>
              <w:autoSpaceDE w:val="0"/>
              <w:autoSpaceDN w:val="0"/>
              <w:adjustRightInd w:val="0"/>
              <w:spacing w:after="0" w:line="240" w:lineRule="auto"/>
              <w:ind w:firstLine="0"/>
              <w:jc w:val="left"/>
              <w:rPr>
                <w:rFonts w:ascii="Times New Roman" w:hAnsi="Times New Roman"/>
                <w:color w:val="000000"/>
                <w:szCs w:val="24"/>
                <w:lang w:eastAsia="el-GR"/>
              </w:rPr>
            </w:pPr>
          </w:p>
        </w:tc>
        <w:tc>
          <w:tcPr>
            <w:tcW w:w="1230" w:type="dxa"/>
            <w:vMerge/>
            <w:tcBorders>
              <w:top w:val="single" w:sz="16" w:space="0" w:color="000000"/>
              <w:left w:val="single" w:sz="16" w:space="0" w:color="000000"/>
            </w:tcBorders>
            <w:shd w:val="clear" w:color="auto" w:fill="FFFFFF"/>
            <w:vAlign w:val="bottom"/>
          </w:tcPr>
          <w:p w:rsidR="000109A3" w:rsidRPr="005E30E3" w:rsidRDefault="000109A3" w:rsidP="000109A3">
            <w:pPr>
              <w:autoSpaceDE w:val="0"/>
              <w:autoSpaceDN w:val="0"/>
              <w:adjustRightInd w:val="0"/>
              <w:spacing w:after="0" w:line="240" w:lineRule="auto"/>
              <w:ind w:firstLine="0"/>
              <w:jc w:val="left"/>
              <w:rPr>
                <w:rFonts w:ascii="Times New Roman" w:hAnsi="Times New Roman"/>
                <w:color w:val="000000"/>
                <w:szCs w:val="24"/>
                <w:lang w:eastAsia="el-GR"/>
              </w:rPr>
            </w:pPr>
          </w:p>
        </w:tc>
        <w:tc>
          <w:tcPr>
            <w:tcW w:w="1476" w:type="dxa"/>
            <w:vMerge/>
            <w:tcBorders>
              <w:top w:val="single" w:sz="16" w:space="0" w:color="000000"/>
            </w:tcBorders>
            <w:shd w:val="clear" w:color="auto" w:fill="FFFFFF"/>
            <w:vAlign w:val="bottom"/>
          </w:tcPr>
          <w:p w:rsidR="000109A3" w:rsidRPr="005E30E3" w:rsidRDefault="000109A3" w:rsidP="000109A3">
            <w:pPr>
              <w:autoSpaceDE w:val="0"/>
              <w:autoSpaceDN w:val="0"/>
              <w:adjustRightInd w:val="0"/>
              <w:spacing w:after="0" w:line="240" w:lineRule="auto"/>
              <w:ind w:firstLine="0"/>
              <w:jc w:val="left"/>
              <w:rPr>
                <w:rFonts w:ascii="Times New Roman" w:hAnsi="Times New Roman"/>
                <w:color w:val="000000"/>
                <w:szCs w:val="24"/>
                <w:lang w:eastAsia="el-GR"/>
              </w:rPr>
            </w:pPr>
          </w:p>
        </w:tc>
        <w:tc>
          <w:tcPr>
            <w:tcW w:w="1184" w:type="dxa"/>
            <w:tcBorders>
              <w:bottom w:val="single" w:sz="16" w:space="0" w:color="000000"/>
            </w:tcBorders>
            <w:shd w:val="clear" w:color="auto" w:fill="FFFFFF"/>
            <w:vAlign w:val="bottom"/>
          </w:tcPr>
          <w:p w:rsidR="000109A3" w:rsidRPr="005E30E3" w:rsidRDefault="000109A3" w:rsidP="000109A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(Constant)</w:t>
            </w:r>
          </w:p>
        </w:tc>
        <w:tc>
          <w:tcPr>
            <w:tcW w:w="1014" w:type="dxa"/>
            <w:tcBorders>
              <w:bottom w:val="single" w:sz="16" w:space="0" w:color="000000"/>
            </w:tcBorders>
            <w:shd w:val="clear" w:color="auto" w:fill="FFFFFF"/>
            <w:vAlign w:val="bottom"/>
          </w:tcPr>
          <w:p w:rsidR="000109A3" w:rsidRPr="005E30E3" w:rsidRDefault="000109A3" w:rsidP="000109A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ΑΕΠ</w:t>
            </w:r>
          </w:p>
        </w:tc>
        <w:tc>
          <w:tcPr>
            <w:tcW w:w="1476" w:type="dxa"/>
            <w:tcBorders>
              <w:bottom w:val="single" w:sz="16" w:space="0" w:color="000000"/>
              <w:right w:val="single" w:sz="16" w:space="0" w:color="000000"/>
            </w:tcBorders>
            <w:shd w:val="clear" w:color="auto" w:fill="FFFFFF"/>
            <w:vAlign w:val="bottom"/>
          </w:tcPr>
          <w:p w:rsidR="000109A3" w:rsidRPr="005E30E3" w:rsidRDefault="000109A3" w:rsidP="000109A3">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ΕΛΛΕΙΜΜΑ_ΠΛΕΟΝΑΣΜΑ</w:t>
            </w:r>
          </w:p>
        </w:tc>
      </w:tr>
      <w:tr w:rsidR="000109A3" w:rsidRPr="005E30E3">
        <w:trPr>
          <w:cantSplit/>
        </w:trPr>
        <w:tc>
          <w:tcPr>
            <w:tcW w:w="798" w:type="dxa"/>
            <w:vMerge w:val="restart"/>
            <w:tcBorders>
              <w:top w:val="single" w:sz="16" w:space="0" w:color="000000"/>
              <w:left w:val="single" w:sz="16" w:space="0" w:color="000000"/>
              <w:bottom w:val="single" w:sz="16" w:space="0" w:color="000000"/>
              <w:right w:val="nil"/>
            </w:tcBorders>
            <w:shd w:val="clear" w:color="auto" w:fill="FFFFFF"/>
          </w:tcPr>
          <w:p w:rsidR="000109A3" w:rsidRPr="005E30E3" w:rsidRDefault="000109A3" w:rsidP="000109A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1</w:t>
            </w:r>
          </w:p>
        </w:tc>
        <w:tc>
          <w:tcPr>
            <w:tcW w:w="1230" w:type="dxa"/>
            <w:tcBorders>
              <w:top w:val="single" w:sz="16" w:space="0" w:color="000000"/>
              <w:left w:val="nil"/>
              <w:bottom w:val="nil"/>
              <w:right w:val="single" w:sz="16" w:space="0" w:color="000000"/>
            </w:tcBorders>
            <w:shd w:val="clear" w:color="auto" w:fill="FFFFFF"/>
          </w:tcPr>
          <w:p w:rsidR="000109A3" w:rsidRPr="005E30E3" w:rsidRDefault="000109A3" w:rsidP="000109A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1</w:t>
            </w:r>
          </w:p>
        </w:tc>
        <w:tc>
          <w:tcPr>
            <w:tcW w:w="1230" w:type="dxa"/>
            <w:tcBorders>
              <w:top w:val="single" w:sz="16" w:space="0" w:color="000000"/>
              <w:left w:val="single" w:sz="16" w:space="0" w:color="000000"/>
              <w:bottom w:val="nil"/>
            </w:tcBorders>
            <w:shd w:val="clear" w:color="auto" w:fill="FFFFFF"/>
            <w:vAlign w:val="center"/>
          </w:tcPr>
          <w:p w:rsidR="000109A3" w:rsidRPr="005E30E3" w:rsidRDefault="000109A3" w:rsidP="000109A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2,084</w:t>
            </w:r>
          </w:p>
        </w:tc>
        <w:tc>
          <w:tcPr>
            <w:tcW w:w="1476" w:type="dxa"/>
            <w:tcBorders>
              <w:top w:val="single" w:sz="16" w:space="0" w:color="000000"/>
              <w:bottom w:val="nil"/>
            </w:tcBorders>
            <w:shd w:val="clear" w:color="auto" w:fill="FFFFFF"/>
            <w:vAlign w:val="center"/>
          </w:tcPr>
          <w:p w:rsidR="000109A3" w:rsidRPr="005E30E3" w:rsidRDefault="000109A3" w:rsidP="000109A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1,000</w:t>
            </w:r>
          </w:p>
        </w:tc>
        <w:tc>
          <w:tcPr>
            <w:tcW w:w="1184" w:type="dxa"/>
            <w:tcBorders>
              <w:top w:val="single" w:sz="16" w:space="0" w:color="000000"/>
              <w:bottom w:val="nil"/>
            </w:tcBorders>
            <w:shd w:val="clear" w:color="auto" w:fill="FFFFFF"/>
            <w:vAlign w:val="center"/>
          </w:tcPr>
          <w:p w:rsidR="000109A3" w:rsidRPr="005E30E3" w:rsidRDefault="000109A3" w:rsidP="000109A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,05</w:t>
            </w:r>
          </w:p>
        </w:tc>
        <w:tc>
          <w:tcPr>
            <w:tcW w:w="1014" w:type="dxa"/>
            <w:tcBorders>
              <w:top w:val="single" w:sz="16" w:space="0" w:color="000000"/>
              <w:bottom w:val="nil"/>
            </w:tcBorders>
            <w:shd w:val="clear" w:color="auto" w:fill="FFFFFF"/>
            <w:vAlign w:val="center"/>
          </w:tcPr>
          <w:p w:rsidR="000109A3" w:rsidRPr="005E30E3" w:rsidRDefault="000109A3" w:rsidP="000109A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,05</w:t>
            </w:r>
          </w:p>
        </w:tc>
        <w:tc>
          <w:tcPr>
            <w:tcW w:w="1476" w:type="dxa"/>
            <w:tcBorders>
              <w:top w:val="single" w:sz="16" w:space="0" w:color="000000"/>
              <w:bottom w:val="nil"/>
              <w:right w:val="single" w:sz="16" w:space="0" w:color="000000"/>
            </w:tcBorders>
            <w:shd w:val="clear" w:color="auto" w:fill="FFFFFF"/>
            <w:vAlign w:val="center"/>
          </w:tcPr>
          <w:p w:rsidR="000109A3" w:rsidRPr="005E30E3" w:rsidRDefault="000109A3" w:rsidP="000109A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,05</w:t>
            </w:r>
          </w:p>
        </w:tc>
      </w:tr>
      <w:tr w:rsidR="000109A3" w:rsidRPr="005E30E3">
        <w:trPr>
          <w:cantSplit/>
        </w:trPr>
        <w:tc>
          <w:tcPr>
            <w:tcW w:w="798" w:type="dxa"/>
            <w:vMerge/>
            <w:tcBorders>
              <w:top w:val="single" w:sz="16" w:space="0" w:color="000000"/>
              <w:left w:val="single" w:sz="16" w:space="0" w:color="000000"/>
              <w:bottom w:val="single" w:sz="16" w:space="0" w:color="000000"/>
              <w:right w:val="nil"/>
            </w:tcBorders>
            <w:shd w:val="clear" w:color="auto" w:fill="FFFFFF"/>
          </w:tcPr>
          <w:p w:rsidR="000109A3" w:rsidRPr="005E30E3" w:rsidRDefault="000109A3" w:rsidP="000109A3">
            <w:pPr>
              <w:autoSpaceDE w:val="0"/>
              <w:autoSpaceDN w:val="0"/>
              <w:adjustRightInd w:val="0"/>
              <w:spacing w:after="0" w:line="240" w:lineRule="auto"/>
              <w:ind w:firstLine="0"/>
              <w:jc w:val="left"/>
              <w:rPr>
                <w:rFonts w:ascii="Times New Roman" w:hAnsi="Times New Roman"/>
                <w:color w:val="000000"/>
                <w:szCs w:val="24"/>
                <w:lang w:eastAsia="el-GR"/>
              </w:rPr>
            </w:pPr>
          </w:p>
        </w:tc>
        <w:tc>
          <w:tcPr>
            <w:tcW w:w="1230" w:type="dxa"/>
            <w:tcBorders>
              <w:top w:val="nil"/>
              <w:left w:val="nil"/>
              <w:bottom w:val="nil"/>
              <w:right w:val="single" w:sz="16" w:space="0" w:color="000000"/>
            </w:tcBorders>
            <w:shd w:val="clear" w:color="auto" w:fill="FFFFFF"/>
          </w:tcPr>
          <w:p w:rsidR="000109A3" w:rsidRPr="005E30E3" w:rsidRDefault="000109A3" w:rsidP="000109A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2</w:t>
            </w:r>
          </w:p>
        </w:tc>
        <w:tc>
          <w:tcPr>
            <w:tcW w:w="1230" w:type="dxa"/>
            <w:tcBorders>
              <w:top w:val="nil"/>
              <w:left w:val="single" w:sz="16" w:space="0" w:color="000000"/>
              <w:bottom w:val="nil"/>
            </w:tcBorders>
            <w:shd w:val="clear" w:color="auto" w:fill="FFFFFF"/>
            <w:vAlign w:val="center"/>
          </w:tcPr>
          <w:p w:rsidR="000109A3" w:rsidRPr="005E30E3" w:rsidRDefault="000109A3" w:rsidP="000109A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,787</w:t>
            </w:r>
          </w:p>
        </w:tc>
        <w:tc>
          <w:tcPr>
            <w:tcW w:w="1476" w:type="dxa"/>
            <w:tcBorders>
              <w:top w:val="nil"/>
              <w:bottom w:val="nil"/>
            </w:tcBorders>
            <w:shd w:val="clear" w:color="auto" w:fill="FFFFFF"/>
            <w:vAlign w:val="center"/>
          </w:tcPr>
          <w:p w:rsidR="000109A3" w:rsidRPr="005E30E3" w:rsidRDefault="000109A3" w:rsidP="000109A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1,628</w:t>
            </w:r>
          </w:p>
        </w:tc>
        <w:tc>
          <w:tcPr>
            <w:tcW w:w="1184" w:type="dxa"/>
            <w:tcBorders>
              <w:top w:val="nil"/>
              <w:bottom w:val="nil"/>
            </w:tcBorders>
            <w:shd w:val="clear" w:color="auto" w:fill="FFFFFF"/>
            <w:vAlign w:val="center"/>
          </w:tcPr>
          <w:p w:rsidR="000109A3" w:rsidRPr="005E30E3" w:rsidRDefault="000109A3" w:rsidP="000109A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,00</w:t>
            </w:r>
          </w:p>
        </w:tc>
        <w:tc>
          <w:tcPr>
            <w:tcW w:w="1014" w:type="dxa"/>
            <w:tcBorders>
              <w:top w:val="nil"/>
              <w:bottom w:val="nil"/>
            </w:tcBorders>
            <w:shd w:val="clear" w:color="auto" w:fill="FFFFFF"/>
            <w:vAlign w:val="center"/>
          </w:tcPr>
          <w:p w:rsidR="000109A3" w:rsidRPr="005E30E3" w:rsidRDefault="000109A3" w:rsidP="000109A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,29</w:t>
            </w:r>
          </w:p>
        </w:tc>
        <w:tc>
          <w:tcPr>
            <w:tcW w:w="1476" w:type="dxa"/>
            <w:tcBorders>
              <w:top w:val="nil"/>
              <w:bottom w:val="nil"/>
              <w:right w:val="single" w:sz="16" w:space="0" w:color="000000"/>
            </w:tcBorders>
            <w:shd w:val="clear" w:color="auto" w:fill="FFFFFF"/>
            <w:vAlign w:val="center"/>
          </w:tcPr>
          <w:p w:rsidR="000109A3" w:rsidRPr="005E30E3" w:rsidRDefault="000109A3" w:rsidP="000109A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,23</w:t>
            </w:r>
          </w:p>
        </w:tc>
      </w:tr>
      <w:tr w:rsidR="000109A3" w:rsidRPr="005E30E3">
        <w:trPr>
          <w:cantSplit/>
        </w:trPr>
        <w:tc>
          <w:tcPr>
            <w:tcW w:w="798" w:type="dxa"/>
            <w:vMerge/>
            <w:tcBorders>
              <w:top w:val="single" w:sz="16" w:space="0" w:color="000000"/>
              <w:left w:val="single" w:sz="16" w:space="0" w:color="000000"/>
              <w:bottom w:val="single" w:sz="16" w:space="0" w:color="000000"/>
              <w:right w:val="nil"/>
            </w:tcBorders>
            <w:shd w:val="clear" w:color="auto" w:fill="FFFFFF"/>
          </w:tcPr>
          <w:p w:rsidR="000109A3" w:rsidRPr="005E30E3" w:rsidRDefault="000109A3" w:rsidP="000109A3">
            <w:pPr>
              <w:autoSpaceDE w:val="0"/>
              <w:autoSpaceDN w:val="0"/>
              <w:adjustRightInd w:val="0"/>
              <w:spacing w:after="0" w:line="240" w:lineRule="auto"/>
              <w:ind w:firstLine="0"/>
              <w:jc w:val="left"/>
              <w:rPr>
                <w:rFonts w:ascii="Times New Roman" w:hAnsi="Times New Roman"/>
                <w:color w:val="000000"/>
                <w:szCs w:val="24"/>
                <w:lang w:eastAsia="el-GR"/>
              </w:rPr>
            </w:pPr>
          </w:p>
        </w:tc>
        <w:tc>
          <w:tcPr>
            <w:tcW w:w="1230" w:type="dxa"/>
            <w:tcBorders>
              <w:top w:val="nil"/>
              <w:left w:val="nil"/>
              <w:bottom w:val="single" w:sz="16" w:space="0" w:color="000000"/>
              <w:right w:val="single" w:sz="16" w:space="0" w:color="000000"/>
            </w:tcBorders>
            <w:shd w:val="clear" w:color="auto" w:fill="FFFFFF"/>
          </w:tcPr>
          <w:p w:rsidR="000109A3" w:rsidRPr="005E30E3" w:rsidRDefault="000109A3" w:rsidP="000109A3">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3</w:t>
            </w:r>
          </w:p>
        </w:tc>
        <w:tc>
          <w:tcPr>
            <w:tcW w:w="1230" w:type="dxa"/>
            <w:tcBorders>
              <w:top w:val="nil"/>
              <w:left w:val="single" w:sz="16" w:space="0" w:color="000000"/>
              <w:bottom w:val="single" w:sz="16" w:space="0" w:color="000000"/>
            </w:tcBorders>
            <w:shd w:val="clear" w:color="auto" w:fill="FFFFFF"/>
            <w:vAlign w:val="center"/>
          </w:tcPr>
          <w:p w:rsidR="000109A3" w:rsidRPr="005E30E3" w:rsidRDefault="000109A3" w:rsidP="000109A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,129</w:t>
            </w:r>
          </w:p>
        </w:tc>
        <w:tc>
          <w:tcPr>
            <w:tcW w:w="1476" w:type="dxa"/>
            <w:tcBorders>
              <w:top w:val="nil"/>
              <w:bottom w:val="single" w:sz="16" w:space="0" w:color="000000"/>
            </w:tcBorders>
            <w:shd w:val="clear" w:color="auto" w:fill="FFFFFF"/>
            <w:vAlign w:val="center"/>
          </w:tcPr>
          <w:p w:rsidR="000109A3" w:rsidRPr="005E30E3" w:rsidRDefault="000109A3" w:rsidP="000109A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4,013</w:t>
            </w:r>
          </w:p>
        </w:tc>
        <w:tc>
          <w:tcPr>
            <w:tcW w:w="1184" w:type="dxa"/>
            <w:tcBorders>
              <w:top w:val="nil"/>
              <w:bottom w:val="single" w:sz="16" w:space="0" w:color="000000"/>
            </w:tcBorders>
            <w:shd w:val="clear" w:color="auto" w:fill="FFFFFF"/>
            <w:vAlign w:val="center"/>
          </w:tcPr>
          <w:p w:rsidR="000109A3" w:rsidRPr="005E30E3" w:rsidRDefault="000109A3" w:rsidP="000109A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,95</w:t>
            </w:r>
          </w:p>
        </w:tc>
        <w:tc>
          <w:tcPr>
            <w:tcW w:w="1014" w:type="dxa"/>
            <w:tcBorders>
              <w:top w:val="nil"/>
              <w:bottom w:val="single" w:sz="16" w:space="0" w:color="000000"/>
            </w:tcBorders>
            <w:shd w:val="clear" w:color="auto" w:fill="FFFFFF"/>
            <w:vAlign w:val="center"/>
          </w:tcPr>
          <w:p w:rsidR="000109A3" w:rsidRPr="005E30E3" w:rsidRDefault="000109A3" w:rsidP="000109A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,66</w:t>
            </w:r>
          </w:p>
        </w:tc>
        <w:tc>
          <w:tcPr>
            <w:tcW w:w="1476" w:type="dxa"/>
            <w:tcBorders>
              <w:top w:val="nil"/>
              <w:bottom w:val="single" w:sz="16" w:space="0" w:color="000000"/>
              <w:right w:val="single" w:sz="16" w:space="0" w:color="000000"/>
            </w:tcBorders>
            <w:shd w:val="clear" w:color="auto" w:fill="FFFFFF"/>
            <w:vAlign w:val="center"/>
          </w:tcPr>
          <w:p w:rsidR="000109A3" w:rsidRPr="005E30E3" w:rsidRDefault="000109A3" w:rsidP="000109A3">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,72</w:t>
            </w:r>
          </w:p>
        </w:tc>
      </w:tr>
      <w:tr w:rsidR="000109A3" w:rsidRPr="005E30E3">
        <w:trPr>
          <w:cantSplit/>
        </w:trPr>
        <w:tc>
          <w:tcPr>
            <w:tcW w:w="8408" w:type="dxa"/>
            <w:gridSpan w:val="7"/>
            <w:tcBorders>
              <w:top w:val="nil"/>
              <w:left w:val="nil"/>
              <w:bottom w:val="nil"/>
              <w:right w:val="nil"/>
            </w:tcBorders>
            <w:shd w:val="clear" w:color="auto" w:fill="FFFFFF"/>
          </w:tcPr>
          <w:p w:rsidR="000109A3" w:rsidRPr="005E30E3" w:rsidRDefault="000109A3" w:rsidP="000109A3">
            <w:pPr>
              <w:autoSpaceDE w:val="0"/>
              <w:autoSpaceDN w:val="0"/>
              <w:adjustRightInd w:val="0"/>
              <w:spacing w:after="0" w:line="320" w:lineRule="atLeast"/>
              <w:ind w:left="60" w:right="60" w:firstLine="0"/>
              <w:jc w:val="left"/>
              <w:rPr>
                <w:rFonts w:ascii="Times New Roman" w:hAnsi="Times New Roman"/>
                <w:color w:val="000000"/>
                <w:szCs w:val="24"/>
                <w:lang w:val="en-US" w:eastAsia="el-GR"/>
              </w:rPr>
            </w:pPr>
            <w:r w:rsidRPr="005E30E3">
              <w:rPr>
                <w:rFonts w:ascii="Times New Roman" w:hAnsi="Times New Roman"/>
                <w:color w:val="000000"/>
                <w:szCs w:val="24"/>
                <w:lang w:val="en-US" w:eastAsia="el-GR"/>
              </w:rPr>
              <w:t xml:space="preserve">a. Dependent Variable: </w:t>
            </w:r>
            <w:r w:rsidRPr="005E30E3">
              <w:rPr>
                <w:rFonts w:ascii="Times New Roman" w:hAnsi="Times New Roman"/>
                <w:color w:val="000000"/>
                <w:szCs w:val="24"/>
                <w:lang w:eastAsia="el-GR"/>
              </w:rPr>
              <w:t>ΔΕΙΚΤΗΣ</w:t>
            </w:r>
            <w:r w:rsidRPr="005E30E3">
              <w:rPr>
                <w:rFonts w:ascii="Times New Roman" w:hAnsi="Times New Roman"/>
                <w:color w:val="000000"/>
                <w:szCs w:val="24"/>
                <w:lang w:val="en-US" w:eastAsia="el-GR"/>
              </w:rPr>
              <w:t>_</w:t>
            </w:r>
            <w:r w:rsidRPr="005E30E3">
              <w:rPr>
                <w:rFonts w:ascii="Times New Roman" w:hAnsi="Times New Roman"/>
                <w:color w:val="000000"/>
                <w:szCs w:val="24"/>
                <w:lang w:eastAsia="el-GR"/>
              </w:rPr>
              <w:t>ΑΧΠ</w:t>
            </w:r>
          </w:p>
        </w:tc>
      </w:tr>
    </w:tbl>
    <w:p w:rsidR="002D686A" w:rsidRPr="002366DF" w:rsidRDefault="002D686A" w:rsidP="005E30E3">
      <w:pPr>
        <w:autoSpaceDE w:val="0"/>
        <w:autoSpaceDN w:val="0"/>
        <w:adjustRightInd w:val="0"/>
        <w:rPr>
          <w:rFonts w:ascii="Times New Roman" w:hAnsi="Times New Roman"/>
          <w:szCs w:val="24"/>
          <w:lang w:val="en-US"/>
        </w:rPr>
      </w:pPr>
    </w:p>
    <w:tbl>
      <w:tblPr>
        <w:tblpPr w:leftFromText="180" w:rightFromText="180" w:vertAnchor="text" w:horzAnchor="margin" w:tblpY="8"/>
        <w:tblW w:w="86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42"/>
        <w:gridCol w:w="1441"/>
        <w:gridCol w:w="804"/>
        <w:gridCol w:w="805"/>
        <w:gridCol w:w="887"/>
        <w:gridCol w:w="609"/>
        <w:gridCol w:w="609"/>
        <w:gridCol w:w="877"/>
        <w:gridCol w:w="879"/>
        <w:gridCol w:w="683"/>
        <w:gridCol w:w="620"/>
      </w:tblGrid>
      <w:tr w:rsidR="002D686A" w:rsidRPr="005E30E3">
        <w:trPr>
          <w:cantSplit/>
          <w:trHeight w:val="601"/>
        </w:trPr>
        <w:tc>
          <w:tcPr>
            <w:tcW w:w="8656" w:type="dxa"/>
            <w:gridSpan w:val="11"/>
            <w:tcBorders>
              <w:top w:val="nil"/>
              <w:left w:val="nil"/>
              <w:bottom w:val="nil"/>
              <w:right w:val="nil"/>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center"/>
              <w:rPr>
                <w:rFonts w:ascii="Times New Roman" w:hAnsi="Times New Roman"/>
                <w:color w:val="000000"/>
                <w:szCs w:val="24"/>
                <w:lang w:val="en-US" w:eastAsia="el-GR"/>
              </w:rPr>
            </w:pPr>
            <w:r w:rsidRPr="00AE70C1">
              <w:rPr>
                <w:rFonts w:ascii="Times New Roman" w:hAnsi="Times New Roman"/>
                <w:b/>
                <w:bCs/>
                <w:color w:val="000000"/>
                <w:szCs w:val="24"/>
                <w:lang w:eastAsia="el-GR"/>
              </w:rPr>
              <w:t>Π</w:t>
            </w:r>
            <w:r>
              <w:rPr>
                <w:rFonts w:ascii="Times New Roman" w:hAnsi="Times New Roman"/>
                <w:b/>
                <w:bCs/>
                <w:color w:val="000000"/>
                <w:szCs w:val="24"/>
                <w:lang w:eastAsia="el-GR"/>
              </w:rPr>
              <w:t>ίνακας</w:t>
            </w:r>
            <w:r w:rsidRPr="005E30E3">
              <w:rPr>
                <w:rFonts w:ascii="Times New Roman" w:hAnsi="Times New Roman"/>
                <w:b/>
                <w:bCs/>
                <w:color w:val="000000"/>
                <w:szCs w:val="24"/>
                <w:lang w:val="en-US" w:eastAsia="el-GR"/>
              </w:rPr>
              <w:t xml:space="preserve"> </w:t>
            </w:r>
            <w:r>
              <w:rPr>
                <w:rFonts w:ascii="Times New Roman" w:hAnsi="Times New Roman"/>
                <w:b/>
                <w:bCs/>
                <w:color w:val="000000"/>
                <w:szCs w:val="24"/>
                <w:lang w:eastAsia="el-GR"/>
              </w:rPr>
              <w:t xml:space="preserve"> 5.14 </w:t>
            </w:r>
            <w:r w:rsidRPr="005E30E3">
              <w:rPr>
                <w:rFonts w:ascii="Times New Roman" w:hAnsi="Times New Roman"/>
                <w:b/>
                <w:bCs/>
                <w:color w:val="000000"/>
                <w:szCs w:val="24"/>
                <w:lang w:val="en-US" w:eastAsia="el-GR"/>
              </w:rPr>
              <w:t>Coefficients</w:t>
            </w:r>
            <w:r w:rsidRPr="005E30E3">
              <w:rPr>
                <w:rFonts w:ascii="Times New Roman" w:hAnsi="Times New Roman"/>
                <w:b/>
                <w:bCs/>
                <w:color w:val="000000"/>
                <w:szCs w:val="24"/>
                <w:vertAlign w:val="superscript"/>
                <w:lang w:val="en-US" w:eastAsia="el-GR"/>
              </w:rPr>
              <w:t>a</w:t>
            </w:r>
          </w:p>
        </w:tc>
      </w:tr>
      <w:tr w:rsidR="002D686A" w:rsidRPr="005E30E3">
        <w:trPr>
          <w:cantSplit/>
          <w:trHeight w:val="1202"/>
        </w:trPr>
        <w:tc>
          <w:tcPr>
            <w:tcW w:w="1883" w:type="dxa"/>
            <w:gridSpan w:val="2"/>
            <w:vMerge w:val="restart"/>
            <w:tcBorders>
              <w:top w:val="single" w:sz="16" w:space="0" w:color="000000"/>
              <w:left w:val="single" w:sz="16" w:space="0" w:color="000000"/>
              <w:bottom w:val="nil"/>
              <w:right w:val="nil"/>
            </w:tcBorders>
            <w:shd w:val="clear" w:color="auto" w:fill="FFFFFF"/>
            <w:vAlign w:val="bottom"/>
          </w:tcPr>
          <w:p w:rsidR="002D686A" w:rsidRPr="005E30E3" w:rsidRDefault="002D686A" w:rsidP="002D686A">
            <w:pPr>
              <w:autoSpaceDE w:val="0"/>
              <w:autoSpaceDN w:val="0"/>
              <w:adjustRightInd w:val="0"/>
              <w:spacing w:after="0" w:line="320" w:lineRule="atLeast"/>
              <w:ind w:left="60" w:right="60" w:firstLine="0"/>
              <w:jc w:val="left"/>
              <w:rPr>
                <w:rFonts w:ascii="Times New Roman" w:hAnsi="Times New Roman"/>
                <w:color w:val="000000"/>
                <w:szCs w:val="24"/>
                <w:lang w:val="en-US" w:eastAsia="el-GR"/>
              </w:rPr>
            </w:pPr>
            <w:r w:rsidRPr="005E30E3">
              <w:rPr>
                <w:rFonts w:ascii="Times New Roman" w:hAnsi="Times New Roman"/>
                <w:color w:val="000000"/>
                <w:szCs w:val="24"/>
                <w:lang w:val="en-US" w:eastAsia="el-GR"/>
              </w:rPr>
              <w:t>Model</w:t>
            </w:r>
          </w:p>
        </w:tc>
        <w:tc>
          <w:tcPr>
            <w:tcW w:w="1609" w:type="dxa"/>
            <w:gridSpan w:val="2"/>
            <w:tcBorders>
              <w:top w:val="single" w:sz="16" w:space="0" w:color="000000"/>
              <w:left w:val="single" w:sz="16" w:space="0" w:color="000000"/>
            </w:tcBorders>
            <w:shd w:val="clear" w:color="auto" w:fill="FFFFFF"/>
            <w:vAlign w:val="bottom"/>
          </w:tcPr>
          <w:p w:rsidR="002D686A" w:rsidRPr="005E30E3" w:rsidRDefault="002D686A" w:rsidP="002D686A">
            <w:pPr>
              <w:autoSpaceDE w:val="0"/>
              <w:autoSpaceDN w:val="0"/>
              <w:adjustRightInd w:val="0"/>
              <w:spacing w:after="0" w:line="320" w:lineRule="atLeast"/>
              <w:ind w:left="60" w:right="60" w:firstLine="0"/>
              <w:jc w:val="center"/>
              <w:rPr>
                <w:rFonts w:ascii="Times New Roman" w:hAnsi="Times New Roman"/>
                <w:color w:val="000000"/>
                <w:szCs w:val="24"/>
                <w:lang w:val="en-US" w:eastAsia="el-GR"/>
              </w:rPr>
            </w:pPr>
            <w:r w:rsidRPr="005E30E3">
              <w:rPr>
                <w:rFonts w:ascii="Times New Roman" w:hAnsi="Times New Roman"/>
                <w:color w:val="000000"/>
                <w:szCs w:val="24"/>
                <w:lang w:val="en-US" w:eastAsia="el-GR"/>
              </w:rPr>
              <w:t>Unstandardized Coefficients</w:t>
            </w:r>
          </w:p>
        </w:tc>
        <w:tc>
          <w:tcPr>
            <w:tcW w:w="887" w:type="dxa"/>
            <w:tcBorders>
              <w:top w:val="single" w:sz="16" w:space="0" w:color="000000"/>
            </w:tcBorders>
            <w:shd w:val="clear" w:color="auto" w:fill="FFFFFF"/>
            <w:vAlign w:val="bottom"/>
          </w:tcPr>
          <w:p w:rsidR="002D686A" w:rsidRPr="005E30E3" w:rsidRDefault="002D686A" w:rsidP="002D686A">
            <w:pPr>
              <w:autoSpaceDE w:val="0"/>
              <w:autoSpaceDN w:val="0"/>
              <w:adjustRightInd w:val="0"/>
              <w:spacing w:after="0" w:line="320" w:lineRule="atLeast"/>
              <w:ind w:left="60" w:right="60" w:firstLine="0"/>
              <w:jc w:val="center"/>
              <w:rPr>
                <w:rFonts w:ascii="Times New Roman" w:hAnsi="Times New Roman"/>
                <w:color w:val="000000"/>
                <w:szCs w:val="24"/>
                <w:lang w:val="en-US" w:eastAsia="el-GR"/>
              </w:rPr>
            </w:pPr>
            <w:r w:rsidRPr="005E30E3">
              <w:rPr>
                <w:rFonts w:ascii="Times New Roman" w:hAnsi="Times New Roman"/>
                <w:color w:val="000000"/>
                <w:szCs w:val="24"/>
                <w:lang w:val="en-US" w:eastAsia="el-GR"/>
              </w:rPr>
              <w:t>Standardized Coefficients</w:t>
            </w:r>
          </w:p>
        </w:tc>
        <w:tc>
          <w:tcPr>
            <w:tcW w:w="609" w:type="dxa"/>
            <w:vMerge w:val="restart"/>
            <w:tcBorders>
              <w:top w:val="single" w:sz="16" w:space="0" w:color="000000"/>
            </w:tcBorders>
            <w:shd w:val="clear" w:color="auto" w:fill="FFFFFF"/>
            <w:vAlign w:val="bottom"/>
          </w:tcPr>
          <w:p w:rsidR="002D686A" w:rsidRPr="005E30E3" w:rsidRDefault="002D686A" w:rsidP="002D686A">
            <w:pPr>
              <w:autoSpaceDE w:val="0"/>
              <w:autoSpaceDN w:val="0"/>
              <w:adjustRightInd w:val="0"/>
              <w:spacing w:after="0" w:line="320" w:lineRule="atLeast"/>
              <w:ind w:left="60" w:right="60" w:firstLine="0"/>
              <w:jc w:val="center"/>
              <w:rPr>
                <w:rFonts w:ascii="Times New Roman" w:hAnsi="Times New Roman"/>
                <w:color w:val="000000"/>
                <w:szCs w:val="24"/>
                <w:lang w:val="en-US" w:eastAsia="el-GR"/>
              </w:rPr>
            </w:pPr>
            <w:r w:rsidRPr="005E30E3">
              <w:rPr>
                <w:rFonts w:ascii="Times New Roman" w:hAnsi="Times New Roman"/>
                <w:color w:val="000000"/>
                <w:szCs w:val="24"/>
                <w:lang w:val="en-US" w:eastAsia="el-GR"/>
              </w:rPr>
              <w:t>t</w:t>
            </w:r>
          </w:p>
        </w:tc>
        <w:tc>
          <w:tcPr>
            <w:tcW w:w="609" w:type="dxa"/>
            <w:vMerge w:val="restart"/>
            <w:tcBorders>
              <w:top w:val="single" w:sz="16" w:space="0" w:color="000000"/>
            </w:tcBorders>
            <w:shd w:val="clear" w:color="auto" w:fill="FFFFFF"/>
            <w:vAlign w:val="bottom"/>
          </w:tcPr>
          <w:p w:rsidR="002D686A" w:rsidRPr="005E30E3" w:rsidRDefault="002D686A" w:rsidP="002D686A">
            <w:pPr>
              <w:autoSpaceDE w:val="0"/>
              <w:autoSpaceDN w:val="0"/>
              <w:adjustRightInd w:val="0"/>
              <w:spacing w:after="0" w:line="320" w:lineRule="atLeast"/>
              <w:ind w:left="60" w:right="60" w:firstLine="0"/>
              <w:jc w:val="center"/>
              <w:rPr>
                <w:rFonts w:ascii="Times New Roman" w:hAnsi="Times New Roman"/>
                <w:color w:val="000000"/>
                <w:szCs w:val="24"/>
                <w:lang w:val="en-US" w:eastAsia="el-GR"/>
              </w:rPr>
            </w:pPr>
            <w:r w:rsidRPr="005E30E3">
              <w:rPr>
                <w:rFonts w:ascii="Times New Roman" w:hAnsi="Times New Roman"/>
                <w:color w:val="000000"/>
                <w:szCs w:val="24"/>
                <w:lang w:val="en-US" w:eastAsia="el-GR"/>
              </w:rPr>
              <w:t>Sig.</w:t>
            </w:r>
          </w:p>
        </w:tc>
        <w:tc>
          <w:tcPr>
            <w:tcW w:w="1756" w:type="dxa"/>
            <w:gridSpan w:val="2"/>
            <w:tcBorders>
              <w:top w:val="single" w:sz="16" w:space="0" w:color="000000"/>
            </w:tcBorders>
            <w:shd w:val="clear" w:color="auto" w:fill="FFFFFF"/>
            <w:vAlign w:val="bottom"/>
          </w:tcPr>
          <w:p w:rsidR="002D686A" w:rsidRPr="005E30E3" w:rsidRDefault="002D686A" w:rsidP="002D686A">
            <w:pPr>
              <w:autoSpaceDE w:val="0"/>
              <w:autoSpaceDN w:val="0"/>
              <w:adjustRightInd w:val="0"/>
              <w:spacing w:after="0" w:line="320" w:lineRule="atLeast"/>
              <w:ind w:left="60" w:right="60" w:firstLine="0"/>
              <w:jc w:val="center"/>
              <w:rPr>
                <w:rFonts w:ascii="Times New Roman" w:hAnsi="Times New Roman"/>
                <w:color w:val="000000"/>
                <w:szCs w:val="24"/>
                <w:lang w:val="en-US" w:eastAsia="el-GR"/>
              </w:rPr>
            </w:pPr>
            <w:r w:rsidRPr="005E30E3">
              <w:rPr>
                <w:rFonts w:ascii="Times New Roman" w:hAnsi="Times New Roman"/>
                <w:color w:val="000000"/>
                <w:szCs w:val="24"/>
                <w:lang w:val="en-US" w:eastAsia="el-GR"/>
              </w:rPr>
              <w:t>95,0% Confidence Interval for B</w:t>
            </w:r>
          </w:p>
        </w:tc>
        <w:tc>
          <w:tcPr>
            <w:tcW w:w="1303" w:type="dxa"/>
            <w:gridSpan w:val="2"/>
            <w:tcBorders>
              <w:top w:val="single" w:sz="16" w:space="0" w:color="000000"/>
              <w:right w:val="single" w:sz="16" w:space="0" w:color="000000"/>
            </w:tcBorders>
            <w:shd w:val="clear" w:color="auto" w:fill="FFFFFF"/>
            <w:vAlign w:val="bottom"/>
          </w:tcPr>
          <w:p w:rsidR="002D686A" w:rsidRPr="005E30E3" w:rsidRDefault="002D686A" w:rsidP="002D686A">
            <w:pPr>
              <w:autoSpaceDE w:val="0"/>
              <w:autoSpaceDN w:val="0"/>
              <w:adjustRightInd w:val="0"/>
              <w:spacing w:after="0" w:line="320" w:lineRule="atLeast"/>
              <w:ind w:left="60" w:right="60" w:firstLine="0"/>
              <w:jc w:val="center"/>
              <w:rPr>
                <w:rFonts w:ascii="Times New Roman" w:hAnsi="Times New Roman"/>
                <w:color w:val="000000"/>
                <w:szCs w:val="24"/>
                <w:lang w:val="en-US" w:eastAsia="el-GR"/>
              </w:rPr>
            </w:pPr>
            <w:r w:rsidRPr="005E30E3">
              <w:rPr>
                <w:rFonts w:ascii="Times New Roman" w:hAnsi="Times New Roman"/>
                <w:color w:val="000000"/>
                <w:szCs w:val="24"/>
                <w:lang w:val="en-US" w:eastAsia="el-GR"/>
              </w:rPr>
              <w:t>Collinearity Statistics</w:t>
            </w:r>
          </w:p>
        </w:tc>
      </w:tr>
      <w:tr w:rsidR="002D686A" w:rsidRPr="005E30E3">
        <w:trPr>
          <w:cantSplit/>
          <w:trHeight w:val="271"/>
        </w:trPr>
        <w:tc>
          <w:tcPr>
            <w:tcW w:w="1883" w:type="dxa"/>
            <w:gridSpan w:val="2"/>
            <w:vMerge/>
            <w:tcBorders>
              <w:top w:val="single" w:sz="16" w:space="0" w:color="000000"/>
              <w:left w:val="single" w:sz="16" w:space="0" w:color="000000"/>
              <w:bottom w:val="nil"/>
              <w:right w:val="nil"/>
            </w:tcBorders>
            <w:shd w:val="clear" w:color="auto" w:fill="FFFFFF"/>
            <w:vAlign w:val="bottom"/>
          </w:tcPr>
          <w:p w:rsidR="002D686A" w:rsidRPr="005E30E3" w:rsidRDefault="002D686A" w:rsidP="002D686A">
            <w:pPr>
              <w:autoSpaceDE w:val="0"/>
              <w:autoSpaceDN w:val="0"/>
              <w:adjustRightInd w:val="0"/>
              <w:spacing w:after="0" w:line="240" w:lineRule="auto"/>
              <w:ind w:firstLine="0"/>
              <w:jc w:val="left"/>
              <w:rPr>
                <w:rFonts w:ascii="Times New Roman" w:hAnsi="Times New Roman"/>
                <w:color w:val="000000"/>
                <w:szCs w:val="24"/>
                <w:lang w:val="en-US" w:eastAsia="el-GR"/>
              </w:rPr>
            </w:pPr>
          </w:p>
        </w:tc>
        <w:tc>
          <w:tcPr>
            <w:tcW w:w="804" w:type="dxa"/>
            <w:tcBorders>
              <w:left w:val="single" w:sz="16" w:space="0" w:color="000000"/>
              <w:bottom w:val="single" w:sz="16" w:space="0" w:color="000000"/>
            </w:tcBorders>
            <w:shd w:val="clear" w:color="auto" w:fill="FFFFFF"/>
            <w:vAlign w:val="bottom"/>
          </w:tcPr>
          <w:p w:rsidR="002D686A" w:rsidRPr="005E30E3" w:rsidRDefault="002D686A" w:rsidP="002D686A">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B</w:t>
            </w:r>
          </w:p>
        </w:tc>
        <w:tc>
          <w:tcPr>
            <w:tcW w:w="805" w:type="dxa"/>
            <w:tcBorders>
              <w:bottom w:val="single" w:sz="16" w:space="0" w:color="000000"/>
            </w:tcBorders>
            <w:shd w:val="clear" w:color="auto" w:fill="FFFFFF"/>
            <w:vAlign w:val="bottom"/>
          </w:tcPr>
          <w:p w:rsidR="002D686A" w:rsidRPr="005E30E3" w:rsidRDefault="002D686A" w:rsidP="002D686A">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Std. Error</w:t>
            </w:r>
          </w:p>
        </w:tc>
        <w:tc>
          <w:tcPr>
            <w:tcW w:w="887" w:type="dxa"/>
            <w:tcBorders>
              <w:bottom w:val="single" w:sz="16" w:space="0" w:color="000000"/>
            </w:tcBorders>
            <w:shd w:val="clear" w:color="auto" w:fill="FFFFFF"/>
            <w:vAlign w:val="bottom"/>
          </w:tcPr>
          <w:p w:rsidR="002D686A" w:rsidRPr="005E30E3" w:rsidRDefault="002D686A" w:rsidP="002D686A">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Beta</w:t>
            </w:r>
          </w:p>
        </w:tc>
        <w:tc>
          <w:tcPr>
            <w:tcW w:w="609" w:type="dxa"/>
            <w:vMerge/>
            <w:tcBorders>
              <w:top w:val="single" w:sz="16" w:space="0" w:color="000000"/>
            </w:tcBorders>
            <w:shd w:val="clear" w:color="auto" w:fill="FFFFFF"/>
            <w:vAlign w:val="bottom"/>
          </w:tcPr>
          <w:p w:rsidR="002D686A" w:rsidRPr="005E30E3" w:rsidRDefault="002D686A" w:rsidP="002D686A">
            <w:pPr>
              <w:autoSpaceDE w:val="0"/>
              <w:autoSpaceDN w:val="0"/>
              <w:adjustRightInd w:val="0"/>
              <w:spacing w:after="0" w:line="240" w:lineRule="auto"/>
              <w:ind w:firstLine="0"/>
              <w:jc w:val="left"/>
              <w:rPr>
                <w:rFonts w:ascii="Times New Roman" w:hAnsi="Times New Roman"/>
                <w:color w:val="000000"/>
                <w:szCs w:val="24"/>
                <w:lang w:eastAsia="el-GR"/>
              </w:rPr>
            </w:pPr>
          </w:p>
        </w:tc>
        <w:tc>
          <w:tcPr>
            <w:tcW w:w="609" w:type="dxa"/>
            <w:vMerge/>
            <w:tcBorders>
              <w:top w:val="single" w:sz="16" w:space="0" w:color="000000"/>
            </w:tcBorders>
            <w:shd w:val="clear" w:color="auto" w:fill="FFFFFF"/>
            <w:vAlign w:val="bottom"/>
          </w:tcPr>
          <w:p w:rsidR="002D686A" w:rsidRPr="005E30E3" w:rsidRDefault="002D686A" w:rsidP="002D686A">
            <w:pPr>
              <w:autoSpaceDE w:val="0"/>
              <w:autoSpaceDN w:val="0"/>
              <w:adjustRightInd w:val="0"/>
              <w:spacing w:after="0" w:line="240" w:lineRule="auto"/>
              <w:ind w:firstLine="0"/>
              <w:jc w:val="left"/>
              <w:rPr>
                <w:rFonts w:ascii="Times New Roman" w:hAnsi="Times New Roman"/>
                <w:color w:val="000000"/>
                <w:szCs w:val="24"/>
                <w:lang w:eastAsia="el-GR"/>
              </w:rPr>
            </w:pPr>
          </w:p>
        </w:tc>
        <w:tc>
          <w:tcPr>
            <w:tcW w:w="877" w:type="dxa"/>
            <w:tcBorders>
              <w:bottom w:val="single" w:sz="16" w:space="0" w:color="000000"/>
            </w:tcBorders>
            <w:shd w:val="clear" w:color="auto" w:fill="FFFFFF"/>
            <w:vAlign w:val="bottom"/>
          </w:tcPr>
          <w:p w:rsidR="002D686A" w:rsidRPr="005E30E3" w:rsidRDefault="002D686A" w:rsidP="002D686A">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Lower Bound</w:t>
            </w:r>
          </w:p>
        </w:tc>
        <w:tc>
          <w:tcPr>
            <w:tcW w:w="879" w:type="dxa"/>
            <w:tcBorders>
              <w:bottom w:val="single" w:sz="16" w:space="0" w:color="000000"/>
            </w:tcBorders>
            <w:shd w:val="clear" w:color="auto" w:fill="FFFFFF"/>
            <w:vAlign w:val="bottom"/>
          </w:tcPr>
          <w:p w:rsidR="002D686A" w:rsidRPr="005E30E3" w:rsidRDefault="002D686A" w:rsidP="002D686A">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Upper Bound</w:t>
            </w:r>
          </w:p>
        </w:tc>
        <w:tc>
          <w:tcPr>
            <w:tcW w:w="683" w:type="dxa"/>
            <w:tcBorders>
              <w:bottom w:val="single" w:sz="16" w:space="0" w:color="000000"/>
            </w:tcBorders>
            <w:shd w:val="clear" w:color="auto" w:fill="FFFFFF"/>
            <w:vAlign w:val="bottom"/>
          </w:tcPr>
          <w:p w:rsidR="002D686A" w:rsidRPr="005E30E3" w:rsidRDefault="002D686A" w:rsidP="002D686A">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Tolerance</w:t>
            </w:r>
          </w:p>
        </w:tc>
        <w:tc>
          <w:tcPr>
            <w:tcW w:w="620" w:type="dxa"/>
            <w:tcBorders>
              <w:bottom w:val="single" w:sz="16" w:space="0" w:color="000000"/>
              <w:right w:val="single" w:sz="16" w:space="0" w:color="000000"/>
            </w:tcBorders>
            <w:shd w:val="clear" w:color="auto" w:fill="FFFFFF"/>
            <w:vAlign w:val="bottom"/>
          </w:tcPr>
          <w:p w:rsidR="002D686A" w:rsidRPr="005E30E3" w:rsidRDefault="002D686A" w:rsidP="002D686A">
            <w:pPr>
              <w:autoSpaceDE w:val="0"/>
              <w:autoSpaceDN w:val="0"/>
              <w:adjustRightInd w:val="0"/>
              <w:spacing w:after="0" w:line="320" w:lineRule="atLeast"/>
              <w:ind w:left="60" w:right="60" w:firstLine="0"/>
              <w:jc w:val="center"/>
              <w:rPr>
                <w:rFonts w:ascii="Times New Roman" w:hAnsi="Times New Roman"/>
                <w:color w:val="000000"/>
                <w:szCs w:val="24"/>
                <w:lang w:eastAsia="el-GR"/>
              </w:rPr>
            </w:pPr>
            <w:r w:rsidRPr="005E30E3">
              <w:rPr>
                <w:rFonts w:ascii="Times New Roman" w:hAnsi="Times New Roman"/>
                <w:color w:val="000000"/>
                <w:szCs w:val="24"/>
                <w:lang w:eastAsia="el-GR"/>
              </w:rPr>
              <w:t>VIF</w:t>
            </w:r>
          </w:p>
        </w:tc>
      </w:tr>
      <w:tr w:rsidR="002D686A" w:rsidRPr="005E30E3">
        <w:trPr>
          <w:cantSplit/>
          <w:trHeight w:val="601"/>
        </w:trPr>
        <w:tc>
          <w:tcPr>
            <w:tcW w:w="442" w:type="dxa"/>
            <w:vMerge w:val="restart"/>
            <w:tcBorders>
              <w:top w:val="single" w:sz="16" w:space="0" w:color="000000"/>
              <w:left w:val="single" w:sz="16" w:space="0" w:color="000000"/>
              <w:bottom w:val="single" w:sz="16" w:space="0" w:color="000000"/>
              <w:right w:val="nil"/>
            </w:tcBorders>
            <w:shd w:val="clear" w:color="auto" w:fill="FFFFFF"/>
          </w:tcPr>
          <w:p w:rsidR="002D686A" w:rsidRPr="005E30E3" w:rsidRDefault="002D686A" w:rsidP="002D686A">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1</w:t>
            </w:r>
          </w:p>
        </w:tc>
        <w:tc>
          <w:tcPr>
            <w:tcW w:w="1441" w:type="dxa"/>
            <w:tcBorders>
              <w:top w:val="single" w:sz="16" w:space="0" w:color="000000"/>
              <w:left w:val="nil"/>
              <w:bottom w:val="nil"/>
              <w:right w:val="single" w:sz="16" w:space="0" w:color="000000"/>
            </w:tcBorders>
            <w:shd w:val="clear" w:color="auto" w:fill="FFFFFF"/>
          </w:tcPr>
          <w:p w:rsidR="002D686A" w:rsidRPr="005E30E3" w:rsidRDefault="002D686A" w:rsidP="002D686A">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(Constant)</w:t>
            </w:r>
          </w:p>
        </w:tc>
        <w:tc>
          <w:tcPr>
            <w:tcW w:w="804" w:type="dxa"/>
            <w:tcBorders>
              <w:top w:val="single" w:sz="16" w:space="0" w:color="000000"/>
              <w:left w:val="single" w:sz="16" w:space="0" w:color="000000"/>
              <w:bottom w:val="nil"/>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,265</w:t>
            </w:r>
          </w:p>
        </w:tc>
        <w:tc>
          <w:tcPr>
            <w:tcW w:w="805" w:type="dxa"/>
            <w:tcBorders>
              <w:top w:val="single" w:sz="16" w:space="0" w:color="000000"/>
              <w:bottom w:val="nil"/>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,031</w:t>
            </w:r>
          </w:p>
        </w:tc>
        <w:tc>
          <w:tcPr>
            <w:tcW w:w="887" w:type="dxa"/>
            <w:tcBorders>
              <w:top w:val="single" w:sz="16" w:space="0" w:color="000000"/>
              <w:bottom w:val="nil"/>
            </w:tcBorders>
            <w:shd w:val="clear" w:color="auto" w:fill="FFFFFF"/>
            <w:vAlign w:val="center"/>
          </w:tcPr>
          <w:p w:rsidR="002D686A" w:rsidRPr="005E30E3" w:rsidRDefault="002D686A" w:rsidP="002D686A">
            <w:pPr>
              <w:autoSpaceDE w:val="0"/>
              <w:autoSpaceDN w:val="0"/>
              <w:adjustRightInd w:val="0"/>
              <w:spacing w:after="0" w:line="240" w:lineRule="auto"/>
              <w:ind w:firstLine="0"/>
              <w:jc w:val="left"/>
              <w:rPr>
                <w:rFonts w:ascii="Times New Roman" w:hAnsi="Times New Roman"/>
                <w:szCs w:val="24"/>
                <w:lang w:eastAsia="el-GR"/>
              </w:rPr>
            </w:pPr>
          </w:p>
        </w:tc>
        <w:tc>
          <w:tcPr>
            <w:tcW w:w="609" w:type="dxa"/>
            <w:tcBorders>
              <w:top w:val="single" w:sz="16" w:space="0" w:color="000000"/>
              <w:bottom w:val="nil"/>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8,689</w:t>
            </w:r>
          </w:p>
        </w:tc>
        <w:tc>
          <w:tcPr>
            <w:tcW w:w="609" w:type="dxa"/>
            <w:tcBorders>
              <w:top w:val="single" w:sz="16" w:space="0" w:color="000000"/>
              <w:bottom w:val="nil"/>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,000</w:t>
            </w:r>
          </w:p>
        </w:tc>
        <w:tc>
          <w:tcPr>
            <w:tcW w:w="877" w:type="dxa"/>
            <w:tcBorders>
              <w:top w:val="single" w:sz="16" w:space="0" w:color="000000"/>
              <w:bottom w:val="nil"/>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,204</w:t>
            </w:r>
          </w:p>
        </w:tc>
        <w:tc>
          <w:tcPr>
            <w:tcW w:w="879" w:type="dxa"/>
            <w:tcBorders>
              <w:top w:val="single" w:sz="16" w:space="0" w:color="000000"/>
              <w:bottom w:val="nil"/>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,326</w:t>
            </w:r>
          </w:p>
        </w:tc>
        <w:tc>
          <w:tcPr>
            <w:tcW w:w="683" w:type="dxa"/>
            <w:tcBorders>
              <w:top w:val="single" w:sz="16" w:space="0" w:color="000000"/>
              <w:bottom w:val="nil"/>
            </w:tcBorders>
            <w:shd w:val="clear" w:color="auto" w:fill="FFFFFF"/>
            <w:vAlign w:val="center"/>
          </w:tcPr>
          <w:p w:rsidR="002D686A" w:rsidRPr="005E30E3" w:rsidRDefault="002D686A" w:rsidP="002D686A">
            <w:pPr>
              <w:autoSpaceDE w:val="0"/>
              <w:autoSpaceDN w:val="0"/>
              <w:adjustRightInd w:val="0"/>
              <w:spacing w:after="0" w:line="240" w:lineRule="auto"/>
              <w:ind w:firstLine="0"/>
              <w:jc w:val="left"/>
              <w:rPr>
                <w:rFonts w:ascii="Times New Roman" w:hAnsi="Times New Roman"/>
                <w:szCs w:val="24"/>
                <w:lang w:eastAsia="el-GR"/>
              </w:rPr>
            </w:pPr>
          </w:p>
        </w:tc>
        <w:tc>
          <w:tcPr>
            <w:tcW w:w="620" w:type="dxa"/>
            <w:tcBorders>
              <w:top w:val="single" w:sz="16" w:space="0" w:color="000000"/>
              <w:bottom w:val="nil"/>
              <w:right w:val="single" w:sz="16" w:space="0" w:color="000000"/>
            </w:tcBorders>
            <w:shd w:val="clear" w:color="auto" w:fill="FFFFFF"/>
            <w:vAlign w:val="center"/>
          </w:tcPr>
          <w:p w:rsidR="002D686A" w:rsidRPr="005E30E3" w:rsidRDefault="002D686A" w:rsidP="002D686A">
            <w:pPr>
              <w:autoSpaceDE w:val="0"/>
              <w:autoSpaceDN w:val="0"/>
              <w:adjustRightInd w:val="0"/>
              <w:spacing w:after="0" w:line="240" w:lineRule="auto"/>
              <w:ind w:firstLine="0"/>
              <w:jc w:val="left"/>
              <w:rPr>
                <w:rFonts w:ascii="Times New Roman" w:hAnsi="Times New Roman"/>
                <w:szCs w:val="24"/>
                <w:lang w:eastAsia="el-GR"/>
              </w:rPr>
            </w:pPr>
          </w:p>
        </w:tc>
      </w:tr>
      <w:tr w:rsidR="002D686A" w:rsidRPr="005E30E3">
        <w:trPr>
          <w:cantSplit/>
          <w:trHeight w:val="271"/>
        </w:trPr>
        <w:tc>
          <w:tcPr>
            <w:tcW w:w="442" w:type="dxa"/>
            <w:vMerge/>
            <w:tcBorders>
              <w:top w:val="single" w:sz="16" w:space="0" w:color="000000"/>
              <w:left w:val="single" w:sz="16" w:space="0" w:color="000000"/>
              <w:bottom w:val="single" w:sz="16" w:space="0" w:color="000000"/>
              <w:right w:val="nil"/>
            </w:tcBorders>
            <w:shd w:val="clear" w:color="auto" w:fill="FFFFFF"/>
          </w:tcPr>
          <w:p w:rsidR="002D686A" w:rsidRPr="005E30E3" w:rsidRDefault="002D686A" w:rsidP="002D686A">
            <w:pPr>
              <w:autoSpaceDE w:val="0"/>
              <w:autoSpaceDN w:val="0"/>
              <w:adjustRightInd w:val="0"/>
              <w:spacing w:after="0" w:line="240" w:lineRule="auto"/>
              <w:ind w:firstLine="0"/>
              <w:jc w:val="left"/>
              <w:rPr>
                <w:rFonts w:ascii="Times New Roman" w:hAnsi="Times New Roman"/>
                <w:szCs w:val="24"/>
                <w:lang w:eastAsia="el-GR"/>
              </w:rPr>
            </w:pPr>
          </w:p>
        </w:tc>
        <w:tc>
          <w:tcPr>
            <w:tcW w:w="1441" w:type="dxa"/>
            <w:tcBorders>
              <w:top w:val="nil"/>
              <w:left w:val="nil"/>
              <w:bottom w:val="nil"/>
              <w:right w:val="single" w:sz="16" w:space="0" w:color="000000"/>
            </w:tcBorders>
            <w:shd w:val="clear" w:color="auto" w:fill="FFFFFF"/>
          </w:tcPr>
          <w:p w:rsidR="002D686A" w:rsidRPr="005E30E3" w:rsidRDefault="002D686A" w:rsidP="002D686A">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ΑΕΠ</w:t>
            </w:r>
          </w:p>
        </w:tc>
        <w:tc>
          <w:tcPr>
            <w:tcW w:w="804" w:type="dxa"/>
            <w:tcBorders>
              <w:top w:val="nil"/>
              <w:left w:val="single" w:sz="16" w:space="0" w:color="000000"/>
              <w:bottom w:val="nil"/>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,664</w:t>
            </w:r>
          </w:p>
        </w:tc>
        <w:tc>
          <w:tcPr>
            <w:tcW w:w="805" w:type="dxa"/>
            <w:tcBorders>
              <w:top w:val="nil"/>
              <w:bottom w:val="nil"/>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,513</w:t>
            </w:r>
          </w:p>
        </w:tc>
        <w:tc>
          <w:tcPr>
            <w:tcW w:w="887" w:type="dxa"/>
            <w:tcBorders>
              <w:top w:val="nil"/>
              <w:bottom w:val="nil"/>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,201</w:t>
            </w:r>
          </w:p>
        </w:tc>
        <w:tc>
          <w:tcPr>
            <w:tcW w:w="609" w:type="dxa"/>
            <w:tcBorders>
              <w:top w:val="nil"/>
              <w:bottom w:val="nil"/>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1,296</w:t>
            </w:r>
          </w:p>
        </w:tc>
        <w:tc>
          <w:tcPr>
            <w:tcW w:w="609" w:type="dxa"/>
            <w:tcBorders>
              <w:top w:val="nil"/>
              <w:bottom w:val="nil"/>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,201</w:t>
            </w:r>
          </w:p>
        </w:tc>
        <w:tc>
          <w:tcPr>
            <w:tcW w:w="877" w:type="dxa"/>
            <w:tcBorders>
              <w:top w:val="nil"/>
              <w:bottom w:val="nil"/>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-,364</w:t>
            </w:r>
          </w:p>
        </w:tc>
        <w:tc>
          <w:tcPr>
            <w:tcW w:w="879" w:type="dxa"/>
            <w:tcBorders>
              <w:top w:val="nil"/>
              <w:bottom w:val="nil"/>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1,693</w:t>
            </w:r>
          </w:p>
        </w:tc>
        <w:tc>
          <w:tcPr>
            <w:tcW w:w="683" w:type="dxa"/>
            <w:tcBorders>
              <w:top w:val="nil"/>
              <w:bottom w:val="nil"/>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,762</w:t>
            </w:r>
          </w:p>
        </w:tc>
        <w:tc>
          <w:tcPr>
            <w:tcW w:w="620" w:type="dxa"/>
            <w:tcBorders>
              <w:top w:val="nil"/>
              <w:bottom w:val="nil"/>
              <w:right w:val="single" w:sz="16" w:space="0" w:color="000000"/>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1,312</w:t>
            </w:r>
          </w:p>
        </w:tc>
      </w:tr>
      <w:tr w:rsidR="002D686A" w:rsidRPr="005E30E3">
        <w:trPr>
          <w:cantSplit/>
          <w:trHeight w:val="271"/>
        </w:trPr>
        <w:tc>
          <w:tcPr>
            <w:tcW w:w="442" w:type="dxa"/>
            <w:vMerge/>
            <w:tcBorders>
              <w:top w:val="single" w:sz="16" w:space="0" w:color="000000"/>
              <w:left w:val="single" w:sz="16" w:space="0" w:color="000000"/>
              <w:bottom w:val="single" w:sz="16" w:space="0" w:color="000000"/>
              <w:right w:val="nil"/>
            </w:tcBorders>
            <w:shd w:val="clear" w:color="auto" w:fill="FFFFFF"/>
          </w:tcPr>
          <w:p w:rsidR="002D686A" w:rsidRPr="005E30E3" w:rsidRDefault="002D686A" w:rsidP="002D686A">
            <w:pPr>
              <w:autoSpaceDE w:val="0"/>
              <w:autoSpaceDN w:val="0"/>
              <w:adjustRightInd w:val="0"/>
              <w:spacing w:after="0" w:line="240" w:lineRule="auto"/>
              <w:ind w:firstLine="0"/>
              <w:jc w:val="left"/>
              <w:rPr>
                <w:rFonts w:ascii="Times New Roman" w:hAnsi="Times New Roman"/>
                <w:color w:val="000000"/>
                <w:szCs w:val="24"/>
                <w:lang w:eastAsia="el-GR"/>
              </w:rPr>
            </w:pPr>
          </w:p>
        </w:tc>
        <w:tc>
          <w:tcPr>
            <w:tcW w:w="1441" w:type="dxa"/>
            <w:tcBorders>
              <w:top w:val="nil"/>
              <w:left w:val="nil"/>
              <w:bottom w:val="single" w:sz="16" w:space="0" w:color="000000"/>
              <w:right w:val="single" w:sz="16" w:space="0" w:color="000000"/>
            </w:tcBorders>
            <w:shd w:val="clear" w:color="auto" w:fill="FFFFFF"/>
          </w:tcPr>
          <w:p w:rsidR="002D686A" w:rsidRPr="005E30E3" w:rsidRDefault="002D686A" w:rsidP="002D686A">
            <w:pPr>
              <w:autoSpaceDE w:val="0"/>
              <w:autoSpaceDN w:val="0"/>
              <w:adjustRightInd w:val="0"/>
              <w:spacing w:after="0" w:line="320" w:lineRule="atLeast"/>
              <w:ind w:left="60" w:right="60" w:firstLine="0"/>
              <w:jc w:val="left"/>
              <w:rPr>
                <w:rFonts w:ascii="Times New Roman" w:hAnsi="Times New Roman"/>
                <w:color w:val="000000"/>
                <w:szCs w:val="24"/>
                <w:lang w:eastAsia="el-GR"/>
              </w:rPr>
            </w:pPr>
            <w:r w:rsidRPr="005E30E3">
              <w:rPr>
                <w:rFonts w:ascii="Times New Roman" w:hAnsi="Times New Roman"/>
                <w:color w:val="000000"/>
                <w:szCs w:val="24"/>
                <w:lang w:eastAsia="el-GR"/>
              </w:rPr>
              <w:t>ΕΛΛΕΙΜΜΑ_ΠΛΕΟΝΑΣΜΑ</w:t>
            </w:r>
          </w:p>
        </w:tc>
        <w:tc>
          <w:tcPr>
            <w:tcW w:w="804" w:type="dxa"/>
            <w:tcBorders>
              <w:top w:val="nil"/>
              <w:left w:val="single" w:sz="16" w:space="0" w:color="000000"/>
              <w:bottom w:val="single" w:sz="16" w:space="0" w:color="000000"/>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,064</w:t>
            </w:r>
          </w:p>
        </w:tc>
        <w:tc>
          <w:tcPr>
            <w:tcW w:w="805" w:type="dxa"/>
            <w:tcBorders>
              <w:top w:val="nil"/>
              <w:bottom w:val="single" w:sz="16" w:space="0" w:color="000000"/>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,522</w:t>
            </w:r>
          </w:p>
        </w:tc>
        <w:tc>
          <w:tcPr>
            <w:tcW w:w="887" w:type="dxa"/>
            <w:tcBorders>
              <w:top w:val="nil"/>
              <w:bottom w:val="single" w:sz="16" w:space="0" w:color="000000"/>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,019</w:t>
            </w:r>
          </w:p>
        </w:tc>
        <w:tc>
          <w:tcPr>
            <w:tcW w:w="609" w:type="dxa"/>
            <w:tcBorders>
              <w:top w:val="nil"/>
              <w:bottom w:val="single" w:sz="16" w:space="0" w:color="000000"/>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,123</w:t>
            </w:r>
          </w:p>
        </w:tc>
        <w:tc>
          <w:tcPr>
            <w:tcW w:w="609" w:type="dxa"/>
            <w:tcBorders>
              <w:top w:val="nil"/>
              <w:bottom w:val="single" w:sz="16" w:space="0" w:color="000000"/>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,902</w:t>
            </w:r>
          </w:p>
        </w:tc>
        <w:tc>
          <w:tcPr>
            <w:tcW w:w="877" w:type="dxa"/>
            <w:tcBorders>
              <w:top w:val="nil"/>
              <w:bottom w:val="single" w:sz="16" w:space="0" w:color="000000"/>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-,982</w:t>
            </w:r>
          </w:p>
        </w:tc>
        <w:tc>
          <w:tcPr>
            <w:tcW w:w="879" w:type="dxa"/>
            <w:tcBorders>
              <w:top w:val="nil"/>
              <w:bottom w:val="single" w:sz="16" w:space="0" w:color="000000"/>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1,111</w:t>
            </w:r>
          </w:p>
        </w:tc>
        <w:tc>
          <w:tcPr>
            <w:tcW w:w="683" w:type="dxa"/>
            <w:tcBorders>
              <w:top w:val="nil"/>
              <w:bottom w:val="single" w:sz="16" w:space="0" w:color="000000"/>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,762</w:t>
            </w:r>
          </w:p>
        </w:tc>
        <w:tc>
          <w:tcPr>
            <w:tcW w:w="620" w:type="dxa"/>
            <w:tcBorders>
              <w:top w:val="nil"/>
              <w:bottom w:val="single" w:sz="16" w:space="0" w:color="000000"/>
              <w:right w:val="single" w:sz="16" w:space="0" w:color="000000"/>
            </w:tcBorders>
            <w:shd w:val="clear" w:color="auto" w:fill="FFFFFF"/>
            <w:vAlign w:val="center"/>
          </w:tcPr>
          <w:p w:rsidR="002D686A" w:rsidRPr="005E30E3" w:rsidRDefault="002D686A" w:rsidP="002D686A">
            <w:pPr>
              <w:autoSpaceDE w:val="0"/>
              <w:autoSpaceDN w:val="0"/>
              <w:adjustRightInd w:val="0"/>
              <w:spacing w:after="0" w:line="320" w:lineRule="atLeast"/>
              <w:ind w:left="60" w:right="60" w:firstLine="0"/>
              <w:jc w:val="right"/>
              <w:rPr>
                <w:rFonts w:ascii="Times New Roman" w:hAnsi="Times New Roman"/>
                <w:color w:val="000000"/>
                <w:szCs w:val="24"/>
                <w:lang w:eastAsia="el-GR"/>
              </w:rPr>
            </w:pPr>
            <w:r w:rsidRPr="005E30E3">
              <w:rPr>
                <w:rFonts w:ascii="Times New Roman" w:hAnsi="Times New Roman"/>
                <w:color w:val="000000"/>
                <w:szCs w:val="24"/>
                <w:lang w:eastAsia="el-GR"/>
              </w:rPr>
              <w:t>1,312</w:t>
            </w:r>
          </w:p>
        </w:tc>
      </w:tr>
      <w:tr w:rsidR="002D686A" w:rsidRPr="005E30E3">
        <w:trPr>
          <w:cantSplit/>
          <w:trHeight w:val="637"/>
        </w:trPr>
        <w:tc>
          <w:tcPr>
            <w:tcW w:w="8656" w:type="dxa"/>
            <w:gridSpan w:val="11"/>
            <w:tcBorders>
              <w:top w:val="nil"/>
              <w:left w:val="nil"/>
              <w:bottom w:val="nil"/>
              <w:right w:val="nil"/>
            </w:tcBorders>
            <w:shd w:val="clear" w:color="auto" w:fill="FFFFFF"/>
          </w:tcPr>
          <w:p w:rsidR="002D686A" w:rsidRPr="005E30E3" w:rsidRDefault="002D686A" w:rsidP="002D686A">
            <w:pPr>
              <w:autoSpaceDE w:val="0"/>
              <w:autoSpaceDN w:val="0"/>
              <w:adjustRightInd w:val="0"/>
              <w:spacing w:after="0" w:line="320" w:lineRule="atLeast"/>
              <w:ind w:left="60" w:right="60" w:firstLine="0"/>
              <w:jc w:val="left"/>
              <w:rPr>
                <w:rFonts w:ascii="Times New Roman" w:hAnsi="Times New Roman"/>
                <w:color w:val="000000"/>
                <w:szCs w:val="24"/>
                <w:lang w:val="en-US" w:eastAsia="el-GR"/>
              </w:rPr>
            </w:pPr>
            <w:r w:rsidRPr="005E30E3">
              <w:rPr>
                <w:rFonts w:ascii="Times New Roman" w:hAnsi="Times New Roman"/>
                <w:color w:val="000000"/>
                <w:szCs w:val="24"/>
                <w:lang w:val="en-US" w:eastAsia="el-GR"/>
              </w:rPr>
              <w:t xml:space="preserve">a. Dependent Variable: </w:t>
            </w:r>
            <w:r w:rsidRPr="005E30E3">
              <w:rPr>
                <w:rFonts w:ascii="Times New Roman" w:hAnsi="Times New Roman"/>
                <w:color w:val="000000"/>
                <w:szCs w:val="24"/>
                <w:lang w:eastAsia="el-GR"/>
              </w:rPr>
              <w:t>ΔΕΙΚΤΗΣ</w:t>
            </w:r>
            <w:r w:rsidRPr="005E30E3">
              <w:rPr>
                <w:rFonts w:ascii="Times New Roman" w:hAnsi="Times New Roman"/>
                <w:color w:val="000000"/>
                <w:szCs w:val="24"/>
                <w:lang w:val="en-US" w:eastAsia="el-GR"/>
              </w:rPr>
              <w:t>_</w:t>
            </w:r>
            <w:r w:rsidRPr="005E30E3">
              <w:rPr>
                <w:rFonts w:ascii="Times New Roman" w:hAnsi="Times New Roman"/>
                <w:color w:val="000000"/>
                <w:szCs w:val="24"/>
                <w:lang w:eastAsia="el-GR"/>
              </w:rPr>
              <w:t>ΑΧΠ</w:t>
            </w:r>
          </w:p>
        </w:tc>
      </w:tr>
    </w:tbl>
    <w:p w:rsidR="00A70073" w:rsidRDefault="00A70073" w:rsidP="002D686A">
      <w:pPr>
        <w:autoSpaceDE w:val="0"/>
        <w:autoSpaceDN w:val="0"/>
        <w:adjustRightInd w:val="0"/>
        <w:rPr>
          <w:rFonts w:ascii="Times New Roman" w:hAnsi="Times New Roman"/>
          <w:szCs w:val="24"/>
          <w:lang w:val="en-US"/>
        </w:rPr>
      </w:pPr>
    </w:p>
    <w:p w:rsidR="002D686A" w:rsidRDefault="00A70073" w:rsidP="002D686A">
      <w:pPr>
        <w:autoSpaceDE w:val="0"/>
        <w:autoSpaceDN w:val="0"/>
        <w:adjustRightInd w:val="0"/>
        <w:rPr>
          <w:rFonts w:ascii="Times New Roman" w:hAnsi="Times New Roman"/>
          <w:szCs w:val="24"/>
          <w:u w:val="single"/>
        </w:rPr>
      </w:pPr>
      <w:r w:rsidRPr="005C5449">
        <w:rPr>
          <w:rFonts w:ascii="Times New Roman" w:hAnsi="Times New Roman"/>
          <w:szCs w:val="24"/>
        </w:rPr>
        <w:br w:type="page"/>
      </w:r>
      <w:r w:rsidR="002D686A" w:rsidRPr="00AE70C1">
        <w:rPr>
          <w:rFonts w:ascii="Times New Roman" w:hAnsi="Times New Roman"/>
          <w:szCs w:val="24"/>
          <w:u w:val="single"/>
        </w:rPr>
        <w:lastRenderedPageBreak/>
        <w:t xml:space="preserve">Υπόδειγμα με εξαρτημένη μεταβλητή τον Δείκτη ΑΧΠ και ανεξάρτητη </w:t>
      </w:r>
      <w:r w:rsidR="002D686A">
        <w:rPr>
          <w:rFonts w:ascii="Times New Roman" w:hAnsi="Times New Roman"/>
          <w:szCs w:val="24"/>
          <w:u w:val="single"/>
        </w:rPr>
        <w:t>το  δημοσιονομικό έλλειμμα/πλεόνασμα και το δημόσιο Χρέος</w:t>
      </w:r>
    </w:p>
    <w:p w:rsidR="005E30E3" w:rsidRPr="00AE70C1" w:rsidRDefault="005E30E3" w:rsidP="005E30E3">
      <w:pPr>
        <w:autoSpaceDE w:val="0"/>
        <w:autoSpaceDN w:val="0"/>
        <w:adjustRightInd w:val="0"/>
        <w:rPr>
          <w:rFonts w:ascii="Times New Roman" w:hAnsi="Times New Roman"/>
          <w:szCs w:val="24"/>
        </w:rPr>
      </w:pPr>
      <w:r w:rsidRPr="00AE70C1">
        <w:rPr>
          <w:rFonts w:ascii="Times New Roman" w:hAnsi="Times New Roman"/>
          <w:szCs w:val="24"/>
        </w:rPr>
        <w:t>Το υπόδειγμα που πρόκειται να εκτιμηθεί έχει την παρακάτω μορφή:</w:t>
      </w:r>
    </w:p>
    <w:p w:rsidR="005E30E3" w:rsidRDefault="001E4089" w:rsidP="005E30E3">
      <w:pPr>
        <w:autoSpaceDE w:val="0"/>
        <w:autoSpaceDN w:val="0"/>
        <w:adjustRightInd w:val="0"/>
      </w:pPr>
      <m:oMathPara>
        <m:oMath>
          <m:r>
            <w:rPr>
              <w:rFonts w:ascii="Cambria Math" w:hAnsi="Cambria Math"/>
              <w:szCs w:val="24"/>
            </w:rPr>
            <m:t>Υ=α+</m:t>
          </m:r>
          <m:sSub>
            <m:sSubPr>
              <m:ctrlPr>
                <w:rPr>
                  <w:rFonts w:ascii="Cambria Math" w:hAnsi="Cambria Math"/>
                  <w:i/>
                  <w:szCs w:val="24"/>
                </w:rPr>
              </m:ctrlPr>
            </m:sSubPr>
            <m:e>
              <m:r>
                <w:rPr>
                  <w:rFonts w:ascii="Cambria Math" w:hAnsi="Cambria Math"/>
                  <w:szCs w:val="24"/>
                </w:rPr>
                <m:t>β</m:t>
              </m:r>
            </m:e>
            <m:sub>
              <m:r>
                <w:rPr>
                  <w:rFonts w:ascii="Cambria Math" w:hAnsi="Cambria Math"/>
                  <w:szCs w:val="24"/>
                </w:rPr>
                <m:t>1</m:t>
              </m:r>
            </m:sub>
          </m:sSub>
          <m:sSub>
            <m:sSubPr>
              <m:ctrlPr>
                <w:rPr>
                  <w:rFonts w:ascii="Cambria Math" w:hAnsi="Cambria Math"/>
                  <w:i/>
                  <w:szCs w:val="24"/>
                </w:rPr>
              </m:ctrlPr>
            </m:sSubPr>
            <m:e>
              <m:r>
                <w:rPr>
                  <w:rFonts w:ascii="Cambria Math" w:hAnsi="Cambria Math"/>
                  <w:szCs w:val="24"/>
                </w:rPr>
                <m:t>Χ</m:t>
              </m:r>
            </m:e>
            <m:sub>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β</m:t>
              </m:r>
            </m:e>
            <m:sub>
              <m:r>
                <w:rPr>
                  <w:rFonts w:ascii="Cambria Math" w:hAnsi="Cambria Math"/>
                  <w:szCs w:val="24"/>
                </w:rPr>
                <m:t>2</m:t>
              </m:r>
            </m:sub>
          </m:sSub>
          <m:sSub>
            <m:sSubPr>
              <m:ctrlPr>
                <w:rPr>
                  <w:rFonts w:ascii="Cambria Math" w:hAnsi="Cambria Math"/>
                  <w:i/>
                  <w:szCs w:val="24"/>
                </w:rPr>
              </m:ctrlPr>
            </m:sSubPr>
            <m:e>
              <m:r>
                <w:rPr>
                  <w:rFonts w:ascii="Cambria Math" w:hAnsi="Cambria Math"/>
                  <w:szCs w:val="24"/>
                </w:rPr>
                <m:t>Χ</m:t>
              </m:r>
            </m:e>
            <m:sub>
              <m:r>
                <w:rPr>
                  <w:rFonts w:ascii="Cambria Math" w:hAnsi="Cambria Math"/>
                  <w:szCs w:val="24"/>
                </w:rPr>
                <m:t>2</m:t>
              </m:r>
            </m:sub>
          </m:sSub>
          <m:r>
            <w:rPr>
              <w:rFonts w:ascii="Cambria Math" w:hAnsi="Cambria Math"/>
              <w:szCs w:val="24"/>
            </w:rPr>
            <m:t>+ε</m:t>
          </m:r>
        </m:oMath>
      </m:oMathPara>
    </w:p>
    <w:p w:rsidR="005E30E3" w:rsidRPr="00AE70C1" w:rsidRDefault="00FD56CA" w:rsidP="005E30E3">
      <w:pPr>
        <w:autoSpaceDE w:val="0"/>
        <w:autoSpaceDN w:val="0"/>
        <w:adjustRightInd w:val="0"/>
        <w:rPr>
          <w:rFonts w:ascii="Times New Roman" w:hAnsi="Times New Roman"/>
          <w:szCs w:val="24"/>
        </w:rPr>
      </w:pPr>
      <w:r>
        <w:rPr>
          <w:rFonts w:ascii="Times New Roman" w:hAnsi="Times New Roman"/>
          <w:szCs w:val="24"/>
        </w:rPr>
        <w:t>‘</w:t>
      </w:r>
      <w:r w:rsidR="005F4F5F" w:rsidRPr="00AE70C1">
        <w:rPr>
          <w:rFonts w:ascii="Times New Roman" w:hAnsi="Times New Roman"/>
          <w:szCs w:val="24"/>
        </w:rPr>
        <w:t>Οπού</w:t>
      </w:r>
      <w:r w:rsidR="005E30E3" w:rsidRPr="00AE70C1">
        <w:rPr>
          <w:rFonts w:ascii="Times New Roman" w:hAnsi="Times New Roman"/>
          <w:szCs w:val="24"/>
        </w:rPr>
        <w:t xml:space="preserve"> ,</w:t>
      </w:r>
    </w:p>
    <w:p w:rsidR="005E30E3" w:rsidRPr="00AE70C1" w:rsidRDefault="005E30E3" w:rsidP="005E30E3">
      <w:pPr>
        <w:rPr>
          <w:rFonts w:ascii="Times New Roman" w:hAnsi="Times New Roman"/>
          <w:szCs w:val="24"/>
        </w:rPr>
      </w:pPr>
      <w:r w:rsidRPr="00AE70C1">
        <w:rPr>
          <w:rFonts w:ascii="Times New Roman" w:hAnsi="Times New Roman"/>
          <w:szCs w:val="24"/>
        </w:rPr>
        <w:t xml:space="preserve">Υ  : </w:t>
      </w:r>
      <w:r w:rsidR="005F4F5F" w:rsidRPr="00AE70C1">
        <w:rPr>
          <w:rFonts w:ascii="Times New Roman" w:hAnsi="Times New Roman"/>
          <w:szCs w:val="24"/>
        </w:rPr>
        <w:t>δείκτης</w:t>
      </w:r>
      <w:r w:rsidRPr="00AE70C1">
        <w:rPr>
          <w:rFonts w:ascii="Times New Roman" w:hAnsi="Times New Roman"/>
          <w:szCs w:val="24"/>
        </w:rPr>
        <w:t xml:space="preserve"> ΑΧΠ</w:t>
      </w:r>
    </w:p>
    <w:p w:rsidR="005E30E3" w:rsidRPr="00AE70C1" w:rsidRDefault="005E30E3" w:rsidP="005E30E3">
      <w:pPr>
        <w:rPr>
          <w:rFonts w:ascii="Times New Roman" w:hAnsi="Times New Roman"/>
          <w:szCs w:val="24"/>
        </w:rPr>
      </w:pPr>
      <w:r w:rsidRPr="00AE70C1">
        <w:rPr>
          <w:rFonts w:ascii="Times New Roman" w:hAnsi="Times New Roman"/>
          <w:szCs w:val="24"/>
        </w:rPr>
        <w:t>Χ</w:t>
      </w:r>
      <w:r w:rsidRPr="00095C86">
        <w:rPr>
          <w:rFonts w:ascii="Times New Roman" w:hAnsi="Times New Roman"/>
          <w:szCs w:val="24"/>
          <w:vertAlign w:val="subscript"/>
        </w:rPr>
        <w:t>1</w:t>
      </w:r>
      <w:r>
        <w:rPr>
          <w:rFonts w:ascii="Times New Roman" w:hAnsi="Times New Roman"/>
          <w:szCs w:val="24"/>
        </w:rPr>
        <w:t>, Χ</w:t>
      </w:r>
      <w:r>
        <w:rPr>
          <w:rFonts w:ascii="Times New Roman" w:hAnsi="Times New Roman"/>
          <w:szCs w:val="24"/>
          <w:vertAlign w:val="subscript"/>
        </w:rPr>
        <w:t xml:space="preserve">2 </w:t>
      </w:r>
      <w:r w:rsidRPr="00AE70C1">
        <w:rPr>
          <w:rFonts w:ascii="Times New Roman" w:hAnsi="Times New Roman"/>
          <w:szCs w:val="24"/>
        </w:rPr>
        <w:t xml:space="preserve">:  είναι </w:t>
      </w:r>
      <w:r>
        <w:rPr>
          <w:rFonts w:ascii="Times New Roman" w:hAnsi="Times New Roman"/>
          <w:szCs w:val="24"/>
        </w:rPr>
        <w:t>οι</w:t>
      </w:r>
      <w:r w:rsidRPr="00AE70C1">
        <w:rPr>
          <w:rFonts w:ascii="Times New Roman" w:hAnsi="Times New Roman"/>
          <w:szCs w:val="24"/>
        </w:rPr>
        <w:t xml:space="preserve"> </w:t>
      </w:r>
      <w:r w:rsidR="005F4F5F" w:rsidRPr="00AE70C1">
        <w:rPr>
          <w:rFonts w:ascii="Times New Roman" w:hAnsi="Times New Roman"/>
          <w:szCs w:val="24"/>
        </w:rPr>
        <w:t>ανεξάρτητ</w:t>
      </w:r>
      <w:r w:rsidR="005F4F5F">
        <w:rPr>
          <w:rFonts w:ascii="Times New Roman" w:hAnsi="Times New Roman"/>
          <w:szCs w:val="24"/>
        </w:rPr>
        <w:t>ες</w:t>
      </w:r>
      <w:r w:rsidRPr="00AE70C1">
        <w:rPr>
          <w:rFonts w:ascii="Times New Roman" w:hAnsi="Times New Roman"/>
          <w:szCs w:val="24"/>
        </w:rPr>
        <w:t xml:space="preserve"> </w:t>
      </w:r>
      <w:r w:rsidR="005F4F5F" w:rsidRPr="00AE70C1">
        <w:rPr>
          <w:rFonts w:ascii="Times New Roman" w:hAnsi="Times New Roman"/>
          <w:szCs w:val="24"/>
        </w:rPr>
        <w:t>μεταβλητ</w:t>
      </w:r>
      <w:r w:rsidR="005F4F5F">
        <w:rPr>
          <w:rFonts w:ascii="Times New Roman" w:hAnsi="Times New Roman"/>
          <w:szCs w:val="24"/>
        </w:rPr>
        <w:t>ές</w:t>
      </w:r>
    </w:p>
    <w:p w:rsidR="005E30E3" w:rsidRDefault="005E30E3" w:rsidP="005E30E3">
      <w:pPr>
        <w:rPr>
          <w:rFonts w:ascii="Times New Roman" w:hAnsi="Times New Roman"/>
          <w:szCs w:val="24"/>
        </w:rPr>
      </w:pPr>
      <w:r>
        <w:rPr>
          <w:rFonts w:ascii="Times New Roman" w:hAnsi="Times New Roman"/>
          <w:szCs w:val="24"/>
        </w:rPr>
        <w:t>α</w:t>
      </w:r>
      <w:r w:rsidRPr="00AE70C1">
        <w:rPr>
          <w:rFonts w:ascii="Times New Roman" w:hAnsi="Times New Roman"/>
          <w:szCs w:val="24"/>
        </w:rPr>
        <w:t xml:space="preserve"> : ο </w:t>
      </w:r>
      <w:r w:rsidR="005F4F5F" w:rsidRPr="00AE70C1">
        <w:rPr>
          <w:rFonts w:ascii="Times New Roman" w:hAnsi="Times New Roman"/>
          <w:szCs w:val="24"/>
        </w:rPr>
        <w:t>σταθερός</w:t>
      </w:r>
      <w:r w:rsidRPr="00AE70C1">
        <w:rPr>
          <w:rFonts w:ascii="Times New Roman" w:hAnsi="Times New Roman"/>
          <w:szCs w:val="24"/>
        </w:rPr>
        <w:t xml:space="preserve"> </w:t>
      </w:r>
      <w:r w:rsidR="005F4F5F" w:rsidRPr="00AE70C1">
        <w:rPr>
          <w:rFonts w:ascii="Times New Roman" w:hAnsi="Times New Roman"/>
          <w:szCs w:val="24"/>
        </w:rPr>
        <w:t>ορός</w:t>
      </w:r>
      <w:r w:rsidRPr="00AE70C1">
        <w:rPr>
          <w:rFonts w:ascii="Times New Roman" w:hAnsi="Times New Roman"/>
          <w:szCs w:val="24"/>
        </w:rPr>
        <w:t xml:space="preserve">, </w:t>
      </w:r>
      <w:r w:rsidR="005F4F5F" w:rsidRPr="00AE70C1">
        <w:rPr>
          <w:rFonts w:ascii="Times New Roman" w:hAnsi="Times New Roman"/>
          <w:szCs w:val="24"/>
        </w:rPr>
        <w:t>οπού</w:t>
      </w:r>
      <w:r w:rsidRPr="00AE70C1">
        <w:rPr>
          <w:rFonts w:ascii="Times New Roman" w:hAnsi="Times New Roman"/>
          <w:szCs w:val="24"/>
        </w:rPr>
        <w:t xml:space="preserve"> </w:t>
      </w:r>
      <w:r w:rsidR="005F4F5F" w:rsidRPr="00AE70C1">
        <w:rPr>
          <w:rFonts w:ascii="Times New Roman" w:hAnsi="Times New Roman"/>
          <w:szCs w:val="24"/>
        </w:rPr>
        <w:t>πρόκειται</w:t>
      </w:r>
      <w:r w:rsidRPr="00AE70C1">
        <w:rPr>
          <w:rFonts w:ascii="Times New Roman" w:hAnsi="Times New Roman"/>
          <w:szCs w:val="24"/>
        </w:rPr>
        <w:t xml:space="preserve"> για την </w:t>
      </w:r>
      <w:r w:rsidR="005F4F5F" w:rsidRPr="00AE70C1">
        <w:rPr>
          <w:rFonts w:ascii="Times New Roman" w:hAnsi="Times New Roman"/>
          <w:szCs w:val="24"/>
        </w:rPr>
        <w:t>τιμή</w:t>
      </w:r>
      <w:r w:rsidRPr="00AE70C1">
        <w:rPr>
          <w:rFonts w:ascii="Times New Roman" w:hAnsi="Times New Roman"/>
          <w:szCs w:val="24"/>
        </w:rPr>
        <w:t xml:space="preserve"> την </w:t>
      </w:r>
      <w:r w:rsidR="005F4F5F" w:rsidRPr="00AE70C1">
        <w:rPr>
          <w:rFonts w:ascii="Times New Roman" w:hAnsi="Times New Roman"/>
          <w:szCs w:val="24"/>
        </w:rPr>
        <w:t>οποία</w:t>
      </w:r>
      <w:r w:rsidRPr="00AE70C1">
        <w:rPr>
          <w:rFonts w:ascii="Times New Roman" w:hAnsi="Times New Roman"/>
          <w:szCs w:val="24"/>
        </w:rPr>
        <w:t xml:space="preserve"> </w:t>
      </w:r>
      <w:r w:rsidR="005F4F5F" w:rsidRPr="00AE70C1">
        <w:rPr>
          <w:rFonts w:ascii="Times New Roman" w:hAnsi="Times New Roman"/>
          <w:szCs w:val="24"/>
        </w:rPr>
        <w:t>παίρνει</w:t>
      </w:r>
      <w:r w:rsidRPr="00AE70C1">
        <w:rPr>
          <w:rFonts w:ascii="Times New Roman" w:hAnsi="Times New Roman"/>
          <w:szCs w:val="24"/>
        </w:rPr>
        <w:t xml:space="preserve"> η </w:t>
      </w:r>
      <w:r w:rsidR="005F4F5F" w:rsidRPr="00AE70C1">
        <w:rPr>
          <w:rFonts w:ascii="Times New Roman" w:hAnsi="Times New Roman"/>
          <w:szCs w:val="24"/>
        </w:rPr>
        <w:t>ανεξάρτητη</w:t>
      </w:r>
      <w:r w:rsidRPr="00AE70C1">
        <w:rPr>
          <w:rFonts w:ascii="Times New Roman" w:hAnsi="Times New Roman"/>
          <w:szCs w:val="24"/>
        </w:rPr>
        <w:t xml:space="preserve"> </w:t>
      </w:r>
      <w:r w:rsidR="005F4F5F" w:rsidRPr="00AE70C1">
        <w:rPr>
          <w:rFonts w:ascii="Times New Roman" w:hAnsi="Times New Roman"/>
          <w:szCs w:val="24"/>
        </w:rPr>
        <w:t>μεταβλητή</w:t>
      </w:r>
      <w:r w:rsidRPr="00AE70C1">
        <w:rPr>
          <w:rFonts w:ascii="Times New Roman" w:hAnsi="Times New Roman"/>
          <w:szCs w:val="24"/>
        </w:rPr>
        <w:t xml:space="preserve"> Υ όταν Χ</w:t>
      </w:r>
      <w:r w:rsidRPr="00095C86">
        <w:rPr>
          <w:rFonts w:ascii="Times New Roman" w:hAnsi="Times New Roman"/>
          <w:szCs w:val="24"/>
          <w:vertAlign w:val="subscript"/>
        </w:rPr>
        <w:t>1</w:t>
      </w:r>
      <w:r>
        <w:rPr>
          <w:rFonts w:ascii="Times New Roman" w:hAnsi="Times New Roman"/>
          <w:szCs w:val="24"/>
        </w:rPr>
        <w:t>= Χ</w:t>
      </w:r>
      <w:r>
        <w:rPr>
          <w:rFonts w:ascii="Times New Roman" w:hAnsi="Times New Roman"/>
          <w:szCs w:val="24"/>
          <w:vertAlign w:val="subscript"/>
        </w:rPr>
        <w:t>2</w:t>
      </w:r>
      <w:r w:rsidRPr="00AE70C1">
        <w:rPr>
          <w:rFonts w:ascii="Times New Roman" w:hAnsi="Times New Roman"/>
          <w:szCs w:val="24"/>
        </w:rPr>
        <w:t>=0</w:t>
      </w:r>
    </w:p>
    <w:p w:rsidR="005E30E3" w:rsidRPr="005E30E3" w:rsidRDefault="005E30E3" w:rsidP="005E30E3">
      <w:pPr>
        <w:autoSpaceDE w:val="0"/>
        <w:autoSpaceDN w:val="0"/>
        <w:adjustRightInd w:val="0"/>
        <w:rPr>
          <w:rFonts w:ascii="Times New Roman" w:hAnsi="Times New Roman"/>
          <w:szCs w:val="24"/>
        </w:rPr>
      </w:pPr>
      <w:r w:rsidRPr="00AE70C1">
        <w:rPr>
          <w:rFonts w:ascii="Times New Roman" w:hAnsi="Times New Roman"/>
          <w:szCs w:val="24"/>
        </w:rPr>
        <w:t>Χ</w:t>
      </w:r>
      <w:r w:rsidRPr="00095C86">
        <w:rPr>
          <w:rFonts w:ascii="Times New Roman" w:hAnsi="Times New Roman"/>
          <w:szCs w:val="24"/>
          <w:vertAlign w:val="subscript"/>
        </w:rPr>
        <w:t>1</w:t>
      </w:r>
      <w:r>
        <w:rPr>
          <w:rFonts w:ascii="Times New Roman" w:hAnsi="Times New Roman"/>
          <w:szCs w:val="24"/>
        </w:rPr>
        <w:t xml:space="preserve"> </w:t>
      </w:r>
      <w:r w:rsidRPr="005E30E3">
        <w:rPr>
          <w:rFonts w:ascii="Times New Roman" w:hAnsi="Times New Roman"/>
          <w:szCs w:val="24"/>
        </w:rPr>
        <w:t xml:space="preserve">: </w:t>
      </w:r>
      <w:r w:rsidRPr="005E30E3">
        <w:rPr>
          <w:rFonts w:ascii="Times New Roman" w:hAnsi="Times New Roman"/>
          <w:szCs w:val="24"/>
          <w:vertAlign w:val="subscript"/>
        </w:rPr>
        <w:t xml:space="preserve"> </w:t>
      </w:r>
      <w:r w:rsidRPr="005E30E3">
        <w:rPr>
          <w:rFonts w:ascii="Times New Roman" w:hAnsi="Times New Roman"/>
          <w:szCs w:val="24"/>
        </w:rPr>
        <w:t xml:space="preserve">το </w:t>
      </w:r>
      <w:r w:rsidR="005F4F5F" w:rsidRPr="005E30E3">
        <w:rPr>
          <w:rFonts w:ascii="Times New Roman" w:hAnsi="Times New Roman"/>
          <w:szCs w:val="24"/>
        </w:rPr>
        <w:t>δημοσιονομικό</w:t>
      </w:r>
      <w:r w:rsidRPr="005E30E3">
        <w:rPr>
          <w:rFonts w:ascii="Times New Roman" w:hAnsi="Times New Roman"/>
          <w:szCs w:val="24"/>
        </w:rPr>
        <w:t xml:space="preserve"> </w:t>
      </w:r>
      <w:r w:rsidR="005F4F5F" w:rsidRPr="005E30E3">
        <w:rPr>
          <w:rFonts w:ascii="Times New Roman" w:hAnsi="Times New Roman"/>
          <w:szCs w:val="24"/>
        </w:rPr>
        <w:t>έλλειμμα</w:t>
      </w:r>
      <w:r w:rsidRPr="005E30E3">
        <w:rPr>
          <w:rFonts w:ascii="Times New Roman" w:hAnsi="Times New Roman"/>
          <w:szCs w:val="24"/>
        </w:rPr>
        <w:t>/</w:t>
      </w:r>
      <w:r w:rsidR="005F4F5F" w:rsidRPr="005E30E3">
        <w:rPr>
          <w:rFonts w:ascii="Times New Roman" w:hAnsi="Times New Roman"/>
          <w:szCs w:val="24"/>
        </w:rPr>
        <w:t>πλεόνασμα</w:t>
      </w:r>
      <w:r w:rsidRPr="005E30E3">
        <w:rPr>
          <w:rFonts w:ascii="Times New Roman" w:hAnsi="Times New Roman"/>
          <w:szCs w:val="24"/>
        </w:rPr>
        <w:t xml:space="preserve">. </w:t>
      </w:r>
    </w:p>
    <w:p w:rsidR="005E30E3" w:rsidRPr="005E30E3" w:rsidRDefault="005E30E3" w:rsidP="005E30E3">
      <w:pPr>
        <w:rPr>
          <w:rFonts w:ascii="Times New Roman" w:hAnsi="Times New Roman"/>
          <w:szCs w:val="24"/>
        </w:rPr>
      </w:pPr>
      <w:r w:rsidRPr="005E30E3">
        <w:rPr>
          <w:rFonts w:ascii="Times New Roman" w:hAnsi="Times New Roman"/>
          <w:szCs w:val="24"/>
        </w:rPr>
        <w:t>Χ</w:t>
      </w:r>
      <w:r w:rsidRPr="005E30E3">
        <w:rPr>
          <w:rFonts w:ascii="Times New Roman" w:hAnsi="Times New Roman"/>
          <w:szCs w:val="24"/>
          <w:vertAlign w:val="subscript"/>
        </w:rPr>
        <w:t xml:space="preserve">2 : </w:t>
      </w:r>
      <w:r w:rsidRPr="005E30E3">
        <w:rPr>
          <w:rFonts w:ascii="Times New Roman" w:hAnsi="Times New Roman"/>
          <w:szCs w:val="24"/>
        </w:rPr>
        <w:t xml:space="preserve">το </w:t>
      </w:r>
      <w:r w:rsidR="005F4F5F" w:rsidRPr="005E30E3">
        <w:rPr>
          <w:rFonts w:ascii="Times New Roman" w:hAnsi="Times New Roman"/>
          <w:szCs w:val="24"/>
        </w:rPr>
        <w:t>δημόσιο</w:t>
      </w:r>
      <w:r w:rsidRPr="005E30E3">
        <w:rPr>
          <w:rFonts w:ascii="Times New Roman" w:hAnsi="Times New Roman"/>
          <w:szCs w:val="24"/>
        </w:rPr>
        <w:t xml:space="preserve"> </w:t>
      </w:r>
      <w:r w:rsidR="005F4F5F" w:rsidRPr="005E30E3">
        <w:rPr>
          <w:rFonts w:ascii="Times New Roman" w:hAnsi="Times New Roman"/>
          <w:szCs w:val="24"/>
        </w:rPr>
        <w:t>Χρέος</w:t>
      </w:r>
      <w:r w:rsidRPr="005E30E3">
        <w:rPr>
          <w:rFonts w:ascii="Times New Roman" w:hAnsi="Times New Roman"/>
          <w:szCs w:val="24"/>
        </w:rPr>
        <w:t xml:space="preserve"> </w:t>
      </w:r>
    </w:p>
    <w:p w:rsidR="005E30E3" w:rsidRPr="00AE70C1" w:rsidRDefault="005E30E3" w:rsidP="005E30E3">
      <w:pPr>
        <w:rPr>
          <w:rFonts w:ascii="Times New Roman" w:hAnsi="Times New Roman"/>
          <w:szCs w:val="24"/>
        </w:rPr>
      </w:pPr>
      <w:r w:rsidRPr="00AE70C1">
        <w:rPr>
          <w:rFonts w:ascii="Times New Roman" w:hAnsi="Times New Roman"/>
          <w:szCs w:val="24"/>
        </w:rPr>
        <w:t xml:space="preserve">ε : το </w:t>
      </w:r>
      <w:r w:rsidR="005F4F5F" w:rsidRPr="00AE70C1">
        <w:rPr>
          <w:rFonts w:ascii="Times New Roman" w:hAnsi="Times New Roman"/>
          <w:szCs w:val="24"/>
        </w:rPr>
        <w:t>σφάλμα</w:t>
      </w:r>
      <w:r w:rsidRPr="00AE70C1">
        <w:rPr>
          <w:rFonts w:ascii="Times New Roman" w:hAnsi="Times New Roman"/>
          <w:szCs w:val="24"/>
        </w:rPr>
        <w:t xml:space="preserve"> </w:t>
      </w:r>
      <w:r w:rsidR="005F4F5F" w:rsidRPr="00AE70C1">
        <w:rPr>
          <w:rFonts w:ascii="Times New Roman" w:hAnsi="Times New Roman"/>
          <w:szCs w:val="24"/>
        </w:rPr>
        <w:t>κατάλοιπο</w:t>
      </w:r>
      <w:r w:rsidRPr="00AE70C1">
        <w:rPr>
          <w:rFonts w:ascii="Times New Roman" w:hAnsi="Times New Roman"/>
          <w:szCs w:val="24"/>
        </w:rPr>
        <w:t xml:space="preserve">, </w:t>
      </w:r>
      <w:r w:rsidR="005F4F5F" w:rsidRPr="00AE70C1">
        <w:rPr>
          <w:rFonts w:ascii="Times New Roman" w:hAnsi="Times New Roman"/>
          <w:szCs w:val="24"/>
        </w:rPr>
        <w:t>οπού</w:t>
      </w:r>
      <w:r w:rsidRPr="00AE70C1">
        <w:rPr>
          <w:rFonts w:ascii="Times New Roman" w:hAnsi="Times New Roman"/>
          <w:szCs w:val="24"/>
        </w:rPr>
        <w:t xml:space="preserve"> </w:t>
      </w:r>
      <w:r w:rsidR="005F4F5F" w:rsidRPr="00AE70C1">
        <w:rPr>
          <w:rFonts w:ascii="Times New Roman" w:hAnsi="Times New Roman"/>
          <w:szCs w:val="24"/>
        </w:rPr>
        <w:t>πρόκειται</w:t>
      </w:r>
      <w:r w:rsidRPr="00AE70C1">
        <w:rPr>
          <w:rFonts w:ascii="Times New Roman" w:hAnsi="Times New Roman"/>
          <w:szCs w:val="24"/>
        </w:rPr>
        <w:t xml:space="preserve"> για τη </w:t>
      </w:r>
      <w:r w:rsidR="005F4F5F" w:rsidRPr="00AE70C1">
        <w:rPr>
          <w:rFonts w:ascii="Times New Roman" w:hAnsi="Times New Roman"/>
          <w:szCs w:val="24"/>
        </w:rPr>
        <w:t>διαφορά</w:t>
      </w:r>
      <w:r w:rsidRPr="00AE70C1">
        <w:rPr>
          <w:rFonts w:ascii="Times New Roman" w:hAnsi="Times New Roman"/>
          <w:szCs w:val="24"/>
        </w:rPr>
        <w:t xml:space="preserve"> </w:t>
      </w:r>
      <w:r w:rsidR="005F4F5F" w:rsidRPr="00AE70C1">
        <w:rPr>
          <w:rFonts w:ascii="Times New Roman" w:hAnsi="Times New Roman"/>
          <w:szCs w:val="24"/>
        </w:rPr>
        <w:t>μεταξύ</w:t>
      </w:r>
      <w:r w:rsidRPr="00AE70C1">
        <w:rPr>
          <w:rFonts w:ascii="Times New Roman" w:hAnsi="Times New Roman"/>
          <w:szCs w:val="24"/>
        </w:rPr>
        <w:t xml:space="preserve"> της </w:t>
      </w:r>
      <w:r w:rsidR="005F4F5F" w:rsidRPr="00AE70C1">
        <w:rPr>
          <w:rFonts w:ascii="Times New Roman" w:hAnsi="Times New Roman"/>
          <w:szCs w:val="24"/>
        </w:rPr>
        <w:t>πραγματικής</w:t>
      </w:r>
      <w:r w:rsidRPr="00AE70C1">
        <w:rPr>
          <w:rFonts w:ascii="Times New Roman" w:hAnsi="Times New Roman"/>
          <w:szCs w:val="24"/>
        </w:rPr>
        <w:t xml:space="preserve"> </w:t>
      </w:r>
      <w:r w:rsidR="005F4F5F" w:rsidRPr="00AE70C1">
        <w:rPr>
          <w:rFonts w:ascii="Times New Roman" w:hAnsi="Times New Roman"/>
          <w:szCs w:val="24"/>
        </w:rPr>
        <w:t>τιμής</w:t>
      </w:r>
      <w:r w:rsidRPr="00AE70C1">
        <w:rPr>
          <w:rFonts w:ascii="Times New Roman" w:hAnsi="Times New Roman"/>
          <w:szCs w:val="24"/>
        </w:rPr>
        <w:t xml:space="preserve"> της </w:t>
      </w:r>
      <w:r w:rsidR="005F4F5F" w:rsidRPr="00AE70C1">
        <w:rPr>
          <w:rFonts w:ascii="Times New Roman" w:hAnsi="Times New Roman"/>
          <w:szCs w:val="24"/>
        </w:rPr>
        <w:t>εξαρτημένης</w:t>
      </w:r>
      <w:r w:rsidRPr="00AE70C1">
        <w:rPr>
          <w:rFonts w:ascii="Times New Roman" w:hAnsi="Times New Roman"/>
          <w:szCs w:val="24"/>
        </w:rPr>
        <w:t xml:space="preserve"> </w:t>
      </w:r>
      <w:r w:rsidR="005F4F5F" w:rsidRPr="00AE70C1">
        <w:rPr>
          <w:rFonts w:ascii="Times New Roman" w:hAnsi="Times New Roman"/>
          <w:szCs w:val="24"/>
        </w:rPr>
        <w:t>μεταβλητής</w:t>
      </w:r>
      <w:r w:rsidRPr="00AE70C1">
        <w:rPr>
          <w:rFonts w:ascii="Times New Roman" w:hAnsi="Times New Roman"/>
          <w:szCs w:val="24"/>
        </w:rPr>
        <w:t xml:space="preserve">  Υ και της </w:t>
      </w:r>
      <w:r w:rsidR="005F4F5F" w:rsidRPr="00AE70C1">
        <w:rPr>
          <w:rFonts w:ascii="Times New Roman" w:hAnsi="Times New Roman"/>
          <w:szCs w:val="24"/>
        </w:rPr>
        <w:t>τιμής</w:t>
      </w:r>
      <w:r w:rsidRPr="00AE70C1">
        <w:rPr>
          <w:rFonts w:ascii="Times New Roman" w:hAnsi="Times New Roman"/>
          <w:szCs w:val="24"/>
        </w:rPr>
        <w:t xml:space="preserve"> </w:t>
      </w:r>
      <w:r w:rsidR="005F4F5F" w:rsidRPr="00AE70C1">
        <w:rPr>
          <w:rFonts w:ascii="Times New Roman" w:hAnsi="Times New Roman"/>
          <w:szCs w:val="24"/>
        </w:rPr>
        <w:t>πρόβλεψης</w:t>
      </w:r>
      <w:r w:rsidRPr="00AE70C1">
        <w:rPr>
          <w:rFonts w:ascii="Times New Roman" w:hAnsi="Times New Roman"/>
          <w:szCs w:val="24"/>
        </w:rPr>
        <w:t xml:space="preserve"> που </w:t>
      </w:r>
      <w:r w:rsidR="005F4F5F" w:rsidRPr="00AE70C1">
        <w:rPr>
          <w:rFonts w:ascii="Times New Roman" w:hAnsi="Times New Roman"/>
          <w:szCs w:val="24"/>
        </w:rPr>
        <w:t>παίρνει</w:t>
      </w:r>
      <w:r w:rsidRPr="00AE70C1">
        <w:rPr>
          <w:rFonts w:ascii="Times New Roman" w:hAnsi="Times New Roman"/>
          <w:szCs w:val="24"/>
        </w:rPr>
        <w:t xml:space="preserve"> η Υ.</w:t>
      </w:r>
    </w:p>
    <w:p w:rsidR="005E30E3" w:rsidRPr="00AE70C1" w:rsidRDefault="005E30E3" w:rsidP="005E30E3">
      <w:pPr>
        <w:autoSpaceDE w:val="0"/>
        <w:autoSpaceDN w:val="0"/>
        <w:adjustRightInd w:val="0"/>
        <w:rPr>
          <w:rFonts w:ascii="Times New Roman" w:hAnsi="Times New Roman"/>
          <w:szCs w:val="24"/>
        </w:rPr>
      </w:pPr>
      <w:r w:rsidRPr="00AE70C1">
        <w:rPr>
          <w:rFonts w:ascii="Times New Roman" w:hAnsi="Times New Roman"/>
          <w:szCs w:val="24"/>
        </w:rPr>
        <w:t>Και  συγκεκριμένα αυτό που προκύπτει είναι:</w:t>
      </w:r>
    </w:p>
    <w:p w:rsidR="005E30E3" w:rsidRPr="00AE70C1" w:rsidRDefault="005E30E3" w:rsidP="005E30E3">
      <w:pPr>
        <w:autoSpaceDE w:val="0"/>
        <w:autoSpaceDN w:val="0"/>
        <w:adjustRightInd w:val="0"/>
        <w:rPr>
          <w:rFonts w:ascii="Times New Roman" w:hAnsi="Times New Roman"/>
          <w:b/>
          <w:szCs w:val="24"/>
        </w:rPr>
      </w:pPr>
      <w:r w:rsidRPr="00AE70C1">
        <w:rPr>
          <w:rFonts w:ascii="Times New Roman" w:hAnsi="Times New Roman"/>
          <w:b/>
          <w:szCs w:val="24"/>
        </w:rPr>
        <w:t>Δείκτης ΑΧΠ= 0,</w:t>
      </w:r>
      <w:r>
        <w:rPr>
          <w:rFonts w:ascii="Times New Roman" w:hAnsi="Times New Roman"/>
          <w:b/>
          <w:szCs w:val="24"/>
        </w:rPr>
        <w:t>282</w:t>
      </w:r>
      <w:r w:rsidRPr="00AE70C1">
        <w:rPr>
          <w:rFonts w:ascii="Times New Roman" w:hAnsi="Times New Roman"/>
          <w:b/>
          <w:szCs w:val="24"/>
        </w:rPr>
        <w:t xml:space="preserve"> + </w:t>
      </w:r>
      <w:r>
        <w:rPr>
          <w:rFonts w:ascii="Times New Roman" w:hAnsi="Times New Roman"/>
          <w:b/>
          <w:szCs w:val="24"/>
        </w:rPr>
        <w:t>0,620</w:t>
      </w:r>
      <w:r w:rsidRPr="00AE70C1">
        <w:rPr>
          <w:rFonts w:ascii="Times New Roman" w:hAnsi="Times New Roman"/>
          <w:b/>
          <w:szCs w:val="24"/>
        </w:rPr>
        <w:t xml:space="preserve"> (</w:t>
      </w:r>
      <w:r>
        <w:rPr>
          <w:rFonts w:ascii="Times New Roman" w:hAnsi="Times New Roman"/>
          <w:b/>
          <w:szCs w:val="24"/>
        </w:rPr>
        <w:t>ΕΛΛΕΙΜΜΑ_ΠΛΕΟΝΑΣΜΑ</w:t>
      </w:r>
      <w:r w:rsidRPr="00AE70C1">
        <w:rPr>
          <w:rFonts w:ascii="Times New Roman" w:hAnsi="Times New Roman"/>
          <w:b/>
          <w:szCs w:val="24"/>
        </w:rPr>
        <w:t>) + 0,0</w:t>
      </w:r>
      <w:r>
        <w:rPr>
          <w:rFonts w:ascii="Times New Roman" w:hAnsi="Times New Roman"/>
          <w:b/>
          <w:szCs w:val="24"/>
        </w:rPr>
        <w:t>35</w:t>
      </w:r>
      <w:r w:rsidRPr="00AE70C1">
        <w:rPr>
          <w:rFonts w:ascii="Times New Roman" w:hAnsi="Times New Roman"/>
          <w:b/>
          <w:szCs w:val="24"/>
        </w:rPr>
        <w:t xml:space="preserve"> (ΧΡΕΟΣ)</w:t>
      </w:r>
    </w:p>
    <w:p w:rsidR="005E30E3" w:rsidRPr="00192629" w:rsidRDefault="00192629" w:rsidP="005E30E3">
      <w:pPr>
        <w:autoSpaceDE w:val="0"/>
        <w:autoSpaceDN w:val="0"/>
        <w:adjustRightInd w:val="0"/>
        <w:rPr>
          <w:rFonts w:ascii="Times New Roman" w:hAnsi="Times New Roman"/>
          <w:szCs w:val="24"/>
        </w:rPr>
      </w:pPr>
      <w:r w:rsidRPr="00192629">
        <w:rPr>
          <w:rFonts w:ascii="Times New Roman" w:hAnsi="Times New Roman"/>
          <w:szCs w:val="24"/>
        </w:rPr>
        <w:t>Το εκτιμώμενο μοντέλο υποδεικνύει ότι, όταν το ΕΛΛΕΙΜΜΑ_ΠΛΕΟΝΑΣΜΑ αυξάνεται κατά μία μονάδα , τότε ο δείκτης αναμένεται να είναι, κατά μέσο όρο, αυξημένος κατά 6,2 ποσοστιαίες μονάδες. Ενώ το ΧΡΕΟΣ αν ήταν στατιστικά σημαντικό, καθώς αυξανόταν κατά μια μονάδα θα προκαλούσε αύξηση του δείκτη κατά 3,5 ποσοστιαίες μονάδες.</w:t>
      </w:r>
      <w:r w:rsidR="005F4F5F">
        <w:rPr>
          <w:rFonts w:ascii="Times New Roman" w:hAnsi="Times New Roman"/>
          <w:szCs w:val="24"/>
        </w:rPr>
        <w:t xml:space="preserve"> </w:t>
      </w:r>
      <w:r w:rsidR="005E30E3" w:rsidRPr="00192629">
        <w:rPr>
          <w:rFonts w:ascii="Times New Roman" w:hAnsi="Times New Roman"/>
          <w:szCs w:val="24"/>
        </w:rPr>
        <w:t xml:space="preserve">O συντελεστής γραμμικής συσχέτισης έχει </w:t>
      </w:r>
      <w:r w:rsidR="005C2260">
        <w:rPr>
          <w:rFonts w:ascii="Times New Roman" w:hAnsi="Times New Roman"/>
          <w:szCs w:val="24"/>
        </w:rPr>
        <w:t xml:space="preserve">σχετικά </w:t>
      </w:r>
      <w:r w:rsidR="005E30E3" w:rsidRPr="00192629">
        <w:rPr>
          <w:rFonts w:ascii="Times New Roman" w:hAnsi="Times New Roman"/>
          <w:szCs w:val="24"/>
        </w:rPr>
        <w:t>υψηλή τιμή (0,</w:t>
      </w:r>
      <w:r w:rsidRPr="00192629">
        <w:rPr>
          <w:rFonts w:ascii="Times New Roman" w:hAnsi="Times New Roman"/>
          <w:szCs w:val="24"/>
        </w:rPr>
        <w:t>143</w:t>
      </w:r>
      <w:r w:rsidR="005E30E3" w:rsidRPr="00192629">
        <w:rPr>
          <w:rFonts w:ascii="Times New Roman" w:hAnsi="Times New Roman"/>
          <w:szCs w:val="24"/>
        </w:rPr>
        <w:t>). (</w:t>
      </w:r>
      <w:r w:rsidR="002C3873">
        <w:rPr>
          <w:rFonts w:ascii="Times New Roman" w:hAnsi="Times New Roman"/>
          <w:szCs w:val="24"/>
        </w:rPr>
        <w:t>Πίνακας 10</w:t>
      </w:r>
      <w:r w:rsidR="005E30E3" w:rsidRPr="00192629">
        <w:rPr>
          <w:rFonts w:ascii="Times New Roman" w:hAnsi="Times New Roman"/>
          <w:szCs w:val="24"/>
        </w:rPr>
        <w:t xml:space="preserve"> του Παραρτήματος)</w:t>
      </w:r>
    </w:p>
    <w:p w:rsidR="005E30E3" w:rsidRPr="00AE70C1" w:rsidRDefault="005E30E3" w:rsidP="005E30E3">
      <w:pPr>
        <w:autoSpaceDE w:val="0"/>
        <w:autoSpaceDN w:val="0"/>
        <w:adjustRightInd w:val="0"/>
        <w:rPr>
          <w:rFonts w:ascii="Times New Roman" w:hAnsi="Times New Roman"/>
          <w:szCs w:val="24"/>
          <w:u w:val="single"/>
        </w:rPr>
      </w:pPr>
      <w:r w:rsidRPr="00AE70C1">
        <w:rPr>
          <w:rFonts w:ascii="Times New Roman" w:hAnsi="Times New Roman"/>
          <w:szCs w:val="24"/>
          <w:u w:val="single"/>
        </w:rPr>
        <w:lastRenderedPageBreak/>
        <w:t>Έλεγχος Υποδείγματος</w:t>
      </w:r>
    </w:p>
    <w:p w:rsidR="005E30E3" w:rsidRPr="00AE70C1" w:rsidRDefault="005E30E3" w:rsidP="005E30E3">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 xml:space="preserve"> </w:t>
      </w:r>
      <w:r w:rsidR="002D686A">
        <w:rPr>
          <w:rFonts w:ascii="Times New Roman" w:hAnsi="Times New Roman"/>
          <w:szCs w:val="24"/>
        </w:rPr>
        <w:tab/>
      </w:r>
      <w:r w:rsidRPr="00AE70C1">
        <w:rPr>
          <w:rFonts w:ascii="Times New Roman" w:hAnsi="Times New Roman"/>
          <w:szCs w:val="24"/>
        </w:rPr>
        <w:t xml:space="preserve">Έλεγχος για τη σημαντικότητα του μοντέλου παλινδρόμησης. Σαν αρχή ελέγχουμε την μηδενική υπόθεση πως οι συντελεστές της ανεξάρτητης μεταβλητής του μοντέλου ισούνται όλοι με το μηδέν. Συμφώνα με τα αποτελέσματα της εκτίμησης ,ο </w:t>
      </w:r>
      <w:r w:rsidR="005F4F5F" w:rsidRPr="00AE70C1">
        <w:rPr>
          <w:rFonts w:ascii="Times New Roman" w:hAnsi="Times New Roman"/>
          <w:szCs w:val="24"/>
        </w:rPr>
        <w:t>συντελεστής</w:t>
      </w:r>
      <w:r w:rsidRPr="00AE70C1">
        <w:rPr>
          <w:rFonts w:ascii="Times New Roman" w:hAnsi="Times New Roman"/>
          <w:szCs w:val="24"/>
        </w:rPr>
        <w:t xml:space="preserve"> «</w:t>
      </w:r>
      <w:r w:rsidR="00192629" w:rsidRPr="00192629">
        <w:rPr>
          <w:rFonts w:ascii="Times New Roman" w:hAnsi="Times New Roman"/>
          <w:szCs w:val="24"/>
        </w:rPr>
        <w:t>ΕΛΛΕΙΜΜΑ_ΠΛΕΟΝΑΣΜΑ</w:t>
      </w:r>
      <w:r w:rsidRPr="00AE70C1">
        <w:rPr>
          <w:rFonts w:ascii="Times New Roman" w:hAnsi="Times New Roman"/>
          <w:szCs w:val="24"/>
        </w:rPr>
        <w:t>» δεν</w:t>
      </w:r>
      <w:r>
        <w:rPr>
          <w:rFonts w:ascii="Times New Roman" w:hAnsi="Times New Roman"/>
          <w:szCs w:val="24"/>
        </w:rPr>
        <w:t xml:space="preserve"> </w:t>
      </w:r>
      <w:r w:rsidR="005F4F5F">
        <w:rPr>
          <w:rFonts w:ascii="Times New Roman" w:hAnsi="Times New Roman"/>
          <w:szCs w:val="24"/>
        </w:rPr>
        <w:t>είναι</w:t>
      </w:r>
      <w:r w:rsidRPr="00AE70C1">
        <w:rPr>
          <w:rFonts w:ascii="Times New Roman" w:hAnsi="Times New Roman"/>
          <w:szCs w:val="24"/>
        </w:rPr>
        <w:t xml:space="preserve"> </w:t>
      </w:r>
      <w:r w:rsidR="005F4F5F" w:rsidRPr="00AE70C1">
        <w:rPr>
          <w:rFonts w:ascii="Times New Roman" w:hAnsi="Times New Roman"/>
          <w:szCs w:val="24"/>
        </w:rPr>
        <w:t>στατιστικά</w:t>
      </w:r>
      <w:r w:rsidRPr="00AE70C1">
        <w:rPr>
          <w:rFonts w:ascii="Times New Roman" w:hAnsi="Times New Roman"/>
          <w:szCs w:val="24"/>
        </w:rPr>
        <w:t xml:space="preserve"> </w:t>
      </w:r>
      <w:r w:rsidR="005F4F5F" w:rsidRPr="00AE70C1">
        <w:rPr>
          <w:rFonts w:ascii="Times New Roman" w:hAnsi="Times New Roman"/>
          <w:szCs w:val="24"/>
        </w:rPr>
        <w:t>σημαντικός</w:t>
      </w:r>
      <w:r>
        <w:rPr>
          <w:rFonts w:ascii="Times New Roman" w:hAnsi="Times New Roman"/>
          <w:szCs w:val="24"/>
        </w:rPr>
        <w:t xml:space="preserve"> </w:t>
      </w:r>
      <w:r w:rsidRPr="00AE70C1">
        <w:rPr>
          <w:rFonts w:ascii="Times New Roman" w:hAnsi="Times New Roman"/>
          <w:szCs w:val="24"/>
        </w:rPr>
        <w:t xml:space="preserve"> (</w:t>
      </w:r>
      <w:r>
        <w:rPr>
          <w:rFonts w:ascii="Times New Roman" w:hAnsi="Times New Roman"/>
          <w:szCs w:val="24"/>
        </w:rPr>
        <w:t xml:space="preserve"> </w:t>
      </w:r>
      <w:r w:rsidRPr="00AE70C1">
        <w:rPr>
          <w:rFonts w:ascii="Times New Roman" w:hAnsi="Times New Roman"/>
          <w:szCs w:val="24"/>
          <w:lang w:val="en-US"/>
        </w:rPr>
        <w:t>t</w:t>
      </w:r>
      <w:r>
        <w:rPr>
          <w:rFonts w:ascii="Times New Roman" w:hAnsi="Times New Roman"/>
          <w:szCs w:val="24"/>
        </w:rPr>
        <w:t xml:space="preserve"> </w:t>
      </w:r>
      <w:r w:rsidRPr="00AE70C1">
        <w:rPr>
          <w:rFonts w:ascii="Times New Roman" w:hAnsi="Times New Roman"/>
          <w:szCs w:val="24"/>
        </w:rPr>
        <w:t xml:space="preserve"> = 1,</w:t>
      </w:r>
      <w:r w:rsidR="00192629">
        <w:rPr>
          <w:rFonts w:ascii="Times New Roman" w:hAnsi="Times New Roman"/>
          <w:szCs w:val="24"/>
        </w:rPr>
        <w:t>037</w:t>
      </w:r>
      <w:r w:rsidRPr="00AE70C1">
        <w:rPr>
          <w:rFonts w:ascii="Times New Roman" w:hAnsi="Times New Roman"/>
          <w:szCs w:val="24"/>
        </w:rPr>
        <w:t xml:space="preserve"> και </w:t>
      </w:r>
      <w:r w:rsidRPr="00AE70C1">
        <w:rPr>
          <w:rFonts w:ascii="Times New Roman" w:hAnsi="Times New Roman"/>
          <w:szCs w:val="24"/>
          <w:lang w:val="en-US"/>
        </w:rPr>
        <w:t>sig</w:t>
      </w:r>
      <w:r>
        <w:rPr>
          <w:rFonts w:ascii="Times New Roman" w:hAnsi="Times New Roman"/>
          <w:szCs w:val="24"/>
        </w:rPr>
        <w:t xml:space="preserve"> </w:t>
      </w:r>
      <w:r w:rsidRPr="00AE70C1">
        <w:rPr>
          <w:rFonts w:ascii="Times New Roman" w:hAnsi="Times New Roman"/>
          <w:szCs w:val="24"/>
        </w:rPr>
        <w:t xml:space="preserve"> =</w:t>
      </w:r>
      <w:r>
        <w:rPr>
          <w:rFonts w:ascii="Times New Roman" w:hAnsi="Times New Roman"/>
          <w:szCs w:val="24"/>
        </w:rPr>
        <w:t xml:space="preserve"> 0</w:t>
      </w:r>
      <w:r w:rsidRPr="00AE70C1">
        <w:rPr>
          <w:rFonts w:ascii="Times New Roman" w:hAnsi="Times New Roman"/>
          <w:szCs w:val="24"/>
        </w:rPr>
        <w:t>,</w:t>
      </w:r>
      <w:r w:rsidR="00192629">
        <w:rPr>
          <w:rFonts w:ascii="Times New Roman" w:hAnsi="Times New Roman"/>
          <w:szCs w:val="24"/>
        </w:rPr>
        <w:t>3</w:t>
      </w:r>
      <w:r w:rsidRPr="00AE70C1">
        <w:rPr>
          <w:rFonts w:ascii="Times New Roman" w:hAnsi="Times New Roman"/>
          <w:szCs w:val="24"/>
        </w:rPr>
        <w:t>0</w:t>
      </w:r>
      <w:r w:rsidR="00192629">
        <w:rPr>
          <w:rFonts w:ascii="Times New Roman" w:hAnsi="Times New Roman"/>
          <w:szCs w:val="24"/>
        </w:rPr>
        <w:t>4</w:t>
      </w:r>
      <w:r w:rsidRPr="00AE70C1">
        <w:rPr>
          <w:rFonts w:ascii="Times New Roman" w:hAnsi="Times New Roman"/>
          <w:szCs w:val="24"/>
        </w:rPr>
        <w:t xml:space="preserve">) όπως και ο </w:t>
      </w:r>
      <w:r w:rsidR="005F4F5F" w:rsidRPr="00AE70C1">
        <w:rPr>
          <w:rFonts w:ascii="Times New Roman" w:hAnsi="Times New Roman"/>
          <w:szCs w:val="24"/>
        </w:rPr>
        <w:t>συντελεστής</w:t>
      </w:r>
      <w:r w:rsidRPr="00AE70C1">
        <w:rPr>
          <w:rFonts w:ascii="Times New Roman" w:hAnsi="Times New Roman"/>
          <w:szCs w:val="24"/>
        </w:rPr>
        <w:t xml:space="preserve"> «ΧΡΕΟΣ» δεν είναι </w:t>
      </w:r>
      <w:r w:rsidR="005F4F5F" w:rsidRPr="00AE70C1">
        <w:rPr>
          <w:rFonts w:ascii="Times New Roman" w:hAnsi="Times New Roman"/>
          <w:szCs w:val="24"/>
        </w:rPr>
        <w:t>στατιστικά</w:t>
      </w:r>
      <w:r w:rsidRPr="00AE70C1">
        <w:rPr>
          <w:rFonts w:ascii="Times New Roman" w:hAnsi="Times New Roman"/>
          <w:szCs w:val="24"/>
        </w:rPr>
        <w:t xml:space="preserve"> </w:t>
      </w:r>
      <w:r w:rsidR="005F4F5F" w:rsidRPr="00AE70C1">
        <w:rPr>
          <w:rFonts w:ascii="Times New Roman" w:hAnsi="Times New Roman"/>
          <w:szCs w:val="24"/>
        </w:rPr>
        <w:t>σημαντικός</w:t>
      </w:r>
      <w:r w:rsidRPr="00AE70C1">
        <w:rPr>
          <w:rFonts w:ascii="Times New Roman" w:hAnsi="Times New Roman"/>
          <w:szCs w:val="24"/>
        </w:rPr>
        <w:t xml:space="preserve"> ( </w:t>
      </w:r>
      <w:r w:rsidRPr="00AE70C1">
        <w:rPr>
          <w:rFonts w:ascii="Times New Roman" w:hAnsi="Times New Roman"/>
          <w:szCs w:val="24"/>
          <w:lang w:val="en-US"/>
        </w:rPr>
        <w:t>t</w:t>
      </w:r>
      <w:r>
        <w:rPr>
          <w:rFonts w:ascii="Times New Roman" w:hAnsi="Times New Roman"/>
          <w:szCs w:val="24"/>
        </w:rPr>
        <w:t xml:space="preserve"> </w:t>
      </w:r>
      <w:r w:rsidRPr="00AE70C1">
        <w:rPr>
          <w:rFonts w:ascii="Times New Roman" w:hAnsi="Times New Roman"/>
          <w:szCs w:val="24"/>
        </w:rPr>
        <w:t>=</w:t>
      </w:r>
      <w:r>
        <w:rPr>
          <w:rFonts w:ascii="Times New Roman" w:hAnsi="Times New Roman"/>
          <w:szCs w:val="24"/>
        </w:rPr>
        <w:t xml:space="preserve"> </w:t>
      </w:r>
      <w:r w:rsidR="00192629">
        <w:rPr>
          <w:rFonts w:ascii="Times New Roman" w:hAnsi="Times New Roman"/>
          <w:szCs w:val="24"/>
        </w:rPr>
        <w:t>0,595</w:t>
      </w:r>
      <w:r w:rsidRPr="00AE70C1">
        <w:rPr>
          <w:rFonts w:ascii="Times New Roman" w:hAnsi="Times New Roman"/>
          <w:szCs w:val="24"/>
        </w:rPr>
        <w:t xml:space="preserve"> και </w:t>
      </w:r>
      <w:r w:rsidRPr="00AE70C1">
        <w:rPr>
          <w:rFonts w:ascii="Times New Roman" w:hAnsi="Times New Roman"/>
          <w:szCs w:val="24"/>
          <w:lang w:val="en-US"/>
        </w:rPr>
        <w:t>sig</w:t>
      </w:r>
      <w:r w:rsidRPr="00AE70C1">
        <w:rPr>
          <w:rFonts w:ascii="Times New Roman" w:hAnsi="Times New Roman"/>
          <w:szCs w:val="24"/>
        </w:rPr>
        <w:t xml:space="preserve"> = 0,</w:t>
      </w:r>
      <w:r w:rsidR="00192629">
        <w:rPr>
          <w:rFonts w:ascii="Times New Roman" w:hAnsi="Times New Roman"/>
          <w:szCs w:val="24"/>
        </w:rPr>
        <w:t>555</w:t>
      </w:r>
      <w:r w:rsidRPr="00AE70C1">
        <w:rPr>
          <w:rFonts w:ascii="Times New Roman" w:hAnsi="Times New Roman"/>
          <w:szCs w:val="24"/>
        </w:rPr>
        <w:t xml:space="preserve">) </w:t>
      </w:r>
      <w:r w:rsidR="005F4F5F" w:rsidRPr="00AE70C1">
        <w:rPr>
          <w:rFonts w:ascii="Times New Roman" w:hAnsi="Times New Roman"/>
          <w:szCs w:val="24"/>
        </w:rPr>
        <w:t>Άρα</w:t>
      </w:r>
      <w:r w:rsidRPr="00AE70C1">
        <w:rPr>
          <w:rFonts w:ascii="Times New Roman" w:hAnsi="Times New Roman"/>
          <w:szCs w:val="24"/>
        </w:rPr>
        <w:t xml:space="preserve"> </w:t>
      </w:r>
      <w:r w:rsidR="005F4F5F" w:rsidRPr="00AE70C1">
        <w:rPr>
          <w:rFonts w:ascii="Times New Roman" w:hAnsi="Times New Roman"/>
          <w:szCs w:val="24"/>
        </w:rPr>
        <w:t>κανένας</w:t>
      </w:r>
      <w:r w:rsidRPr="00AE70C1">
        <w:rPr>
          <w:rFonts w:ascii="Times New Roman" w:hAnsi="Times New Roman"/>
          <w:szCs w:val="24"/>
        </w:rPr>
        <w:t xml:space="preserve"> από τους δυο </w:t>
      </w:r>
      <w:r w:rsidR="005F4F5F" w:rsidRPr="00AE70C1">
        <w:rPr>
          <w:rFonts w:ascii="Times New Roman" w:hAnsi="Times New Roman"/>
          <w:szCs w:val="24"/>
        </w:rPr>
        <w:t>συντελεστές</w:t>
      </w:r>
      <w:r w:rsidRPr="00AE70C1">
        <w:rPr>
          <w:rFonts w:ascii="Times New Roman" w:hAnsi="Times New Roman"/>
          <w:szCs w:val="24"/>
        </w:rPr>
        <w:t xml:space="preserve"> δεν </w:t>
      </w:r>
      <w:r w:rsidR="005F4F5F" w:rsidRPr="00AE70C1">
        <w:rPr>
          <w:rFonts w:ascii="Times New Roman" w:hAnsi="Times New Roman"/>
          <w:szCs w:val="24"/>
        </w:rPr>
        <w:t>ερμηνεύουν</w:t>
      </w:r>
      <w:r w:rsidRPr="00AE70C1">
        <w:rPr>
          <w:rFonts w:ascii="Times New Roman" w:hAnsi="Times New Roman"/>
          <w:szCs w:val="24"/>
        </w:rPr>
        <w:t xml:space="preserve"> </w:t>
      </w:r>
      <w:r w:rsidR="005F4F5F" w:rsidRPr="00AE70C1">
        <w:rPr>
          <w:rFonts w:ascii="Times New Roman" w:hAnsi="Times New Roman"/>
          <w:szCs w:val="24"/>
        </w:rPr>
        <w:t>στατιστικά</w:t>
      </w:r>
      <w:r w:rsidRPr="00AE70C1">
        <w:rPr>
          <w:rFonts w:ascii="Times New Roman" w:hAnsi="Times New Roman"/>
          <w:szCs w:val="24"/>
        </w:rPr>
        <w:t xml:space="preserve"> </w:t>
      </w:r>
      <w:r w:rsidR="005F4F5F" w:rsidRPr="00AE70C1">
        <w:rPr>
          <w:rFonts w:ascii="Times New Roman" w:hAnsi="Times New Roman"/>
          <w:szCs w:val="24"/>
        </w:rPr>
        <w:t>σημαντικά</w:t>
      </w:r>
      <w:r w:rsidRPr="00AE70C1">
        <w:rPr>
          <w:rFonts w:ascii="Times New Roman" w:hAnsi="Times New Roman"/>
          <w:szCs w:val="24"/>
        </w:rPr>
        <w:t xml:space="preserve"> τον </w:t>
      </w:r>
      <w:r w:rsidR="005F4F5F" w:rsidRPr="00AE70C1">
        <w:rPr>
          <w:rFonts w:ascii="Times New Roman" w:hAnsi="Times New Roman"/>
          <w:szCs w:val="24"/>
        </w:rPr>
        <w:t>δεκτή</w:t>
      </w:r>
      <w:r w:rsidRPr="00AE70C1">
        <w:rPr>
          <w:rFonts w:ascii="Times New Roman" w:hAnsi="Times New Roman"/>
          <w:szCs w:val="24"/>
        </w:rPr>
        <w:t xml:space="preserve"> ΑΧΠ.</w:t>
      </w:r>
    </w:p>
    <w:p w:rsidR="005E30E3" w:rsidRPr="00AE70C1" w:rsidRDefault="005E30E3" w:rsidP="005E30E3">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Ο συντελεστής προσδιορισμού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rPr>
        <w:t xml:space="preserve"> – </w:t>
      </w:r>
      <w:r w:rsidRPr="00AE70C1">
        <w:rPr>
          <w:rFonts w:ascii="Times New Roman" w:hAnsi="Times New Roman"/>
          <w:szCs w:val="24"/>
          <w:lang w:val="en-US"/>
        </w:rPr>
        <w:t>Square</w:t>
      </w:r>
      <w:r w:rsidRPr="00AE70C1">
        <w:rPr>
          <w:rFonts w:ascii="Times New Roman" w:hAnsi="Times New Roman"/>
          <w:szCs w:val="24"/>
        </w:rPr>
        <w:t xml:space="preserve">) του υποδείγματος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 xml:space="preserve"> ισούται με</w:t>
      </w:r>
      <w:r>
        <w:rPr>
          <w:rFonts w:ascii="Times New Roman" w:hAnsi="Times New Roman"/>
          <w:szCs w:val="24"/>
        </w:rPr>
        <w:t xml:space="preserve"> </w:t>
      </w:r>
      <w:r w:rsidRPr="00AE70C1">
        <w:rPr>
          <w:rFonts w:ascii="Times New Roman" w:hAnsi="Times New Roman"/>
          <w:szCs w:val="24"/>
        </w:rPr>
        <w:t xml:space="preserve"> 0,0</w:t>
      </w:r>
      <w:r w:rsidR="00192629">
        <w:rPr>
          <w:rFonts w:ascii="Times New Roman" w:hAnsi="Times New Roman"/>
          <w:szCs w:val="24"/>
        </w:rPr>
        <w:t>20</w:t>
      </w:r>
      <w:r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w:t>
      </w:r>
      <w:r w:rsidR="00192629">
        <w:rPr>
          <w:rFonts w:ascii="Times New Roman" w:hAnsi="Times New Roman"/>
          <w:szCs w:val="24"/>
        </w:rPr>
        <w:t>2</w:t>
      </w:r>
      <w:r w:rsidRPr="00AE70C1">
        <w:rPr>
          <w:rFonts w:ascii="Times New Roman" w:hAnsi="Times New Roman"/>
          <w:szCs w:val="24"/>
        </w:rPr>
        <w:t xml:space="preserve">%). Πρόκειται για τιμή που υποδηλώνει πως οι </w:t>
      </w:r>
      <w:r w:rsidR="005F4F5F" w:rsidRPr="00AE70C1">
        <w:rPr>
          <w:rFonts w:ascii="Times New Roman" w:hAnsi="Times New Roman"/>
          <w:szCs w:val="24"/>
        </w:rPr>
        <w:t>εξαρτημένες</w:t>
      </w:r>
      <w:r w:rsidRPr="00AE70C1">
        <w:rPr>
          <w:rFonts w:ascii="Times New Roman" w:hAnsi="Times New Roman"/>
          <w:szCs w:val="24"/>
        </w:rPr>
        <w:t xml:space="preserve">  </w:t>
      </w:r>
      <w:r w:rsidR="005F4F5F" w:rsidRPr="00AE70C1">
        <w:rPr>
          <w:rFonts w:ascii="Times New Roman" w:hAnsi="Times New Roman"/>
          <w:szCs w:val="24"/>
        </w:rPr>
        <w:t>μεταβλητές</w:t>
      </w:r>
      <w:r>
        <w:rPr>
          <w:rFonts w:ascii="Times New Roman" w:hAnsi="Times New Roman"/>
          <w:szCs w:val="24"/>
        </w:rPr>
        <w:t xml:space="preserve">  δεν περιγράφουν</w:t>
      </w:r>
      <w:r w:rsidRPr="00AE70C1">
        <w:rPr>
          <w:rFonts w:ascii="Times New Roman" w:hAnsi="Times New Roman"/>
          <w:szCs w:val="24"/>
        </w:rPr>
        <w:t xml:space="preserve"> ικανοποιητικά την κίνηση της εξαρτημένης μεταβλητής.</w:t>
      </w:r>
    </w:p>
    <w:p w:rsidR="005E30E3" w:rsidRPr="00AE70C1" w:rsidRDefault="005E30E3" w:rsidP="005E30E3">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Το 95% διάστημα εμπιστοσύνης για την πραγματική τιμή του β1 είναι (- 0,</w:t>
      </w:r>
      <w:r w:rsidR="00192629">
        <w:rPr>
          <w:rFonts w:ascii="Times New Roman" w:hAnsi="Times New Roman"/>
          <w:szCs w:val="24"/>
        </w:rPr>
        <w:t>580</w:t>
      </w:r>
      <w:r w:rsidRPr="00AE70C1">
        <w:rPr>
          <w:rFonts w:ascii="Times New Roman" w:hAnsi="Times New Roman"/>
          <w:szCs w:val="24"/>
        </w:rPr>
        <w:t xml:space="preserve">, </w:t>
      </w:r>
      <w:r w:rsidR="00192629">
        <w:rPr>
          <w:rFonts w:ascii="Times New Roman" w:hAnsi="Times New Roman"/>
          <w:szCs w:val="24"/>
        </w:rPr>
        <w:t>1,821</w:t>
      </w:r>
      <w:r w:rsidRPr="00AE70C1">
        <w:rPr>
          <w:rFonts w:ascii="Times New Roman" w:hAnsi="Times New Roman"/>
          <w:szCs w:val="24"/>
        </w:rPr>
        <w:t>)</w:t>
      </w:r>
      <w:r>
        <w:rPr>
          <w:rFonts w:ascii="Times New Roman" w:hAnsi="Times New Roman"/>
          <w:szCs w:val="24"/>
        </w:rPr>
        <w:t xml:space="preserve"> και του β2 είναι (-0,0</w:t>
      </w:r>
      <w:r w:rsidR="00192629">
        <w:rPr>
          <w:rFonts w:ascii="Times New Roman" w:hAnsi="Times New Roman"/>
          <w:szCs w:val="24"/>
        </w:rPr>
        <w:t>8</w:t>
      </w:r>
      <w:r>
        <w:rPr>
          <w:rFonts w:ascii="Times New Roman" w:hAnsi="Times New Roman"/>
          <w:szCs w:val="24"/>
        </w:rPr>
        <w:t>4, 0,1</w:t>
      </w:r>
      <w:r w:rsidR="00192629">
        <w:rPr>
          <w:rFonts w:ascii="Times New Roman" w:hAnsi="Times New Roman"/>
          <w:szCs w:val="24"/>
        </w:rPr>
        <w:t>55</w:t>
      </w:r>
      <w:r>
        <w:rPr>
          <w:rFonts w:ascii="Times New Roman" w:hAnsi="Times New Roman"/>
          <w:szCs w:val="24"/>
        </w:rPr>
        <w:t xml:space="preserve">). Παρατηρούμε ότι το β1 </w:t>
      </w:r>
      <w:r w:rsidR="005F4F5F">
        <w:rPr>
          <w:rFonts w:ascii="Times New Roman" w:hAnsi="Times New Roman"/>
          <w:szCs w:val="24"/>
        </w:rPr>
        <w:t>αλλά</w:t>
      </w:r>
      <w:r>
        <w:rPr>
          <w:rFonts w:ascii="Times New Roman" w:hAnsi="Times New Roman"/>
          <w:szCs w:val="24"/>
        </w:rPr>
        <w:t xml:space="preserve"> και το  β2</w:t>
      </w:r>
      <w:r w:rsidRPr="00AE70C1">
        <w:rPr>
          <w:rFonts w:ascii="Times New Roman" w:hAnsi="Times New Roman"/>
          <w:szCs w:val="24"/>
        </w:rPr>
        <w:t xml:space="preserve"> περιέχει το μηδέν, άρα η υπόθεση ότι το β μπορεί να πάρει την τιμή 0</w:t>
      </w:r>
      <w:r>
        <w:rPr>
          <w:rFonts w:ascii="Times New Roman" w:hAnsi="Times New Roman"/>
          <w:szCs w:val="24"/>
        </w:rPr>
        <w:t xml:space="preserve"> δεν</w:t>
      </w:r>
      <w:r w:rsidRPr="00AE70C1">
        <w:rPr>
          <w:rFonts w:ascii="Times New Roman" w:hAnsi="Times New Roman"/>
          <w:szCs w:val="24"/>
        </w:rPr>
        <w:t xml:space="preserve"> απορρίπτεται σε επίπεδο σημαντικότητας 5 %. Ακόμα όποια τιμή θέλουμε να ελέγξουμε η όποια δεν βρίσκεται στο διάστημα αυτό</w:t>
      </w:r>
      <w:r w:rsidR="005C2260">
        <w:rPr>
          <w:rFonts w:ascii="Times New Roman" w:hAnsi="Times New Roman"/>
          <w:szCs w:val="24"/>
        </w:rPr>
        <w:t xml:space="preserve"> </w:t>
      </w:r>
      <w:r w:rsidRPr="00AE70C1">
        <w:rPr>
          <w:rFonts w:ascii="Times New Roman" w:hAnsi="Times New Roman"/>
          <w:szCs w:val="24"/>
        </w:rPr>
        <w:t xml:space="preserve"> θα απορριφτεί σε α= 5 %.</w:t>
      </w:r>
    </w:p>
    <w:p w:rsidR="005E30E3" w:rsidRPr="00AE70C1" w:rsidRDefault="005E30E3" w:rsidP="005E30E3">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Ο συντελεστής  </w:t>
      </w:r>
      <w:r w:rsidRPr="00AE70C1">
        <w:rPr>
          <w:rFonts w:ascii="Times New Roman" w:hAnsi="Times New Roman"/>
          <w:szCs w:val="24"/>
          <w:lang w:val="en-US"/>
        </w:rPr>
        <w:t>Durbin</w:t>
      </w:r>
      <w:r w:rsidRPr="00AE70C1">
        <w:rPr>
          <w:rFonts w:ascii="Times New Roman" w:hAnsi="Times New Roman"/>
          <w:szCs w:val="24"/>
        </w:rPr>
        <w:t xml:space="preserve">- </w:t>
      </w:r>
      <w:r w:rsidRPr="00AE70C1">
        <w:rPr>
          <w:rFonts w:ascii="Times New Roman" w:hAnsi="Times New Roman"/>
          <w:szCs w:val="24"/>
          <w:lang w:val="en-US"/>
        </w:rPr>
        <w:t>Watson</w:t>
      </w:r>
      <w:r w:rsidRPr="00AE70C1">
        <w:rPr>
          <w:rFonts w:ascii="Times New Roman" w:hAnsi="Times New Roman"/>
          <w:szCs w:val="24"/>
        </w:rPr>
        <w:t xml:space="preserve"> 1,</w:t>
      </w:r>
      <w:r w:rsidR="00192629">
        <w:rPr>
          <w:rFonts w:ascii="Times New Roman" w:hAnsi="Times New Roman"/>
          <w:szCs w:val="24"/>
        </w:rPr>
        <w:t>773</w:t>
      </w:r>
      <w:r w:rsidRPr="00AE70C1">
        <w:rPr>
          <w:rFonts w:ascii="Times New Roman" w:hAnsi="Times New Roman"/>
          <w:szCs w:val="24"/>
        </w:rPr>
        <w:t xml:space="preserve"> ερμηνεύει την θετική συσχέτιση των καταλοίπων.</w:t>
      </w:r>
    </w:p>
    <w:p w:rsidR="005E30E3" w:rsidRPr="00AE70C1" w:rsidRDefault="005E30E3" w:rsidP="005E30E3">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r>
      <w:r>
        <w:rPr>
          <w:rFonts w:ascii="Times New Roman" w:hAnsi="Times New Roman"/>
          <w:szCs w:val="24"/>
        </w:rPr>
        <w:t xml:space="preserve"> Τον  έλεγχο  </w:t>
      </w:r>
      <w:proofErr w:type="spellStart"/>
      <w:r>
        <w:rPr>
          <w:rFonts w:ascii="Times New Roman" w:hAnsi="Times New Roman"/>
          <w:szCs w:val="24"/>
        </w:rPr>
        <w:t>συγγραμμικό</w:t>
      </w:r>
      <w:r w:rsidRPr="00AE70C1">
        <w:rPr>
          <w:rFonts w:ascii="Times New Roman" w:hAnsi="Times New Roman"/>
          <w:szCs w:val="24"/>
        </w:rPr>
        <w:t>τητας</w:t>
      </w:r>
      <w:proofErr w:type="spellEnd"/>
      <w:r w:rsidRPr="00AE70C1">
        <w:rPr>
          <w:rFonts w:ascii="Times New Roman" w:hAnsi="Times New Roman"/>
          <w:szCs w:val="24"/>
        </w:rPr>
        <w:t xml:space="preserve"> τον βλέπουμε από τον </w:t>
      </w:r>
      <w:r w:rsidR="00FD56CA" w:rsidRPr="00AE70C1">
        <w:rPr>
          <w:rFonts w:ascii="Times New Roman" w:hAnsi="Times New Roman"/>
          <w:szCs w:val="24"/>
        </w:rPr>
        <w:t>πίνακα</w:t>
      </w:r>
      <w:r w:rsidRPr="00AE70C1">
        <w:rPr>
          <w:rFonts w:ascii="Times New Roman" w:hAnsi="Times New Roman"/>
          <w:szCs w:val="24"/>
        </w:rPr>
        <w:t xml:space="preserve"> 5.</w:t>
      </w:r>
      <w:r>
        <w:rPr>
          <w:rFonts w:ascii="Times New Roman" w:hAnsi="Times New Roman"/>
          <w:szCs w:val="24"/>
        </w:rPr>
        <w:t>1</w:t>
      </w:r>
      <w:r w:rsidR="005C2260">
        <w:rPr>
          <w:rFonts w:ascii="Times New Roman" w:hAnsi="Times New Roman"/>
          <w:szCs w:val="24"/>
        </w:rPr>
        <w:t>5</w:t>
      </w:r>
      <w:r>
        <w:rPr>
          <w:rFonts w:ascii="Times New Roman" w:hAnsi="Times New Roman"/>
          <w:szCs w:val="24"/>
        </w:rPr>
        <w:t xml:space="preserve"> </w:t>
      </w:r>
      <w:r w:rsidRPr="00AE70C1">
        <w:rPr>
          <w:rFonts w:ascii="Times New Roman" w:hAnsi="Times New Roman"/>
          <w:szCs w:val="24"/>
        </w:rPr>
        <w:t xml:space="preserve"> που μας δείχνει ότι δεν υπέχει συσχέτιση , καθώς </w:t>
      </w:r>
      <w:r w:rsidRPr="00AE70C1">
        <w:rPr>
          <w:rFonts w:ascii="Times New Roman" w:hAnsi="Times New Roman"/>
          <w:szCs w:val="24"/>
        </w:rPr>
        <w:lastRenderedPageBreak/>
        <w:t>καμία τιμή από την στήλη «</w:t>
      </w:r>
      <w:r w:rsidRPr="00AE70C1">
        <w:rPr>
          <w:rFonts w:ascii="Times New Roman" w:hAnsi="Times New Roman"/>
          <w:szCs w:val="24"/>
          <w:lang w:val="en-US"/>
        </w:rPr>
        <w:t>Condition</w:t>
      </w:r>
      <w:r w:rsidRPr="00AE70C1">
        <w:rPr>
          <w:rFonts w:ascii="Times New Roman" w:hAnsi="Times New Roman"/>
          <w:szCs w:val="24"/>
        </w:rPr>
        <w:t xml:space="preserve"> </w:t>
      </w:r>
      <w:r w:rsidRPr="00AE70C1">
        <w:rPr>
          <w:rFonts w:ascii="Times New Roman" w:hAnsi="Times New Roman"/>
          <w:szCs w:val="24"/>
          <w:lang w:val="en-US"/>
        </w:rPr>
        <w:t>Index</w:t>
      </w:r>
      <w:r w:rsidRPr="00AE70C1">
        <w:rPr>
          <w:rFonts w:ascii="Times New Roman" w:hAnsi="Times New Roman"/>
          <w:szCs w:val="24"/>
        </w:rPr>
        <w:t>» δεν είναι άνω του 15.</w:t>
      </w:r>
    </w:p>
    <w:p w:rsidR="005E30E3" w:rsidRPr="00AE70C1" w:rsidRDefault="005E30E3" w:rsidP="005E30E3">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Τέλος, όπως παρατηρούμαι στον </w:t>
      </w:r>
      <w:r w:rsidR="00FD56CA" w:rsidRPr="00AE70C1">
        <w:rPr>
          <w:rFonts w:ascii="Times New Roman" w:hAnsi="Times New Roman"/>
          <w:szCs w:val="24"/>
        </w:rPr>
        <w:t>πίνακα</w:t>
      </w:r>
      <w:r w:rsidRPr="00AE70C1">
        <w:rPr>
          <w:rFonts w:ascii="Times New Roman" w:hAnsi="Times New Roman"/>
          <w:szCs w:val="24"/>
        </w:rPr>
        <w:t xml:space="preserve"> 5.</w:t>
      </w:r>
      <w:r>
        <w:rPr>
          <w:rFonts w:ascii="Times New Roman" w:hAnsi="Times New Roman"/>
          <w:szCs w:val="24"/>
        </w:rPr>
        <w:t>1</w:t>
      </w:r>
      <w:r w:rsidR="005C2260">
        <w:rPr>
          <w:rFonts w:ascii="Times New Roman" w:hAnsi="Times New Roman"/>
          <w:szCs w:val="24"/>
        </w:rPr>
        <w:t>6</w:t>
      </w:r>
      <w:r w:rsidRPr="00AE70C1">
        <w:rPr>
          <w:rFonts w:ascii="Times New Roman" w:hAnsi="Times New Roman"/>
          <w:szCs w:val="24"/>
        </w:rPr>
        <w:t xml:space="preserve"> προκύπτει ότι :</w:t>
      </w:r>
    </w:p>
    <w:p w:rsidR="005E30E3" w:rsidRPr="00AE70C1" w:rsidRDefault="005E30E3" w:rsidP="005E30E3">
      <w:pPr>
        <w:autoSpaceDE w:val="0"/>
        <w:autoSpaceDN w:val="0"/>
        <w:adjustRightInd w:val="0"/>
        <w:ind w:left="1440" w:firstLine="0"/>
        <w:rPr>
          <w:rFonts w:ascii="Times New Roman" w:hAnsi="Times New Roman"/>
          <w:szCs w:val="24"/>
        </w:rPr>
      </w:pPr>
      <w:r w:rsidRPr="00AE70C1">
        <w:rPr>
          <w:rFonts w:ascii="Times New Roman" w:hAnsi="Times New Roman"/>
          <w:szCs w:val="24"/>
          <w:lang w:val="en-US"/>
        </w:rPr>
        <w:t>Tolerance</w:t>
      </w:r>
      <w:r w:rsidRPr="00AE70C1">
        <w:rPr>
          <w:rFonts w:ascii="Times New Roman" w:hAnsi="Times New Roman"/>
          <w:szCs w:val="24"/>
        </w:rPr>
        <w:t xml:space="preserve"> &gt;0, 0001 </w:t>
      </w:r>
    </w:p>
    <w:p w:rsidR="005E30E3" w:rsidRPr="00AE70C1" w:rsidRDefault="005E30E3" w:rsidP="005E30E3">
      <w:pPr>
        <w:autoSpaceDE w:val="0"/>
        <w:autoSpaceDN w:val="0"/>
        <w:adjustRightInd w:val="0"/>
        <w:ind w:left="1440" w:firstLine="0"/>
        <w:rPr>
          <w:rFonts w:ascii="Times New Roman" w:hAnsi="Times New Roman"/>
          <w:szCs w:val="24"/>
        </w:rPr>
      </w:pPr>
      <w:r w:rsidRPr="00AE70C1">
        <w:rPr>
          <w:rFonts w:ascii="Times New Roman" w:hAnsi="Times New Roman"/>
          <w:szCs w:val="24"/>
          <w:lang w:val="en-US"/>
        </w:rPr>
        <w:t>VIF</w:t>
      </w:r>
      <w:r w:rsidRPr="00AE70C1">
        <w:rPr>
          <w:rFonts w:ascii="Times New Roman" w:hAnsi="Times New Roman"/>
          <w:szCs w:val="24"/>
        </w:rPr>
        <w:t>&lt;10</w:t>
      </w:r>
    </w:p>
    <w:p w:rsidR="005E30E3" w:rsidRDefault="005E30E3" w:rsidP="005E30E3">
      <w:pPr>
        <w:autoSpaceDE w:val="0"/>
        <w:autoSpaceDN w:val="0"/>
        <w:adjustRightInd w:val="0"/>
        <w:rPr>
          <w:rFonts w:ascii="Times New Roman" w:hAnsi="Times New Roman"/>
          <w:szCs w:val="24"/>
        </w:rPr>
      </w:pPr>
      <w:r w:rsidRPr="00AE70C1">
        <w:rPr>
          <w:rFonts w:ascii="Times New Roman" w:hAnsi="Times New Roman"/>
          <w:szCs w:val="24"/>
        </w:rPr>
        <w:tab/>
        <w:t>Άρα στο υπόδειγμα αυτό δεν υπάρχε</w:t>
      </w:r>
      <w:r>
        <w:rPr>
          <w:rFonts w:ascii="Times New Roman" w:hAnsi="Times New Roman"/>
          <w:szCs w:val="24"/>
        </w:rPr>
        <w:t>ι ένδειξη για έντονη συγγραμμικό</w:t>
      </w:r>
      <w:r w:rsidRPr="00AE70C1">
        <w:rPr>
          <w:rFonts w:ascii="Times New Roman" w:hAnsi="Times New Roman"/>
          <w:szCs w:val="24"/>
        </w:rPr>
        <w:t>τητα.</w:t>
      </w:r>
    </w:p>
    <w:tbl>
      <w:tblPr>
        <w:tblW w:w="84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8"/>
        <w:gridCol w:w="1230"/>
        <w:gridCol w:w="1230"/>
        <w:gridCol w:w="1476"/>
        <w:gridCol w:w="1184"/>
        <w:gridCol w:w="1476"/>
        <w:gridCol w:w="1014"/>
      </w:tblGrid>
      <w:tr w:rsidR="00192629" w:rsidRPr="00192629">
        <w:trPr>
          <w:cantSplit/>
        </w:trPr>
        <w:tc>
          <w:tcPr>
            <w:tcW w:w="8408" w:type="dxa"/>
            <w:gridSpan w:val="7"/>
            <w:tcBorders>
              <w:top w:val="nil"/>
              <w:left w:val="nil"/>
              <w:bottom w:val="nil"/>
              <w:right w:val="nil"/>
            </w:tcBorders>
            <w:shd w:val="clear" w:color="auto" w:fill="FFFFFF"/>
            <w:vAlign w:val="center"/>
          </w:tcPr>
          <w:p w:rsidR="00192629" w:rsidRPr="00192629" w:rsidRDefault="00192629" w:rsidP="00192629">
            <w:pPr>
              <w:autoSpaceDE w:val="0"/>
              <w:autoSpaceDN w:val="0"/>
              <w:adjustRightInd w:val="0"/>
              <w:spacing w:after="0" w:line="320" w:lineRule="atLeast"/>
              <w:ind w:left="60" w:right="60" w:firstLine="0"/>
              <w:jc w:val="center"/>
              <w:rPr>
                <w:rFonts w:cs="Arial"/>
                <w:color w:val="000000"/>
                <w:sz w:val="18"/>
                <w:szCs w:val="18"/>
                <w:lang w:eastAsia="el-GR"/>
              </w:rPr>
            </w:pPr>
            <w:r>
              <w:rPr>
                <w:rFonts w:cs="Arial"/>
                <w:b/>
                <w:bCs/>
                <w:color w:val="000000"/>
                <w:sz w:val="18"/>
                <w:szCs w:val="18"/>
                <w:lang w:eastAsia="el-GR"/>
              </w:rPr>
              <w:t xml:space="preserve">Πίνακας 5.15 </w:t>
            </w:r>
            <w:r w:rsidRPr="00192629">
              <w:rPr>
                <w:rFonts w:cs="Arial"/>
                <w:b/>
                <w:bCs/>
                <w:color w:val="000000"/>
                <w:sz w:val="18"/>
                <w:szCs w:val="18"/>
                <w:lang w:eastAsia="el-GR"/>
              </w:rPr>
              <w:t>Collinearity Diagnostics</w:t>
            </w:r>
            <w:r w:rsidRPr="00192629">
              <w:rPr>
                <w:rFonts w:cs="Arial"/>
                <w:b/>
                <w:bCs/>
                <w:color w:val="000000"/>
                <w:sz w:val="18"/>
                <w:szCs w:val="18"/>
                <w:vertAlign w:val="superscript"/>
                <w:lang w:eastAsia="el-GR"/>
              </w:rPr>
              <w:t>a</w:t>
            </w:r>
          </w:p>
        </w:tc>
      </w:tr>
      <w:tr w:rsidR="00192629" w:rsidRPr="00192629">
        <w:trPr>
          <w:cantSplit/>
        </w:trPr>
        <w:tc>
          <w:tcPr>
            <w:tcW w:w="798" w:type="dxa"/>
            <w:vMerge w:val="restart"/>
            <w:tcBorders>
              <w:top w:val="single" w:sz="16" w:space="0" w:color="000000"/>
              <w:left w:val="single" w:sz="16" w:space="0" w:color="000000"/>
              <w:bottom w:val="nil"/>
              <w:right w:val="nil"/>
            </w:tcBorders>
            <w:shd w:val="clear" w:color="auto" w:fill="FFFFFF"/>
            <w:vAlign w:val="bottom"/>
          </w:tcPr>
          <w:p w:rsidR="00192629" w:rsidRPr="00192629" w:rsidRDefault="00192629" w:rsidP="00192629">
            <w:pPr>
              <w:autoSpaceDE w:val="0"/>
              <w:autoSpaceDN w:val="0"/>
              <w:adjustRightInd w:val="0"/>
              <w:spacing w:after="0" w:line="320" w:lineRule="atLeast"/>
              <w:ind w:left="60" w:right="60" w:firstLine="0"/>
              <w:jc w:val="left"/>
              <w:rPr>
                <w:rFonts w:cs="Arial"/>
                <w:color w:val="000000"/>
                <w:sz w:val="18"/>
                <w:szCs w:val="18"/>
                <w:lang w:eastAsia="el-GR"/>
              </w:rPr>
            </w:pPr>
            <w:r w:rsidRPr="00192629">
              <w:rPr>
                <w:rFonts w:cs="Arial"/>
                <w:color w:val="000000"/>
                <w:sz w:val="18"/>
                <w:szCs w:val="18"/>
                <w:lang w:eastAsia="el-GR"/>
              </w:rPr>
              <w:t>Model</w:t>
            </w:r>
          </w:p>
        </w:tc>
        <w:tc>
          <w:tcPr>
            <w:tcW w:w="1230" w:type="dxa"/>
            <w:vMerge w:val="restart"/>
            <w:tcBorders>
              <w:top w:val="single" w:sz="16" w:space="0" w:color="000000"/>
              <w:left w:val="nil"/>
              <w:bottom w:val="nil"/>
              <w:right w:val="single" w:sz="16" w:space="0" w:color="000000"/>
            </w:tcBorders>
            <w:shd w:val="clear" w:color="auto" w:fill="FFFFFF"/>
            <w:vAlign w:val="bottom"/>
          </w:tcPr>
          <w:p w:rsidR="00192629" w:rsidRPr="00192629" w:rsidRDefault="00192629" w:rsidP="00192629">
            <w:pPr>
              <w:autoSpaceDE w:val="0"/>
              <w:autoSpaceDN w:val="0"/>
              <w:adjustRightInd w:val="0"/>
              <w:spacing w:after="0" w:line="320" w:lineRule="atLeast"/>
              <w:ind w:left="60" w:right="60" w:firstLine="0"/>
              <w:jc w:val="left"/>
              <w:rPr>
                <w:rFonts w:cs="Arial"/>
                <w:color w:val="000000"/>
                <w:sz w:val="18"/>
                <w:szCs w:val="18"/>
                <w:lang w:eastAsia="el-GR"/>
              </w:rPr>
            </w:pPr>
            <w:r w:rsidRPr="00192629">
              <w:rPr>
                <w:rFonts w:cs="Arial"/>
                <w:color w:val="000000"/>
                <w:sz w:val="18"/>
                <w:szCs w:val="18"/>
                <w:lang w:eastAsia="el-GR"/>
              </w:rPr>
              <w:t>Dimension</w:t>
            </w:r>
          </w:p>
        </w:tc>
        <w:tc>
          <w:tcPr>
            <w:tcW w:w="1230" w:type="dxa"/>
            <w:vMerge w:val="restart"/>
            <w:tcBorders>
              <w:top w:val="single" w:sz="16" w:space="0" w:color="000000"/>
              <w:left w:val="single" w:sz="16" w:space="0" w:color="000000"/>
            </w:tcBorders>
            <w:shd w:val="clear" w:color="auto" w:fill="FFFFFF"/>
            <w:vAlign w:val="bottom"/>
          </w:tcPr>
          <w:p w:rsidR="00192629" w:rsidRPr="00192629" w:rsidRDefault="00192629" w:rsidP="00192629">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Eigenvalue</w:t>
            </w:r>
          </w:p>
        </w:tc>
        <w:tc>
          <w:tcPr>
            <w:tcW w:w="1476" w:type="dxa"/>
            <w:vMerge w:val="restart"/>
            <w:tcBorders>
              <w:top w:val="single" w:sz="16" w:space="0" w:color="000000"/>
            </w:tcBorders>
            <w:shd w:val="clear" w:color="auto" w:fill="FFFFFF"/>
            <w:vAlign w:val="bottom"/>
          </w:tcPr>
          <w:p w:rsidR="00192629" w:rsidRPr="00192629" w:rsidRDefault="00192629" w:rsidP="00192629">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Condition Index</w:t>
            </w:r>
          </w:p>
        </w:tc>
        <w:tc>
          <w:tcPr>
            <w:tcW w:w="3674" w:type="dxa"/>
            <w:gridSpan w:val="3"/>
            <w:tcBorders>
              <w:top w:val="single" w:sz="16" w:space="0" w:color="000000"/>
              <w:right w:val="single" w:sz="16" w:space="0" w:color="000000"/>
            </w:tcBorders>
            <w:shd w:val="clear" w:color="auto" w:fill="FFFFFF"/>
            <w:vAlign w:val="bottom"/>
          </w:tcPr>
          <w:p w:rsidR="00192629" w:rsidRPr="00192629" w:rsidRDefault="00192629" w:rsidP="00192629">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Variance Proportions</w:t>
            </w:r>
          </w:p>
        </w:tc>
      </w:tr>
      <w:tr w:rsidR="00192629" w:rsidRPr="00192629">
        <w:trPr>
          <w:cantSplit/>
        </w:trPr>
        <w:tc>
          <w:tcPr>
            <w:tcW w:w="798" w:type="dxa"/>
            <w:vMerge/>
            <w:tcBorders>
              <w:top w:val="single" w:sz="16" w:space="0" w:color="000000"/>
              <w:left w:val="single" w:sz="16" w:space="0" w:color="000000"/>
              <w:bottom w:val="nil"/>
              <w:right w:val="nil"/>
            </w:tcBorders>
            <w:shd w:val="clear" w:color="auto" w:fill="FFFFFF"/>
            <w:vAlign w:val="bottom"/>
          </w:tcPr>
          <w:p w:rsidR="00192629" w:rsidRPr="00192629" w:rsidRDefault="00192629" w:rsidP="00192629">
            <w:pPr>
              <w:autoSpaceDE w:val="0"/>
              <w:autoSpaceDN w:val="0"/>
              <w:adjustRightInd w:val="0"/>
              <w:spacing w:after="0" w:line="240" w:lineRule="auto"/>
              <w:ind w:firstLine="0"/>
              <w:jc w:val="left"/>
              <w:rPr>
                <w:rFonts w:cs="Arial"/>
                <w:color w:val="000000"/>
                <w:sz w:val="18"/>
                <w:szCs w:val="18"/>
                <w:lang w:eastAsia="el-GR"/>
              </w:rPr>
            </w:pPr>
          </w:p>
        </w:tc>
        <w:tc>
          <w:tcPr>
            <w:tcW w:w="1230" w:type="dxa"/>
            <w:vMerge/>
            <w:tcBorders>
              <w:top w:val="single" w:sz="16" w:space="0" w:color="000000"/>
              <w:left w:val="nil"/>
              <w:bottom w:val="nil"/>
              <w:right w:val="single" w:sz="16" w:space="0" w:color="000000"/>
            </w:tcBorders>
            <w:shd w:val="clear" w:color="auto" w:fill="FFFFFF"/>
            <w:vAlign w:val="bottom"/>
          </w:tcPr>
          <w:p w:rsidR="00192629" w:rsidRPr="00192629" w:rsidRDefault="00192629" w:rsidP="00192629">
            <w:pPr>
              <w:autoSpaceDE w:val="0"/>
              <w:autoSpaceDN w:val="0"/>
              <w:adjustRightInd w:val="0"/>
              <w:spacing w:after="0" w:line="240" w:lineRule="auto"/>
              <w:ind w:firstLine="0"/>
              <w:jc w:val="left"/>
              <w:rPr>
                <w:rFonts w:cs="Arial"/>
                <w:color w:val="000000"/>
                <w:sz w:val="18"/>
                <w:szCs w:val="18"/>
                <w:lang w:eastAsia="el-GR"/>
              </w:rPr>
            </w:pPr>
          </w:p>
        </w:tc>
        <w:tc>
          <w:tcPr>
            <w:tcW w:w="1230" w:type="dxa"/>
            <w:vMerge/>
            <w:tcBorders>
              <w:top w:val="single" w:sz="16" w:space="0" w:color="000000"/>
              <w:left w:val="single" w:sz="16" w:space="0" w:color="000000"/>
            </w:tcBorders>
            <w:shd w:val="clear" w:color="auto" w:fill="FFFFFF"/>
            <w:vAlign w:val="bottom"/>
          </w:tcPr>
          <w:p w:rsidR="00192629" w:rsidRPr="00192629" w:rsidRDefault="00192629" w:rsidP="00192629">
            <w:pPr>
              <w:autoSpaceDE w:val="0"/>
              <w:autoSpaceDN w:val="0"/>
              <w:adjustRightInd w:val="0"/>
              <w:spacing w:after="0" w:line="240" w:lineRule="auto"/>
              <w:ind w:firstLine="0"/>
              <w:jc w:val="left"/>
              <w:rPr>
                <w:rFonts w:cs="Arial"/>
                <w:color w:val="000000"/>
                <w:sz w:val="18"/>
                <w:szCs w:val="18"/>
                <w:lang w:eastAsia="el-GR"/>
              </w:rPr>
            </w:pPr>
          </w:p>
        </w:tc>
        <w:tc>
          <w:tcPr>
            <w:tcW w:w="1476" w:type="dxa"/>
            <w:vMerge/>
            <w:tcBorders>
              <w:top w:val="single" w:sz="16" w:space="0" w:color="000000"/>
            </w:tcBorders>
            <w:shd w:val="clear" w:color="auto" w:fill="FFFFFF"/>
            <w:vAlign w:val="bottom"/>
          </w:tcPr>
          <w:p w:rsidR="00192629" w:rsidRPr="00192629" w:rsidRDefault="00192629" w:rsidP="00192629">
            <w:pPr>
              <w:autoSpaceDE w:val="0"/>
              <w:autoSpaceDN w:val="0"/>
              <w:adjustRightInd w:val="0"/>
              <w:spacing w:after="0" w:line="240" w:lineRule="auto"/>
              <w:ind w:firstLine="0"/>
              <w:jc w:val="left"/>
              <w:rPr>
                <w:rFonts w:cs="Arial"/>
                <w:color w:val="000000"/>
                <w:sz w:val="18"/>
                <w:szCs w:val="18"/>
                <w:lang w:eastAsia="el-GR"/>
              </w:rPr>
            </w:pPr>
          </w:p>
        </w:tc>
        <w:tc>
          <w:tcPr>
            <w:tcW w:w="1184" w:type="dxa"/>
            <w:tcBorders>
              <w:bottom w:val="single" w:sz="16" w:space="0" w:color="000000"/>
            </w:tcBorders>
            <w:shd w:val="clear" w:color="auto" w:fill="FFFFFF"/>
            <w:vAlign w:val="bottom"/>
          </w:tcPr>
          <w:p w:rsidR="00192629" w:rsidRPr="00192629" w:rsidRDefault="00192629" w:rsidP="00192629">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(Constant)</w:t>
            </w:r>
          </w:p>
        </w:tc>
        <w:tc>
          <w:tcPr>
            <w:tcW w:w="1476" w:type="dxa"/>
            <w:tcBorders>
              <w:bottom w:val="single" w:sz="16" w:space="0" w:color="000000"/>
            </w:tcBorders>
            <w:shd w:val="clear" w:color="auto" w:fill="FFFFFF"/>
            <w:vAlign w:val="bottom"/>
          </w:tcPr>
          <w:p w:rsidR="00192629" w:rsidRPr="00192629" w:rsidRDefault="00192629" w:rsidP="00192629">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ΕΛΛΕΙΜΜΑ_ΠΛΕΟΝΑΣΜΑ</w:t>
            </w:r>
          </w:p>
        </w:tc>
        <w:tc>
          <w:tcPr>
            <w:tcW w:w="1014" w:type="dxa"/>
            <w:tcBorders>
              <w:bottom w:val="single" w:sz="16" w:space="0" w:color="000000"/>
              <w:right w:val="single" w:sz="16" w:space="0" w:color="000000"/>
            </w:tcBorders>
            <w:shd w:val="clear" w:color="auto" w:fill="FFFFFF"/>
            <w:vAlign w:val="bottom"/>
          </w:tcPr>
          <w:p w:rsidR="00192629" w:rsidRPr="00192629" w:rsidRDefault="00192629" w:rsidP="00192629">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ΧΡΕΟΣ</w:t>
            </w:r>
          </w:p>
        </w:tc>
      </w:tr>
      <w:tr w:rsidR="00192629" w:rsidRPr="00192629">
        <w:trPr>
          <w:cantSplit/>
        </w:trPr>
        <w:tc>
          <w:tcPr>
            <w:tcW w:w="798" w:type="dxa"/>
            <w:vMerge w:val="restart"/>
            <w:tcBorders>
              <w:top w:val="single" w:sz="16" w:space="0" w:color="000000"/>
              <w:left w:val="single" w:sz="16" w:space="0" w:color="000000"/>
              <w:bottom w:val="single" w:sz="16" w:space="0" w:color="000000"/>
              <w:right w:val="nil"/>
            </w:tcBorders>
            <w:shd w:val="clear" w:color="auto" w:fill="FFFFFF"/>
          </w:tcPr>
          <w:p w:rsidR="00192629" w:rsidRPr="00192629" w:rsidRDefault="00192629" w:rsidP="00192629">
            <w:pPr>
              <w:autoSpaceDE w:val="0"/>
              <w:autoSpaceDN w:val="0"/>
              <w:adjustRightInd w:val="0"/>
              <w:spacing w:after="0" w:line="320" w:lineRule="atLeast"/>
              <w:ind w:left="60" w:right="60" w:firstLine="0"/>
              <w:jc w:val="left"/>
              <w:rPr>
                <w:rFonts w:cs="Arial"/>
                <w:color w:val="000000"/>
                <w:sz w:val="18"/>
                <w:szCs w:val="18"/>
                <w:lang w:eastAsia="el-GR"/>
              </w:rPr>
            </w:pPr>
            <w:r w:rsidRPr="00192629">
              <w:rPr>
                <w:rFonts w:cs="Arial"/>
                <w:color w:val="000000"/>
                <w:sz w:val="18"/>
                <w:szCs w:val="18"/>
                <w:lang w:eastAsia="el-GR"/>
              </w:rPr>
              <w:t>1</w:t>
            </w:r>
          </w:p>
        </w:tc>
        <w:tc>
          <w:tcPr>
            <w:tcW w:w="1230" w:type="dxa"/>
            <w:tcBorders>
              <w:top w:val="single" w:sz="16" w:space="0" w:color="000000"/>
              <w:left w:val="nil"/>
              <w:bottom w:val="nil"/>
              <w:right w:val="single" w:sz="16" w:space="0" w:color="000000"/>
            </w:tcBorders>
            <w:shd w:val="clear" w:color="auto" w:fill="FFFFFF"/>
          </w:tcPr>
          <w:p w:rsidR="00192629" w:rsidRPr="00192629" w:rsidRDefault="00192629" w:rsidP="00192629">
            <w:pPr>
              <w:autoSpaceDE w:val="0"/>
              <w:autoSpaceDN w:val="0"/>
              <w:adjustRightInd w:val="0"/>
              <w:spacing w:after="0" w:line="320" w:lineRule="atLeast"/>
              <w:ind w:left="60" w:right="60" w:firstLine="0"/>
              <w:jc w:val="left"/>
              <w:rPr>
                <w:rFonts w:cs="Arial"/>
                <w:color w:val="000000"/>
                <w:sz w:val="18"/>
                <w:szCs w:val="18"/>
                <w:lang w:eastAsia="el-GR"/>
              </w:rPr>
            </w:pPr>
            <w:r w:rsidRPr="00192629">
              <w:rPr>
                <w:rFonts w:cs="Arial"/>
                <w:color w:val="000000"/>
                <w:sz w:val="18"/>
                <w:szCs w:val="18"/>
                <w:lang w:eastAsia="el-GR"/>
              </w:rPr>
              <w:t>1</w:t>
            </w:r>
          </w:p>
        </w:tc>
        <w:tc>
          <w:tcPr>
            <w:tcW w:w="1230" w:type="dxa"/>
            <w:tcBorders>
              <w:top w:val="single" w:sz="16" w:space="0" w:color="000000"/>
              <w:left w:val="single" w:sz="16" w:space="0" w:color="000000"/>
              <w:bottom w:val="nil"/>
            </w:tcBorders>
            <w:shd w:val="clear" w:color="auto" w:fill="FFFFFF"/>
            <w:vAlign w:val="center"/>
          </w:tcPr>
          <w:p w:rsidR="00192629" w:rsidRPr="00192629" w:rsidRDefault="00192629" w:rsidP="00192629">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2,611</w:t>
            </w:r>
          </w:p>
        </w:tc>
        <w:tc>
          <w:tcPr>
            <w:tcW w:w="1476" w:type="dxa"/>
            <w:tcBorders>
              <w:top w:val="single" w:sz="16" w:space="0" w:color="000000"/>
              <w:bottom w:val="nil"/>
            </w:tcBorders>
            <w:shd w:val="clear" w:color="auto" w:fill="FFFFFF"/>
            <w:vAlign w:val="center"/>
          </w:tcPr>
          <w:p w:rsidR="00192629" w:rsidRPr="00192629" w:rsidRDefault="00192629" w:rsidP="00192629">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1,000</w:t>
            </w:r>
          </w:p>
        </w:tc>
        <w:tc>
          <w:tcPr>
            <w:tcW w:w="1184" w:type="dxa"/>
            <w:tcBorders>
              <w:top w:val="single" w:sz="16" w:space="0" w:color="000000"/>
              <w:bottom w:val="nil"/>
            </w:tcBorders>
            <w:shd w:val="clear" w:color="auto" w:fill="FFFFFF"/>
            <w:vAlign w:val="center"/>
          </w:tcPr>
          <w:p w:rsidR="00192629" w:rsidRPr="00192629" w:rsidRDefault="00192629" w:rsidP="00192629">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,03</w:t>
            </w:r>
          </w:p>
        </w:tc>
        <w:tc>
          <w:tcPr>
            <w:tcW w:w="1476" w:type="dxa"/>
            <w:tcBorders>
              <w:top w:val="single" w:sz="16" w:space="0" w:color="000000"/>
              <w:bottom w:val="nil"/>
            </w:tcBorders>
            <w:shd w:val="clear" w:color="auto" w:fill="FFFFFF"/>
            <w:vAlign w:val="center"/>
          </w:tcPr>
          <w:p w:rsidR="00192629" w:rsidRPr="00192629" w:rsidRDefault="00192629" w:rsidP="00192629">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,04</w:t>
            </w:r>
          </w:p>
        </w:tc>
        <w:tc>
          <w:tcPr>
            <w:tcW w:w="1014" w:type="dxa"/>
            <w:tcBorders>
              <w:top w:val="single" w:sz="16" w:space="0" w:color="000000"/>
              <w:bottom w:val="nil"/>
              <w:right w:val="single" w:sz="16" w:space="0" w:color="000000"/>
            </w:tcBorders>
            <w:shd w:val="clear" w:color="auto" w:fill="FFFFFF"/>
            <w:vAlign w:val="center"/>
          </w:tcPr>
          <w:p w:rsidR="00192629" w:rsidRPr="00192629" w:rsidRDefault="00192629" w:rsidP="00192629">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,02</w:t>
            </w:r>
          </w:p>
        </w:tc>
      </w:tr>
      <w:tr w:rsidR="00192629" w:rsidRPr="00192629">
        <w:trPr>
          <w:cantSplit/>
        </w:trPr>
        <w:tc>
          <w:tcPr>
            <w:tcW w:w="798" w:type="dxa"/>
            <w:vMerge/>
            <w:tcBorders>
              <w:top w:val="single" w:sz="16" w:space="0" w:color="000000"/>
              <w:left w:val="single" w:sz="16" w:space="0" w:color="000000"/>
              <w:bottom w:val="single" w:sz="16" w:space="0" w:color="000000"/>
              <w:right w:val="nil"/>
            </w:tcBorders>
            <w:shd w:val="clear" w:color="auto" w:fill="FFFFFF"/>
          </w:tcPr>
          <w:p w:rsidR="00192629" w:rsidRPr="00192629" w:rsidRDefault="00192629" w:rsidP="00192629">
            <w:pPr>
              <w:autoSpaceDE w:val="0"/>
              <w:autoSpaceDN w:val="0"/>
              <w:adjustRightInd w:val="0"/>
              <w:spacing w:after="0" w:line="240" w:lineRule="auto"/>
              <w:ind w:firstLine="0"/>
              <w:jc w:val="left"/>
              <w:rPr>
                <w:rFonts w:cs="Arial"/>
                <w:color w:val="000000"/>
                <w:sz w:val="18"/>
                <w:szCs w:val="18"/>
                <w:lang w:eastAsia="el-GR"/>
              </w:rPr>
            </w:pPr>
          </w:p>
        </w:tc>
        <w:tc>
          <w:tcPr>
            <w:tcW w:w="1230" w:type="dxa"/>
            <w:tcBorders>
              <w:top w:val="nil"/>
              <w:left w:val="nil"/>
              <w:bottom w:val="nil"/>
              <w:right w:val="single" w:sz="16" w:space="0" w:color="000000"/>
            </w:tcBorders>
            <w:shd w:val="clear" w:color="auto" w:fill="FFFFFF"/>
          </w:tcPr>
          <w:p w:rsidR="00192629" w:rsidRPr="00192629" w:rsidRDefault="00192629" w:rsidP="00192629">
            <w:pPr>
              <w:autoSpaceDE w:val="0"/>
              <w:autoSpaceDN w:val="0"/>
              <w:adjustRightInd w:val="0"/>
              <w:spacing w:after="0" w:line="320" w:lineRule="atLeast"/>
              <w:ind w:left="60" w:right="60" w:firstLine="0"/>
              <w:jc w:val="left"/>
              <w:rPr>
                <w:rFonts w:cs="Arial"/>
                <w:color w:val="000000"/>
                <w:sz w:val="18"/>
                <w:szCs w:val="18"/>
                <w:lang w:eastAsia="el-GR"/>
              </w:rPr>
            </w:pPr>
            <w:r w:rsidRPr="00192629">
              <w:rPr>
                <w:rFonts w:cs="Arial"/>
                <w:color w:val="000000"/>
                <w:sz w:val="18"/>
                <w:szCs w:val="18"/>
                <w:lang w:eastAsia="el-GR"/>
              </w:rPr>
              <w:t>2</w:t>
            </w:r>
          </w:p>
        </w:tc>
        <w:tc>
          <w:tcPr>
            <w:tcW w:w="1230" w:type="dxa"/>
            <w:tcBorders>
              <w:top w:val="nil"/>
              <w:left w:val="single" w:sz="16" w:space="0" w:color="000000"/>
              <w:bottom w:val="nil"/>
            </w:tcBorders>
            <w:shd w:val="clear" w:color="auto" w:fill="FFFFFF"/>
            <w:vAlign w:val="center"/>
          </w:tcPr>
          <w:p w:rsidR="00192629" w:rsidRPr="00192629" w:rsidRDefault="00192629" w:rsidP="00192629">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,296</w:t>
            </w:r>
          </w:p>
        </w:tc>
        <w:tc>
          <w:tcPr>
            <w:tcW w:w="1476" w:type="dxa"/>
            <w:tcBorders>
              <w:top w:val="nil"/>
              <w:bottom w:val="nil"/>
            </w:tcBorders>
            <w:shd w:val="clear" w:color="auto" w:fill="FFFFFF"/>
            <w:vAlign w:val="center"/>
          </w:tcPr>
          <w:p w:rsidR="00192629" w:rsidRPr="00192629" w:rsidRDefault="00192629" w:rsidP="00192629">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2,972</w:t>
            </w:r>
          </w:p>
        </w:tc>
        <w:tc>
          <w:tcPr>
            <w:tcW w:w="1184" w:type="dxa"/>
            <w:tcBorders>
              <w:top w:val="nil"/>
              <w:bottom w:val="nil"/>
            </w:tcBorders>
            <w:shd w:val="clear" w:color="auto" w:fill="FFFFFF"/>
            <w:vAlign w:val="center"/>
          </w:tcPr>
          <w:p w:rsidR="00192629" w:rsidRPr="00192629" w:rsidRDefault="00192629" w:rsidP="00192629">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,35</w:t>
            </w:r>
          </w:p>
        </w:tc>
        <w:tc>
          <w:tcPr>
            <w:tcW w:w="1476" w:type="dxa"/>
            <w:tcBorders>
              <w:top w:val="nil"/>
              <w:bottom w:val="nil"/>
            </w:tcBorders>
            <w:shd w:val="clear" w:color="auto" w:fill="FFFFFF"/>
            <w:vAlign w:val="center"/>
          </w:tcPr>
          <w:p w:rsidR="00192629" w:rsidRPr="00192629" w:rsidRDefault="00192629" w:rsidP="00192629">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,56</w:t>
            </w:r>
          </w:p>
        </w:tc>
        <w:tc>
          <w:tcPr>
            <w:tcW w:w="1014" w:type="dxa"/>
            <w:tcBorders>
              <w:top w:val="nil"/>
              <w:bottom w:val="nil"/>
              <w:right w:val="single" w:sz="16" w:space="0" w:color="000000"/>
            </w:tcBorders>
            <w:shd w:val="clear" w:color="auto" w:fill="FFFFFF"/>
            <w:vAlign w:val="center"/>
          </w:tcPr>
          <w:p w:rsidR="00192629" w:rsidRPr="00192629" w:rsidRDefault="00192629" w:rsidP="00192629">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,00</w:t>
            </w:r>
          </w:p>
        </w:tc>
      </w:tr>
      <w:tr w:rsidR="00192629" w:rsidRPr="00192629">
        <w:trPr>
          <w:cantSplit/>
        </w:trPr>
        <w:tc>
          <w:tcPr>
            <w:tcW w:w="798" w:type="dxa"/>
            <w:vMerge/>
            <w:tcBorders>
              <w:top w:val="single" w:sz="16" w:space="0" w:color="000000"/>
              <w:left w:val="single" w:sz="16" w:space="0" w:color="000000"/>
              <w:bottom w:val="single" w:sz="16" w:space="0" w:color="000000"/>
              <w:right w:val="nil"/>
            </w:tcBorders>
            <w:shd w:val="clear" w:color="auto" w:fill="FFFFFF"/>
          </w:tcPr>
          <w:p w:rsidR="00192629" w:rsidRPr="00192629" w:rsidRDefault="00192629" w:rsidP="00192629">
            <w:pPr>
              <w:autoSpaceDE w:val="0"/>
              <w:autoSpaceDN w:val="0"/>
              <w:adjustRightInd w:val="0"/>
              <w:spacing w:after="0" w:line="240" w:lineRule="auto"/>
              <w:ind w:firstLine="0"/>
              <w:jc w:val="left"/>
              <w:rPr>
                <w:rFonts w:cs="Arial"/>
                <w:color w:val="000000"/>
                <w:sz w:val="18"/>
                <w:szCs w:val="18"/>
                <w:lang w:eastAsia="el-GR"/>
              </w:rPr>
            </w:pPr>
          </w:p>
        </w:tc>
        <w:tc>
          <w:tcPr>
            <w:tcW w:w="1230" w:type="dxa"/>
            <w:tcBorders>
              <w:top w:val="nil"/>
              <w:left w:val="nil"/>
              <w:bottom w:val="single" w:sz="16" w:space="0" w:color="000000"/>
              <w:right w:val="single" w:sz="16" w:space="0" w:color="000000"/>
            </w:tcBorders>
            <w:shd w:val="clear" w:color="auto" w:fill="FFFFFF"/>
          </w:tcPr>
          <w:p w:rsidR="00192629" w:rsidRPr="00192629" w:rsidRDefault="00192629" w:rsidP="00192629">
            <w:pPr>
              <w:autoSpaceDE w:val="0"/>
              <w:autoSpaceDN w:val="0"/>
              <w:adjustRightInd w:val="0"/>
              <w:spacing w:after="0" w:line="320" w:lineRule="atLeast"/>
              <w:ind w:left="60" w:right="60" w:firstLine="0"/>
              <w:jc w:val="left"/>
              <w:rPr>
                <w:rFonts w:cs="Arial"/>
                <w:color w:val="000000"/>
                <w:sz w:val="18"/>
                <w:szCs w:val="18"/>
                <w:lang w:eastAsia="el-GR"/>
              </w:rPr>
            </w:pPr>
            <w:r w:rsidRPr="00192629">
              <w:rPr>
                <w:rFonts w:cs="Arial"/>
                <w:color w:val="000000"/>
                <w:sz w:val="18"/>
                <w:szCs w:val="18"/>
                <w:lang w:eastAsia="el-GR"/>
              </w:rPr>
              <w:t>3</w:t>
            </w:r>
          </w:p>
        </w:tc>
        <w:tc>
          <w:tcPr>
            <w:tcW w:w="1230" w:type="dxa"/>
            <w:tcBorders>
              <w:top w:val="nil"/>
              <w:left w:val="single" w:sz="16" w:space="0" w:color="000000"/>
              <w:bottom w:val="single" w:sz="16" w:space="0" w:color="000000"/>
            </w:tcBorders>
            <w:shd w:val="clear" w:color="auto" w:fill="FFFFFF"/>
            <w:vAlign w:val="center"/>
          </w:tcPr>
          <w:p w:rsidR="00192629" w:rsidRPr="00192629" w:rsidRDefault="00192629" w:rsidP="00192629">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,093</w:t>
            </w:r>
          </w:p>
        </w:tc>
        <w:tc>
          <w:tcPr>
            <w:tcW w:w="1476" w:type="dxa"/>
            <w:tcBorders>
              <w:top w:val="nil"/>
              <w:bottom w:val="single" w:sz="16" w:space="0" w:color="000000"/>
            </w:tcBorders>
            <w:shd w:val="clear" w:color="auto" w:fill="FFFFFF"/>
            <w:vAlign w:val="center"/>
          </w:tcPr>
          <w:p w:rsidR="00192629" w:rsidRPr="00192629" w:rsidRDefault="00192629" w:rsidP="00192629">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5,296</w:t>
            </w:r>
          </w:p>
        </w:tc>
        <w:tc>
          <w:tcPr>
            <w:tcW w:w="1184" w:type="dxa"/>
            <w:tcBorders>
              <w:top w:val="nil"/>
              <w:bottom w:val="single" w:sz="16" w:space="0" w:color="000000"/>
            </w:tcBorders>
            <w:shd w:val="clear" w:color="auto" w:fill="FFFFFF"/>
            <w:vAlign w:val="center"/>
          </w:tcPr>
          <w:p w:rsidR="00192629" w:rsidRPr="00192629" w:rsidRDefault="00192629" w:rsidP="00192629">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,62</w:t>
            </w:r>
          </w:p>
        </w:tc>
        <w:tc>
          <w:tcPr>
            <w:tcW w:w="1476" w:type="dxa"/>
            <w:tcBorders>
              <w:top w:val="nil"/>
              <w:bottom w:val="single" w:sz="16" w:space="0" w:color="000000"/>
            </w:tcBorders>
            <w:shd w:val="clear" w:color="auto" w:fill="FFFFFF"/>
            <w:vAlign w:val="center"/>
          </w:tcPr>
          <w:p w:rsidR="00192629" w:rsidRPr="00192629" w:rsidRDefault="00192629" w:rsidP="00192629">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,40</w:t>
            </w:r>
          </w:p>
        </w:tc>
        <w:tc>
          <w:tcPr>
            <w:tcW w:w="1014" w:type="dxa"/>
            <w:tcBorders>
              <w:top w:val="nil"/>
              <w:bottom w:val="single" w:sz="16" w:space="0" w:color="000000"/>
              <w:right w:val="single" w:sz="16" w:space="0" w:color="000000"/>
            </w:tcBorders>
            <w:shd w:val="clear" w:color="auto" w:fill="FFFFFF"/>
            <w:vAlign w:val="center"/>
          </w:tcPr>
          <w:p w:rsidR="00192629" w:rsidRPr="00192629" w:rsidRDefault="00192629" w:rsidP="00192629">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,98</w:t>
            </w:r>
          </w:p>
        </w:tc>
      </w:tr>
      <w:tr w:rsidR="00192629" w:rsidRPr="00192629">
        <w:trPr>
          <w:cantSplit/>
        </w:trPr>
        <w:tc>
          <w:tcPr>
            <w:tcW w:w="8408" w:type="dxa"/>
            <w:gridSpan w:val="7"/>
            <w:tcBorders>
              <w:top w:val="nil"/>
              <w:left w:val="nil"/>
              <w:bottom w:val="nil"/>
              <w:right w:val="nil"/>
            </w:tcBorders>
            <w:shd w:val="clear" w:color="auto" w:fill="FFFFFF"/>
          </w:tcPr>
          <w:p w:rsidR="00192629" w:rsidRPr="00192629" w:rsidRDefault="00192629" w:rsidP="00192629">
            <w:pPr>
              <w:autoSpaceDE w:val="0"/>
              <w:autoSpaceDN w:val="0"/>
              <w:adjustRightInd w:val="0"/>
              <w:spacing w:after="0" w:line="320" w:lineRule="atLeast"/>
              <w:ind w:left="60" w:right="60" w:firstLine="0"/>
              <w:jc w:val="left"/>
              <w:rPr>
                <w:rFonts w:cs="Arial"/>
                <w:color w:val="000000"/>
                <w:sz w:val="18"/>
                <w:szCs w:val="18"/>
                <w:lang w:val="en-US" w:eastAsia="el-GR"/>
              </w:rPr>
            </w:pPr>
            <w:r w:rsidRPr="00192629">
              <w:rPr>
                <w:rFonts w:cs="Arial"/>
                <w:color w:val="000000"/>
                <w:sz w:val="18"/>
                <w:szCs w:val="18"/>
                <w:lang w:val="en-US" w:eastAsia="el-GR"/>
              </w:rPr>
              <w:t xml:space="preserve">a. Dependent Variable: </w:t>
            </w:r>
            <w:r w:rsidRPr="00192629">
              <w:rPr>
                <w:rFonts w:cs="Arial"/>
                <w:color w:val="000000"/>
                <w:sz w:val="18"/>
                <w:szCs w:val="18"/>
                <w:lang w:eastAsia="el-GR"/>
              </w:rPr>
              <w:t>ΔΕΙΚΤΗΣ</w:t>
            </w:r>
            <w:r w:rsidRPr="00192629">
              <w:rPr>
                <w:rFonts w:cs="Arial"/>
                <w:color w:val="000000"/>
                <w:sz w:val="18"/>
                <w:szCs w:val="18"/>
                <w:lang w:val="en-US" w:eastAsia="el-GR"/>
              </w:rPr>
              <w:t>_</w:t>
            </w:r>
            <w:r w:rsidRPr="00192629">
              <w:rPr>
                <w:rFonts w:cs="Arial"/>
                <w:color w:val="000000"/>
                <w:sz w:val="18"/>
                <w:szCs w:val="18"/>
                <w:lang w:eastAsia="el-GR"/>
              </w:rPr>
              <w:t>ΑΧΠ</w:t>
            </w:r>
          </w:p>
        </w:tc>
      </w:tr>
    </w:tbl>
    <w:p w:rsidR="00EA5C19" w:rsidRPr="00EA5C19" w:rsidRDefault="00EA5C19" w:rsidP="00EA5C19">
      <w:pPr>
        <w:spacing w:after="0"/>
        <w:rPr>
          <w:vanish/>
        </w:rPr>
      </w:pPr>
    </w:p>
    <w:tbl>
      <w:tblPr>
        <w:tblpPr w:leftFromText="180" w:rightFromText="180" w:vertAnchor="text" w:horzAnchor="margin" w:tblpXSpec="center" w:tblpY="436"/>
        <w:tblW w:w="92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99"/>
        <w:gridCol w:w="1522"/>
        <w:gridCol w:w="62"/>
        <w:gridCol w:w="822"/>
        <w:gridCol w:w="63"/>
        <w:gridCol w:w="825"/>
        <w:gridCol w:w="61"/>
        <w:gridCol w:w="915"/>
        <w:gridCol w:w="61"/>
        <w:gridCol w:w="612"/>
        <w:gridCol w:w="61"/>
        <w:gridCol w:w="612"/>
        <w:gridCol w:w="61"/>
        <w:gridCol w:w="655"/>
        <w:gridCol w:w="61"/>
        <w:gridCol w:w="1157"/>
        <w:gridCol w:w="60"/>
        <w:gridCol w:w="693"/>
        <w:gridCol w:w="60"/>
        <w:gridCol w:w="623"/>
        <w:gridCol w:w="65"/>
      </w:tblGrid>
      <w:tr w:rsidR="005C2260" w:rsidRPr="00192629" w:rsidTr="005C2260">
        <w:trPr>
          <w:gridAfter w:val="1"/>
          <w:wAfter w:w="65" w:type="dxa"/>
          <w:cantSplit/>
          <w:trHeight w:val="277"/>
        </w:trPr>
        <w:tc>
          <w:tcPr>
            <w:tcW w:w="9185" w:type="dxa"/>
            <w:gridSpan w:val="20"/>
            <w:tcBorders>
              <w:top w:val="nil"/>
              <w:left w:val="nil"/>
              <w:bottom w:val="nil"/>
              <w:right w:val="nil"/>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center"/>
              <w:rPr>
                <w:rFonts w:cs="Arial"/>
                <w:color w:val="000000"/>
                <w:sz w:val="18"/>
                <w:szCs w:val="18"/>
                <w:lang w:eastAsia="el-GR"/>
              </w:rPr>
            </w:pPr>
            <w:r>
              <w:rPr>
                <w:rFonts w:cs="Arial"/>
                <w:b/>
                <w:bCs/>
                <w:color w:val="000000"/>
                <w:sz w:val="18"/>
                <w:szCs w:val="18"/>
                <w:lang w:eastAsia="el-GR"/>
              </w:rPr>
              <w:t xml:space="preserve">Πίνακας 5.16 </w:t>
            </w:r>
            <w:proofErr w:type="spellStart"/>
            <w:r w:rsidRPr="00192629">
              <w:rPr>
                <w:rFonts w:cs="Arial"/>
                <w:b/>
                <w:bCs/>
                <w:color w:val="000000"/>
                <w:sz w:val="18"/>
                <w:szCs w:val="18"/>
                <w:lang w:eastAsia="el-GR"/>
              </w:rPr>
              <w:t>Coefficients</w:t>
            </w:r>
            <w:r w:rsidRPr="00192629">
              <w:rPr>
                <w:rFonts w:cs="Arial"/>
                <w:b/>
                <w:bCs/>
                <w:color w:val="000000"/>
                <w:sz w:val="18"/>
                <w:szCs w:val="18"/>
                <w:vertAlign w:val="superscript"/>
                <w:lang w:eastAsia="el-GR"/>
              </w:rPr>
              <w:t>a</w:t>
            </w:r>
            <w:proofErr w:type="spellEnd"/>
          </w:p>
        </w:tc>
      </w:tr>
      <w:tr w:rsidR="005C2260" w:rsidRPr="00192629" w:rsidTr="005C2260">
        <w:trPr>
          <w:gridAfter w:val="1"/>
          <w:wAfter w:w="65" w:type="dxa"/>
          <w:cantSplit/>
          <w:trHeight w:val="554"/>
        </w:trPr>
        <w:tc>
          <w:tcPr>
            <w:tcW w:w="1721" w:type="dxa"/>
            <w:gridSpan w:val="2"/>
            <w:vMerge w:val="restart"/>
            <w:tcBorders>
              <w:top w:val="single" w:sz="16" w:space="0" w:color="000000"/>
              <w:left w:val="single" w:sz="16" w:space="0" w:color="000000"/>
              <w:bottom w:val="nil"/>
              <w:right w:val="nil"/>
            </w:tcBorders>
            <w:shd w:val="clear" w:color="auto" w:fill="FFFFFF"/>
            <w:vAlign w:val="bottom"/>
          </w:tcPr>
          <w:p w:rsidR="005C2260" w:rsidRPr="00192629" w:rsidRDefault="005C2260" w:rsidP="005C2260">
            <w:pPr>
              <w:autoSpaceDE w:val="0"/>
              <w:autoSpaceDN w:val="0"/>
              <w:adjustRightInd w:val="0"/>
              <w:spacing w:after="0" w:line="320" w:lineRule="atLeast"/>
              <w:ind w:left="60" w:right="60" w:firstLine="0"/>
              <w:jc w:val="left"/>
              <w:rPr>
                <w:rFonts w:cs="Arial"/>
                <w:color w:val="000000"/>
                <w:sz w:val="18"/>
                <w:szCs w:val="18"/>
                <w:lang w:eastAsia="el-GR"/>
              </w:rPr>
            </w:pPr>
            <w:r w:rsidRPr="00192629">
              <w:rPr>
                <w:rFonts w:cs="Arial"/>
                <w:color w:val="000000"/>
                <w:sz w:val="18"/>
                <w:szCs w:val="18"/>
                <w:lang w:eastAsia="el-GR"/>
              </w:rPr>
              <w:t>Model</w:t>
            </w:r>
          </w:p>
        </w:tc>
        <w:tc>
          <w:tcPr>
            <w:tcW w:w="1772" w:type="dxa"/>
            <w:gridSpan w:val="4"/>
            <w:tcBorders>
              <w:top w:val="single" w:sz="16" w:space="0" w:color="000000"/>
              <w:left w:val="single" w:sz="16" w:space="0" w:color="000000"/>
            </w:tcBorders>
            <w:shd w:val="clear" w:color="auto" w:fill="FFFFFF"/>
            <w:vAlign w:val="bottom"/>
          </w:tcPr>
          <w:p w:rsidR="005C2260" w:rsidRPr="00192629" w:rsidRDefault="005C2260" w:rsidP="005C2260">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Unstandardized Coefficients</w:t>
            </w:r>
          </w:p>
        </w:tc>
        <w:tc>
          <w:tcPr>
            <w:tcW w:w="976" w:type="dxa"/>
            <w:gridSpan w:val="2"/>
            <w:tcBorders>
              <w:top w:val="single" w:sz="16" w:space="0" w:color="000000"/>
            </w:tcBorders>
            <w:shd w:val="clear" w:color="auto" w:fill="FFFFFF"/>
            <w:vAlign w:val="bottom"/>
          </w:tcPr>
          <w:p w:rsidR="005C2260" w:rsidRPr="00192629" w:rsidRDefault="005C2260" w:rsidP="005C2260">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Standardized Coefficients</w:t>
            </w:r>
          </w:p>
        </w:tc>
        <w:tc>
          <w:tcPr>
            <w:tcW w:w="673" w:type="dxa"/>
            <w:gridSpan w:val="2"/>
            <w:vMerge w:val="restart"/>
            <w:tcBorders>
              <w:top w:val="single" w:sz="16" w:space="0" w:color="000000"/>
            </w:tcBorders>
            <w:shd w:val="clear" w:color="auto" w:fill="FFFFFF"/>
            <w:vAlign w:val="bottom"/>
          </w:tcPr>
          <w:p w:rsidR="005C2260" w:rsidRPr="00192629" w:rsidRDefault="005C2260" w:rsidP="005C2260">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t</w:t>
            </w:r>
          </w:p>
        </w:tc>
        <w:tc>
          <w:tcPr>
            <w:tcW w:w="673" w:type="dxa"/>
            <w:gridSpan w:val="2"/>
            <w:vMerge w:val="restart"/>
            <w:tcBorders>
              <w:top w:val="single" w:sz="16" w:space="0" w:color="000000"/>
            </w:tcBorders>
            <w:shd w:val="clear" w:color="auto" w:fill="FFFFFF"/>
            <w:vAlign w:val="bottom"/>
          </w:tcPr>
          <w:p w:rsidR="005C2260" w:rsidRPr="00192629" w:rsidRDefault="005C2260" w:rsidP="005C2260">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Sig.</w:t>
            </w:r>
          </w:p>
        </w:tc>
        <w:tc>
          <w:tcPr>
            <w:tcW w:w="1934" w:type="dxa"/>
            <w:gridSpan w:val="4"/>
            <w:tcBorders>
              <w:top w:val="single" w:sz="16" w:space="0" w:color="000000"/>
            </w:tcBorders>
            <w:shd w:val="clear" w:color="auto" w:fill="FFFFFF"/>
            <w:vAlign w:val="bottom"/>
          </w:tcPr>
          <w:p w:rsidR="005C2260" w:rsidRPr="00192629" w:rsidRDefault="005C2260" w:rsidP="005C2260">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95,0% Confidence Interval for B</w:t>
            </w:r>
          </w:p>
        </w:tc>
        <w:tc>
          <w:tcPr>
            <w:tcW w:w="1436" w:type="dxa"/>
            <w:gridSpan w:val="4"/>
            <w:tcBorders>
              <w:top w:val="single" w:sz="16" w:space="0" w:color="000000"/>
              <w:right w:val="single" w:sz="16" w:space="0" w:color="000000"/>
            </w:tcBorders>
            <w:shd w:val="clear" w:color="auto" w:fill="FFFFFF"/>
            <w:vAlign w:val="bottom"/>
          </w:tcPr>
          <w:p w:rsidR="005C2260" w:rsidRPr="00192629" w:rsidRDefault="005C2260" w:rsidP="005C2260">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Collinearity Statistics</w:t>
            </w:r>
          </w:p>
        </w:tc>
      </w:tr>
      <w:tr w:rsidR="005C2260" w:rsidRPr="00192629" w:rsidTr="005C2260">
        <w:trPr>
          <w:gridAfter w:val="1"/>
          <w:wAfter w:w="65" w:type="dxa"/>
          <w:cantSplit/>
          <w:trHeight w:val="126"/>
        </w:trPr>
        <w:tc>
          <w:tcPr>
            <w:tcW w:w="1721" w:type="dxa"/>
            <w:gridSpan w:val="2"/>
            <w:vMerge/>
            <w:tcBorders>
              <w:top w:val="single" w:sz="16" w:space="0" w:color="000000"/>
              <w:left w:val="single" w:sz="16" w:space="0" w:color="000000"/>
              <w:bottom w:val="nil"/>
              <w:right w:val="nil"/>
            </w:tcBorders>
            <w:shd w:val="clear" w:color="auto" w:fill="FFFFFF"/>
            <w:vAlign w:val="bottom"/>
          </w:tcPr>
          <w:p w:rsidR="005C2260" w:rsidRPr="00192629" w:rsidRDefault="005C2260" w:rsidP="005C2260">
            <w:pPr>
              <w:autoSpaceDE w:val="0"/>
              <w:autoSpaceDN w:val="0"/>
              <w:adjustRightInd w:val="0"/>
              <w:spacing w:after="0" w:line="240" w:lineRule="auto"/>
              <w:ind w:firstLine="0"/>
              <w:jc w:val="left"/>
              <w:rPr>
                <w:rFonts w:cs="Arial"/>
                <w:color w:val="000000"/>
                <w:sz w:val="18"/>
                <w:szCs w:val="18"/>
                <w:lang w:eastAsia="el-GR"/>
              </w:rPr>
            </w:pPr>
          </w:p>
        </w:tc>
        <w:tc>
          <w:tcPr>
            <w:tcW w:w="884" w:type="dxa"/>
            <w:gridSpan w:val="2"/>
            <w:tcBorders>
              <w:left w:val="single" w:sz="16" w:space="0" w:color="000000"/>
              <w:bottom w:val="single" w:sz="16" w:space="0" w:color="000000"/>
            </w:tcBorders>
            <w:shd w:val="clear" w:color="auto" w:fill="FFFFFF"/>
            <w:vAlign w:val="bottom"/>
          </w:tcPr>
          <w:p w:rsidR="005C2260" w:rsidRPr="00192629" w:rsidRDefault="005C2260" w:rsidP="005C2260">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B</w:t>
            </w:r>
          </w:p>
        </w:tc>
        <w:tc>
          <w:tcPr>
            <w:tcW w:w="888" w:type="dxa"/>
            <w:gridSpan w:val="2"/>
            <w:tcBorders>
              <w:bottom w:val="single" w:sz="16" w:space="0" w:color="000000"/>
            </w:tcBorders>
            <w:shd w:val="clear" w:color="auto" w:fill="FFFFFF"/>
            <w:vAlign w:val="bottom"/>
          </w:tcPr>
          <w:p w:rsidR="005C2260" w:rsidRPr="00192629" w:rsidRDefault="005C2260" w:rsidP="005C2260">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Std. Error</w:t>
            </w:r>
          </w:p>
        </w:tc>
        <w:tc>
          <w:tcPr>
            <w:tcW w:w="976" w:type="dxa"/>
            <w:gridSpan w:val="2"/>
            <w:tcBorders>
              <w:bottom w:val="single" w:sz="16" w:space="0" w:color="000000"/>
            </w:tcBorders>
            <w:shd w:val="clear" w:color="auto" w:fill="FFFFFF"/>
            <w:vAlign w:val="bottom"/>
          </w:tcPr>
          <w:p w:rsidR="005C2260" w:rsidRPr="00192629" w:rsidRDefault="005C2260" w:rsidP="005C2260">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Beta</w:t>
            </w:r>
          </w:p>
        </w:tc>
        <w:tc>
          <w:tcPr>
            <w:tcW w:w="673" w:type="dxa"/>
            <w:gridSpan w:val="2"/>
            <w:vMerge/>
            <w:tcBorders>
              <w:top w:val="single" w:sz="16" w:space="0" w:color="000000"/>
            </w:tcBorders>
            <w:shd w:val="clear" w:color="auto" w:fill="FFFFFF"/>
            <w:vAlign w:val="bottom"/>
          </w:tcPr>
          <w:p w:rsidR="005C2260" w:rsidRPr="00192629" w:rsidRDefault="005C2260" w:rsidP="005C2260">
            <w:pPr>
              <w:autoSpaceDE w:val="0"/>
              <w:autoSpaceDN w:val="0"/>
              <w:adjustRightInd w:val="0"/>
              <w:spacing w:after="0" w:line="240" w:lineRule="auto"/>
              <w:ind w:firstLine="0"/>
              <w:jc w:val="left"/>
              <w:rPr>
                <w:rFonts w:cs="Arial"/>
                <w:color w:val="000000"/>
                <w:sz w:val="18"/>
                <w:szCs w:val="18"/>
                <w:lang w:eastAsia="el-GR"/>
              </w:rPr>
            </w:pPr>
          </w:p>
        </w:tc>
        <w:tc>
          <w:tcPr>
            <w:tcW w:w="673" w:type="dxa"/>
            <w:gridSpan w:val="2"/>
            <w:vMerge/>
            <w:tcBorders>
              <w:top w:val="single" w:sz="16" w:space="0" w:color="000000"/>
            </w:tcBorders>
            <w:shd w:val="clear" w:color="auto" w:fill="FFFFFF"/>
            <w:vAlign w:val="bottom"/>
          </w:tcPr>
          <w:p w:rsidR="005C2260" w:rsidRPr="00192629" w:rsidRDefault="005C2260" w:rsidP="005C2260">
            <w:pPr>
              <w:autoSpaceDE w:val="0"/>
              <w:autoSpaceDN w:val="0"/>
              <w:adjustRightInd w:val="0"/>
              <w:spacing w:after="0" w:line="240" w:lineRule="auto"/>
              <w:ind w:firstLine="0"/>
              <w:jc w:val="left"/>
              <w:rPr>
                <w:rFonts w:cs="Arial"/>
                <w:color w:val="000000"/>
                <w:sz w:val="18"/>
                <w:szCs w:val="18"/>
                <w:lang w:eastAsia="el-GR"/>
              </w:rPr>
            </w:pPr>
          </w:p>
        </w:tc>
        <w:tc>
          <w:tcPr>
            <w:tcW w:w="716" w:type="dxa"/>
            <w:gridSpan w:val="2"/>
            <w:tcBorders>
              <w:bottom w:val="single" w:sz="16" w:space="0" w:color="000000"/>
            </w:tcBorders>
            <w:shd w:val="clear" w:color="auto" w:fill="FFFFFF"/>
            <w:vAlign w:val="bottom"/>
          </w:tcPr>
          <w:p w:rsidR="005C2260" w:rsidRPr="00192629" w:rsidRDefault="005C2260" w:rsidP="005C2260">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Lower Bound</w:t>
            </w:r>
          </w:p>
        </w:tc>
        <w:tc>
          <w:tcPr>
            <w:tcW w:w="1218" w:type="dxa"/>
            <w:gridSpan w:val="2"/>
            <w:tcBorders>
              <w:bottom w:val="single" w:sz="16" w:space="0" w:color="000000"/>
            </w:tcBorders>
            <w:shd w:val="clear" w:color="auto" w:fill="FFFFFF"/>
            <w:vAlign w:val="bottom"/>
          </w:tcPr>
          <w:p w:rsidR="005C2260" w:rsidRPr="00192629" w:rsidRDefault="005C2260" w:rsidP="005C2260">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Upper Bound</w:t>
            </w:r>
          </w:p>
        </w:tc>
        <w:tc>
          <w:tcPr>
            <w:tcW w:w="753" w:type="dxa"/>
            <w:gridSpan w:val="2"/>
            <w:tcBorders>
              <w:bottom w:val="single" w:sz="16" w:space="0" w:color="000000"/>
            </w:tcBorders>
            <w:shd w:val="clear" w:color="auto" w:fill="FFFFFF"/>
            <w:vAlign w:val="bottom"/>
          </w:tcPr>
          <w:p w:rsidR="005C2260" w:rsidRPr="00192629" w:rsidRDefault="005C2260" w:rsidP="005C2260">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Tolerance</w:t>
            </w:r>
          </w:p>
        </w:tc>
        <w:tc>
          <w:tcPr>
            <w:tcW w:w="683" w:type="dxa"/>
            <w:gridSpan w:val="2"/>
            <w:tcBorders>
              <w:bottom w:val="single" w:sz="16" w:space="0" w:color="000000"/>
              <w:right w:val="single" w:sz="16" w:space="0" w:color="000000"/>
            </w:tcBorders>
            <w:shd w:val="clear" w:color="auto" w:fill="FFFFFF"/>
            <w:vAlign w:val="bottom"/>
          </w:tcPr>
          <w:p w:rsidR="005C2260" w:rsidRPr="00192629" w:rsidRDefault="005C2260" w:rsidP="005C2260">
            <w:pPr>
              <w:autoSpaceDE w:val="0"/>
              <w:autoSpaceDN w:val="0"/>
              <w:adjustRightInd w:val="0"/>
              <w:spacing w:after="0" w:line="320" w:lineRule="atLeast"/>
              <w:ind w:left="60" w:right="60" w:firstLine="0"/>
              <w:jc w:val="center"/>
              <w:rPr>
                <w:rFonts w:cs="Arial"/>
                <w:color w:val="000000"/>
                <w:sz w:val="18"/>
                <w:szCs w:val="18"/>
                <w:lang w:eastAsia="el-GR"/>
              </w:rPr>
            </w:pPr>
            <w:r w:rsidRPr="00192629">
              <w:rPr>
                <w:rFonts w:cs="Arial"/>
                <w:color w:val="000000"/>
                <w:sz w:val="18"/>
                <w:szCs w:val="18"/>
                <w:lang w:eastAsia="el-GR"/>
              </w:rPr>
              <w:t>VIF</w:t>
            </w:r>
          </w:p>
        </w:tc>
      </w:tr>
      <w:tr w:rsidR="005C2260" w:rsidRPr="00192629" w:rsidTr="005C2260">
        <w:trPr>
          <w:cantSplit/>
          <w:trHeight w:val="277"/>
        </w:trPr>
        <w:tc>
          <w:tcPr>
            <w:tcW w:w="199" w:type="dxa"/>
            <w:vMerge w:val="restart"/>
            <w:tcBorders>
              <w:top w:val="single" w:sz="16" w:space="0" w:color="000000"/>
              <w:left w:val="single" w:sz="16" w:space="0" w:color="000000"/>
              <w:bottom w:val="single" w:sz="16" w:space="0" w:color="000000"/>
              <w:right w:val="nil"/>
            </w:tcBorders>
            <w:shd w:val="clear" w:color="auto" w:fill="FFFFFF"/>
          </w:tcPr>
          <w:p w:rsidR="005C2260" w:rsidRPr="00192629" w:rsidRDefault="005C2260" w:rsidP="005C2260">
            <w:pPr>
              <w:autoSpaceDE w:val="0"/>
              <w:autoSpaceDN w:val="0"/>
              <w:adjustRightInd w:val="0"/>
              <w:spacing w:after="0" w:line="320" w:lineRule="atLeast"/>
              <w:ind w:left="60" w:right="60" w:firstLine="0"/>
              <w:jc w:val="left"/>
              <w:rPr>
                <w:rFonts w:cs="Arial"/>
                <w:color w:val="000000"/>
                <w:sz w:val="18"/>
                <w:szCs w:val="18"/>
                <w:lang w:eastAsia="el-GR"/>
              </w:rPr>
            </w:pPr>
            <w:r w:rsidRPr="00192629">
              <w:rPr>
                <w:rFonts w:cs="Arial"/>
                <w:color w:val="000000"/>
                <w:sz w:val="18"/>
                <w:szCs w:val="18"/>
                <w:lang w:eastAsia="el-GR"/>
              </w:rPr>
              <w:t>1</w:t>
            </w:r>
          </w:p>
        </w:tc>
        <w:tc>
          <w:tcPr>
            <w:tcW w:w="1584" w:type="dxa"/>
            <w:gridSpan w:val="2"/>
            <w:tcBorders>
              <w:top w:val="single" w:sz="16" w:space="0" w:color="000000"/>
              <w:left w:val="nil"/>
              <w:bottom w:val="nil"/>
              <w:right w:val="single" w:sz="16" w:space="0" w:color="000000"/>
            </w:tcBorders>
            <w:shd w:val="clear" w:color="auto" w:fill="FFFFFF"/>
          </w:tcPr>
          <w:p w:rsidR="005C2260" w:rsidRPr="00192629" w:rsidRDefault="005C2260" w:rsidP="005C2260">
            <w:pPr>
              <w:autoSpaceDE w:val="0"/>
              <w:autoSpaceDN w:val="0"/>
              <w:adjustRightInd w:val="0"/>
              <w:spacing w:after="0" w:line="320" w:lineRule="atLeast"/>
              <w:ind w:left="60" w:right="60" w:firstLine="0"/>
              <w:jc w:val="left"/>
              <w:rPr>
                <w:rFonts w:cs="Arial"/>
                <w:color w:val="000000"/>
                <w:sz w:val="18"/>
                <w:szCs w:val="18"/>
                <w:lang w:eastAsia="el-GR"/>
              </w:rPr>
            </w:pPr>
            <w:r w:rsidRPr="00192629">
              <w:rPr>
                <w:rFonts w:cs="Arial"/>
                <w:color w:val="000000"/>
                <w:sz w:val="18"/>
                <w:szCs w:val="18"/>
                <w:lang w:eastAsia="el-GR"/>
              </w:rPr>
              <w:t>(Constant)</w:t>
            </w:r>
          </w:p>
        </w:tc>
        <w:tc>
          <w:tcPr>
            <w:tcW w:w="885" w:type="dxa"/>
            <w:gridSpan w:val="2"/>
            <w:tcBorders>
              <w:top w:val="single" w:sz="16" w:space="0" w:color="000000"/>
              <w:left w:val="single" w:sz="16" w:space="0" w:color="000000"/>
              <w:bottom w:val="nil"/>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,282</w:t>
            </w:r>
          </w:p>
        </w:tc>
        <w:tc>
          <w:tcPr>
            <w:tcW w:w="886" w:type="dxa"/>
            <w:gridSpan w:val="2"/>
            <w:tcBorders>
              <w:top w:val="single" w:sz="16" w:space="0" w:color="000000"/>
              <w:bottom w:val="nil"/>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,030</w:t>
            </w:r>
          </w:p>
        </w:tc>
        <w:tc>
          <w:tcPr>
            <w:tcW w:w="976" w:type="dxa"/>
            <w:gridSpan w:val="2"/>
            <w:tcBorders>
              <w:top w:val="single" w:sz="16" w:space="0" w:color="000000"/>
              <w:bottom w:val="nil"/>
            </w:tcBorders>
            <w:shd w:val="clear" w:color="auto" w:fill="FFFFFF"/>
            <w:vAlign w:val="center"/>
          </w:tcPr>
          <w:p w:rsidR="005C2260" w:rsidRPr="00192629" w:rsidRDefault="005C2260" w:rsidP="005C2260">
            <w:pPr>
              <w:autoSpaceDE w:val="0"/>
              <w:autoSpaceDN w:val="0"/>
              <w:adjustRightInd w:val="0"/>
              <w:spacing w:after="0" w:line="240" w:lineRule="auto"/>
              <w:ind w:firstLine="0"/>
              <w:jc w:val="left"/>
              <w:rPr>
                <w:rFonts w:ascii="Times New Roman" w:hAnsi="Times New Roman"/>
                <w:szCs w:val="24"/>
                <w:lang w:eastAsia="el-GR"/>
              </w:rPr>
            </w:pPr>
          </w:p>
        </w:tc>
        <w:tc>
          <w:tcPr>
            <w:tcW w:w="673" w:type="dxa"/>
            <w:gridSpan w:val="2"/>
            <w:tcBorders>
              <w:top w:val="single" w:sz="16" w:space="0" w:color="000000"/>
              <w:bottom w:val="nil"/>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9,470</w:t>
            </w:r>
          </w:p>
        </w:tc>
        <w:tc>
          <w:tcPr>
            <w:tcW w:w="673" w:type="dxa"/>
            <w:gridSpan w:val="2"/>
            <w:tcBorders>
              <w:top w:val="single" w:sz="16" w:space="0" w:color="000000"/>
              <w:bottom w:val="nil"/>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,000</w:t>
            </w:r>
          </w:p>
        </w:tc>
        <w:tc>
          <w:tcPr>
            <w:tcW w:w="716" w:type="dxa"/>
            <w:gridSpan w:val="2"/>
            <w:tcBorders>
              <w:top w:val="single" w:sz="16" w:space="0" w:color="000000"/>
              <w:bottom w:val="nil"/>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,222</w:t>
            </w:r>
          </w:p>
        </w:tc>
        <w:tc>
          <w:tcPr>
            <w:tcW w:w="1217" w:type="dxa"/>
            <w:gridSpan w:val="2"/>
            <w:tcBorders>
              <w:top w:val="single" w:sz="16" w:space="0" w:color="000000"/>
              <w:bottom w:val="nil"/>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,342</w:t>
            </w:r>
          </w:p>
        </w:tc>
        <w:tc>
          <w:tcPr>
            <w:tcW w:w="753" w:type="dxa"/>
            <w:gridSpan w:val="2"/>
            <w:tcBorders>
              <w:top w:val="single" w:sz="16" w:space="0" w:color="000000"/>
              <w:bottom w:val="nil"/>
            </w:tcBorders>
            <w:shd w:val="clear" w:color="auto" w:fill="FFFFFF"/>
            <w:vAlign w:val="center"/>
          </w:tcPr>
          <w:p w:rsidR="005C2260" w:rsidRPr="00192629" w:rsidRDefault="005C2260" w:rsidP="005C2260">
            <w:pPr>
              <w:autoSpaceDE w:val="0"/>
              <w:autoSpaceDN w:val="0"/>
              <w:adjustRightInd w:val="0"/>
              <w:spacing w:after="0" w:line="240" w:lineRule="auto"/>
              <w:ind w:firstLine="0"/>
              <w:jc w:val="left"/>
              <w:rPr>
                <w:rFonts w:ascii="Times New Roman" w:hAnsi="Times New Roman"/>
                <w:szCs w:val="24"/>
                <w:lang w:eastAsia="el-GR"/>
              </w:rPr>
            </w:pPr>
          </w:p>
        </w:tc>
        <w:tc>
          <w:tcPr>
            <w:tcW w:w="688" w:type="dxa"/>
            <w:gridSpan w:val="2"/>
            <w:tcBorders>
              <w:top w:val="single" w:sz="16" w:space="0" w:color="000000"/>
              <w:bottom w:val="nil"/>
              <w:right w:val="single" w:sz="16" w:space="0" w:color="000000"/>
            </w:tcBorders>
            <w:shd w:val="clear" w:color="auto" w:fill="FFFFFF"/>
            <w:vAlign w:val="center"/>
          </w:tcPr>
          <w:p w:rsidR="005C2260" w:rsidRPr="00192629" w:rsidRDefault="005C2260" w:rsidP="005C2260">
            <w:pPr>
              <w:autoSpaceDE w:val="0"/>
              <w:autoSpaceDN w:val="0"/>
              <w:adjustRightInd w:val="0"/>
              <w:spacing w:after="0" w:line="240" w:lineRule="auto"/>
              <w:ind w:firstLine="0"/>
              <w:jc w:val="left"/>
              <w:rPr>
                <w:rFonts w:ascii="Times New Roman" w:hAnsi="Times New Roman"/>
                <w:szCs w:val="24"/>
                <w:lang w:eastAsia="el-GR"/>
              </w:rPr>
            </w:pPr>
          </w:p>
        </w:tc>
      </w:tr>
      <w:tr w:rsidR="005C2260" w:rsidRPr="00192629" w:rsidTr="005C2260">
        <w:trPr>
          <w:cantSplit/>
          <w:trHeight w:val="126"/>
        </w:trPr>
        <w:tc>
          <w:tcPr>
            <w:tcW w:w="199" w:type="dxa"/>
            <w:vMerge/>
            <w:tcBorders>
              <w:top w:val="single" w:sz="16" w:space="0" w:color="000000"/>
              <w:left w:val="single" w:sz="16" w:space="0" w:color="000000"/>
              <w:bottom w:val="single" w:sz="16" w:space="0" w:color="000000"/>
              <w:right w:val="nil"/>
            </w:tcBorders>
            <w:shd w:val="clear" w:color="auto" w:fill="FFFFFF"/>
          </w:tcPr>
          <w:p w:rsidR="005C2260" w:rsidRPr="00192629" w:rsidRDefault="005C2260" w:rsidP="005C2260">
            <w:pPr>
              <w:autoSpaceDE w:val="0"/>
              <w:autoSpaceDN w:val="0"/>
              <w:adjustRightInd w:val="0"/>
              <w:spacing w:after="0" w:line="240" w:lineRule="auto"/>
              <w:ind w:firstLine="0"/>
              <w:jc w:val="left"/>
              <w:rPr>
                <w:rFonts w:ascii="Times New Roman" w:hAnsi="Times New Roman"/>
                <w:szCs w:val="24"/>
                <w:lang w:eastAsia="el-GR"/>
              </w:rPr>
            </w:pPr>
          </w:p>
        </w:tc>
        <w:tc>
          <w:tcPr>
            <w:tcW w:w="1584" w:type="dxa"/>
            <w:gridSpan w:val="2"/>
            <w:tcBorders>
              <w:top w:val="nil"/>
              <w:left w:val="nil"/>
              <w:bottom w:val="nil"/>
              <w:right w:val="single" w:sz="16" w:space="0" w:color="000000"/>
            </w:tcBorders>
            <w:shd w:val="clear" w:color="auto" w:fill="FFFFFF"/>
          </w:tcPr>
          <w:p w:rsidR="005C2260" w:rsidRPr="00192629" w:rsidRDefault="005C2260" w:rsidP="005C2260">
            <w:pPr>
              <w:autoSpaceDE w:val="0"/>
              <w:autoSpaceDN w:val="0"/>
              <w:adjustRightInd w:val="0"/>
              <w:spacing w:after="0" w:line="320" w:lineRule="atLeast"/>
              <w:ind w:left="60" w:right="60" w:firstLine="0"/>
              <w:jc w:val="left"/>
              <w:rPr>
                <w:rFonts w:cs="Arial"/>
                <w:color w:val="000000"/>
                <w:sz w:val="18"/>
                <w:szCs w:val="18"/>
                <w:lang w:eastAsia="el-GR"/>
              </w:rPr>
            </w:pPr>
            <w:r w:rsidRPr="00192629">
              <w:rPr>
                <w:rFonts w:cs="Arial"/>
                <w:color w:val="000000"/>
                <w:sz w:val="18"/>
                <w:szCs w:val="18"/>
                <w:lang w:eastAsia="el-GR"/>
              </w:rPr>
              <w:t>ΕΛΛΕΙΜΜΑ_ΠΛΕΟΝΑΣΜΑ</w:t>
            </w:r>
          </w:p>
        </w:tc>
        <w:tc>
          <w:tcPr>
            <w:tcW w:w="885" w:type="dxa"/>
            <w:gridSpan w:val="2"/>
            <w:tcBorders>
              <w:top w:val="nil"/>
              <w:left w:val="single" w:sz="16" w:space="0" w:color="000000"/>
              <w:bottom w:val="nil"/>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,620</w:t>
            </w:r>
          </w:p>
        </w:tc>
        <w:tc>
          <w:tcPr>
            <w:tcW w:w="886" w:type="dxa"/>
            <w:gridSpan w:val="2"/>
            <w:tcBorders>
              <w:top w:val="nil"/>
              <w:bottom w:val="nil"/>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,598</w:t>
            </w:r>
          </w:p>
        </w:tc>
        <w:tc>
          <w:tcPr>
            <w:tcW w:w="976" w:type="dxa"/>
            <w:gridSpan w:val="2"/>
            <w:tcBorders>
              <w:top w:val="nil"/>
              <w:bottom w:val="nil"/>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,185</w:t>
            </w:r>
          </w:p>
        </w:tc>
        <w:tc>
          <w:tcPr>
            <w:tcW w:w="673" w:type="dxa"/>
            <w:gridSpan w:val="2"/>
            <w:tcBorders>
              <w:top w:val="nil"/>
              <w:bottom w:val="nil"/>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1,037</w:t>
            </w:r>
          </w:p>
        </w:tc>
        <w:tc>
          <w:tcPr>
            <w:tcW w:w="673" w:type="dxa"/>
            <w:gridSpan w:val="2"/>
            <w:tcBorders>
              <w:top w:val="nil"/>
              <w:bottom w:val="nil"/>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,304</w:t>
            </w:r>
          </w:p>
        </w:tc>
        <w:tc>
          <w:tcPr>
            <w:tcW w:w="716" w:type="dxa"/>
            <w:gridSpan w:val="2"/>
            <w:tcBorders>
              <w:top w:val="nil"/>
              <w:bottom w:val="nil"/>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-,580</w:t>
            </w:r>
          </w:p>
        </w:tc>
        <w:tc>
          <w:tcPr>
            <w:tcW w:w="1217" w:type="dxa"/>
            <w:gridSpan w:val="2"/>
            <w:tcBorders>
              <w:top w:val="nil"/>
              <w:bottom w:val="nil"/>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1,821</w:t>
            </w:r>
          </w:p>
        </w:tc>
        <w:tc>
          <w:tcPr>
            <w:tcW w:w="753" w:type="dxa"/>
            <w:gridSpan w:val="2"/>
            <w:tcBorders>
              <w:top w:val="nil"/>
              <w:bottom w:val="nil"/>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,594</w:t>
            </w:r>
          </w:p>
        </w:tc>
        <w:tc>
          <w:tcPr>
            <w:tcW w:w="688" w:type="dxa"/>
            <w:gridSpan w:val="2"/>
            <w:tcBorders>
              <w:top w:val="nil"/>
              <w:bottom w:val="nil"/>
              <w:right w:val="single" w:sz="16" w:space="0" w:color="000000"/>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1,683</w:t>
            </w:r>
          </w:p>
        </w:tc>
      </w:tr>
      <w:tr w:rsidR="005C2260" w:rsidRPr="00192629" w:rsidTr="005C2260">
        <w:trPr>
          <w:cantSplit/>
          <w:trHeight w:val="126"/>
        </w:trPr>
        <w:tc>
          <w:tcPr>
            <w:tcW w:w="199" w:type="dxa"/>
            <w:vMerge/>
            <w:tcBorders>
              <w:top w:val="single" w:sz="16" w:space="0" w:color="000000"/>
              <w:left w:val="single" w:sz="16" w:space="0" w:color="000000"/>
              <w:bottom w:val="single" w:sz="16" w:space="0" w:color="000000"/>
              <w:right w:val="nil"/>
            </w:tcBorders>
            <w:shd w:val="clear" w:color="auto" w:fill="FFFFFF"/>
          </w:tcPr>
          <w:p w:rsidR="005C2260" w:rsidRPr="00192629" w:rsidRDefault="005C2260" w:rsidP="005C2260">
            <w:pPr>
              <w:autoSpaceDE w:val="0"/>
              <w:autoSpaceDN w:val="0"/>
              <w:adjustRightInd w:val="0"/>
              <w:spacing w:after="0" w:line="240" w:lineRule="auto"/>
              <w:ind w:firstLine="0"/>
              <w:jc w:val="left"/>
              <w:rPr>
                <w:rFonts w:cs="Arial"/>
                <w:color w:val="000000"/>
                <w:sz w:val="18"/>
                <w:szCs w:val="18"/>
                <w:lang w:eastAsia="el-GR"/>
              </w:rPr>
            </w:pPr>
          </w:p>
        </w:tc>
        <w:tc>
          <w:tcPr>
            <w:tcW w:w="1584" w:type="dxa"/>
            <w:gridSpan w:val="2"/>
            <w:tcBorders>
              <w:top w:val="nil"/>
              <w:left w:val="nil"/>
              <w:bottom w:val="single" w:sz="16" w:space="0" w:color="000000"/>
              <w:right w:val="single" w:sz="16" w:space="0" w:color="000000"/>
            </w:tcBorders>
            <w:shd w:val="clear" w:color="auto" w:fill="FFFFFF"/>
          </w:tcPr>
          <w:p w:rsidR="005C2260" w:rsidRPr="00192629" w:rsidRDefault="005C2260" w:rsidP="005C2260">
            <w:pPr>
              <w:autoSpaceDE w:val="0"/>
              <w:autoSpaceDN w:val="0"/>
              <w:adjustRightInd w:val="0"/>
              <w:spacing w:after="0" w:line="320" w:lineRule="atLeast"/>
              <w:ind w:left="60" w:right="60" w:firstLine="0"/>
              <w:jc w:val="left"/>
              <w:rPr>
                <w:rFonts w:cs="Arial"/>
                <w:color w:val="000000"/>
                <w:sz w:val="18"/>
                <w:szCs w:val="18"/>
                <w:lang w:eastAsia="el-GR"/>
              </w:rPr>
            </w:pPr>
            <w:r w:rsidRPr="00192629">
              <w:rPr>
                <w:rFonts w:cs="Arial"/>
                <w:color w:val="000000"/>
                <w:sz w:val="18"/>
                <w:szCs w:val="18"/>
                <w:lang w:eastAsia="el-GR"/>
              </w:rPr>
              <w:t>ΧΡΕΟΣ</w:t>
            </w:r>
          </w:p>
        </w:tc>
        <w:tc>
          <w:tcPr>
            <w:tcW w:w="885" w:type="dxa"/>
            <w:gridSpan w:val="2"/>
            <w:tcBorders>
              <w:top w:val="nil"/>
              <w:left w:val="single" w:sz="16" w:space="0" w:color="000000"/>
              <w:bottom w:val="single" w:sz="16" w:space="0" w:color="000000"/>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,035</w:t>
            </w:r>
          </w:p>
        </w:tc>
        <w:tc>
          <w:tcPr>
            <w:tcW w:w="886" w:type="dxa"/>
            <w:gridSpan w:val="2"/>
            <w:tcBorders>
              <w:top w:val="nil"/>
              <w:bottom w:val="single" w:sz="16" w:space="0" w:color="000000"/>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,060</w:t>
            </w:r>
          </w:p>
        </w:tc>
        <w:tc>
          <w:tcPr>
            <w:tcW w:w="976" w:type="dxa"/>
            <w:gridSpan w:val="2"/>
            <w:tcBorders>
              <w:top w:val="nil"/>
              <w:bottom w:val="single" w:sz="16" w:space="0" w:color="000000"/>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,106</w:t>
            </w:r>
          </w:p>
        </w:tc>
        <w:tc>
          <w:tcPr>
            <w:tcW w:w="673" w:type="dxa"/>
            <w:gridSpan w:val="2"/>
            <w:tcBorders>
              <w:top w:val="nil"/>
              <w:bottom w:val="single" w:sz="16" w:space="0" w:color="000000"/>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,595</w:t>
            </w:r>
          </w:p>
        </w:tc>
        <w:tc>
          <w:tcPr>
            <w:tcW w:w="673" w:type="dxa"/>
            <w:gridSpan w:val="2"/>
            <w:tcBorders>
              <w:top w:val="nil"/>
              <w:bottom w:val="single" w:sz="16" w:space="0" w:color="000000"/>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,555</w:t>
            </w:r>
          </w:p>
        </w:tc>
        <w:tc>
          <w:tcPr>
            <w:tcW w:w="716" w:type="dxa"/>
            <w:gridSpan w:val="2"/>
            <w:tcBorders>
              <w:top w:val="nil"/>
              <w:bottom w:val="single" w:sz="16" w:space="0" w:color="000000"/>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-,084</w:t>
            </w:r>
          </w:p>
        </w:tc>
        <w:tc>
          <w:tcPr>
            <w:tcW w:w="1217" w:type="dxa"/>
            <w:gridSpan w:val="2"/>
            <w:tcBorders>
              <w:top w:val="nil"/>
              <w:bottom w:val="single" w:sz="16" w:space="0" w:color="000000"/>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,155</w:t>
            </w:r>
          </w:p>
        </w:tc>
        <w:tc>
          <w:tcPr>
            <w:tcW w:w="753" w:type="dxa"/>
            <w:gridSpan w:val="2"/>
            <w:tcBorders>
              <w:top w:val="nil"/>
              <w:bottom w:val="single" w:sz="16" w:space="0" w:color="000000"/>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,594</w:t>
            </w:r>
          </w:p>
        </w:tc>
        <w:tc>
          <w:tcPr>
            <w:tcW w:w="688" w:type="dxa"/>
            <w:gridSpan w:val="2"/>
            <w:tcBorders>
              <w:top w:val="nil"/>
              <w:bottom w:val="single" w:sz="16" w:space="0" w:color="000000"/>
              <w:right w:val="single" w:sz="16" w:space="0" w:color="000000"/>
            </w:tcBorders>
            <w:shd w:val="clear" w:color="auto" w:fill="FFFFFF"/>
            <w:vAlign w:val="center"/>
          </w:tcPr>
          <w:p w:rsidR="005C2260" w:rsidRPr="00192629" w:rsidRDefault="005C2260" w:rsidP="005C2260">
            <w:pPr>
              <w:autoSpaceDE w:val="0"/>
              <w:autoSpaceDN w:val="0"/>
              <w:adjustRightInd w:val="0"/>
              <w:spacing w:after="0" w:line="320" w:lineRule="atLeast"/>
              <w:ind w:left="60" w:right="60" w:firstLine="0"/>
              <w:jc w:val="right"/>
              <w:rPr>
                <w:rFonts w:cs="Arial"/>
                <w:color w:val="000000"/>
                <w:sz w:val="18"/>
                <w:szCs w:val="18"/>
                <w:lang w:eastAsia="el-GR"/>
              </w:rPr>
            </w:pPr>
            <w:r w:rsidRPr="00192629">
              <w:rPr>
                <w:rFonts w:cs="Arial"/>
                <w:color w:val="000000"/>
                <w:sz w:val="18"/>
                <w:szCs w:val="18"/>
                <w:lang w:eastAsia="el-GR"/>
              </w:rPr>
              <w:t>1,683</w:t>
            </w:r>
          </w:p>
        </w:tc>
      </w:tr>
      <w:tr w:rsidR="005C2260" w:rsidRPr="00192629" w:rsidTr="005C2260">
        <w:trPr>
          <w:gridAfter w:val="1"/>
          <w:wAfter w:w="65" w:type="dxa"/>
          <w:cantSplit/>
          <w:trHeight w:val="277"/>
        </w:trPr>
        <w:tc>
          <w:tcPr>
            <w:tcW w:w="9185" w:type="dxa"/>
            <w:gridSpan w:val="20"/>
            <w:tcBorders>
              <w:top w:val="nil"/>
              <w:left w:val="nil"/>
              <w:bottom w:val="nil"/>
              <w:right w:val="nil"/>
            </w:tcBorders>
            <w:shd w:val="clear" w:color="auto" w:fill="FFFFFF"/>
          </w:tcPr>
          <w:p w:rsidR="005C2260" w:rsidRPr="00192629" w:rsidRDefault="005C2260" w:rsidP="005C2260">
            <w:pPr>
              <w:autoSpaceDE w:val="0"/>
              <w:autoSpaceDN w:val="0"/>
              <w:adjustRightInd w:val="0"/>
              <w:spacing w:line="320" w:lineRule="atLeast"/>
              <w:ind w:left="60" w:right="60" w:firstLine="0"/>
              <w:jc w:val="left"/>
              <w:rPr>
                <w:rFonts w:cs="Arial"/>
                <w:color w:val="000000"/>
                <w:sz w:val="18"/>
                <w:szCs w:val="18"/>
                <w:lang w:val="en-US" w:eastAsia="el-GR"/>
              </w:rPr>
            </w:pPr>
            <w:r w:rsidRPr="00192629">
              <w:rPr>
                <w:rFonts w:cs="Arial"/>
                <w:color w:val="000000"/>
                <w:sz w:val="18"/>
                <w:szCs w:val="18"/>
                <w:lang w:val="en-US" w:eastAsia="el-GR"/>
              </w:rPr>
              <w:t xml:space="preserve">a. Dependent Variable: </w:t>
            </w:r>
            <w:r w:rsidRPr="00192629">
              <w:rPr>
                <w:rFonts w:cs="Arial"/>
                <w:color w:val="000000"/>
                <w:sz w:val="18"/>
                <w:szCs w:val="18"/>
                <w:lang w:eastAsia="el-GR"/>
              </w:rPr>
              <w:t>ΔΕΙΚΤΗΣ</w:t>
            </w:r>
            <w:r w:rsidRPr="00192629">
              <w:rPr>
                <w:rFonts w:cs="Arial"/>
                <w:color w:val="000000"/>
                <w:sz w:val="18"/>
                <w:szCs w:val="18"/>
                <w:lang w:val="en-US" w:eastAsia="el-GR"/>
              </w:rPr>
              <w:t>_</w:t>
            </w:r>
            <w:r w:rsidRPr="00192629">
              <w:rPr>
                <w:rFonts w:cs="Arial"/>
                <w:color w:val="000000"/>
                <w:sz w:val="18"/>
                <w:szCs w:val="18"/>
                <w:lang w:eastAsia="el-GR"/>
              </w:rPr>
              <w:t>ΑΧΠ</w:t>
            </w:r>
          </w:p>
        </w:tc>
      </w:tr>
    </w:tbl>
    <w:p w:rsidR="007B0557" w:rsidRPr="002366DF" w:rsidRDefault="007B0557" w:rsidP="007B0557">
      <w:pPr>
        <w:spacing w:after="0"/>
        <w:rPr>
          <w:vanish/>
          <w:lang w:val="en-US"/>
        </w:rPr>
      </w:pPr>
    </w:p>
    <w:p w:rsidR="00192629" w:rsidRDefault="00FD56CA" w:rsidP="005C5449">
      <w:pPr>
        <w:spacing w:before="240"/>
        <w:rPr>
          <w:rFonts w:ascii="Times New Roman" w:hAnsi="Times New Roman"/>
          <w:szCs w:val="24"/>
          <w:u w:val="single"/>
        </w:rPr>
      </w:pPr>
      <w:r w:rsidRPr="00AE70C1">
        <w:rPr>
          <w:rFonts w:ascii="Times New Roman" w:hAnsi="Times New Roman"/>
          <w:szCs w:val="24"/>
          <w:u w:val="single"/>
        </w:rPr>
        <w:t xml:space="preserve">Υπόδειγμα με εξαρτημένη μεταβλητή τον Δείκτη ΑΧΠ και ανεξάρτητη μεταβλητή τον ρυθμό μεταβολής του κατά κεφαλήν ΑΕΠ </w:t>
      </w:r>
      <w:r>
        <w:rPr>
          <w:rFonts w:ascii="Times New Roman" w:hAnsi="Times New Roman"/>
          <w:szCs w:val="24"/>
          <w:u w:val="single"/>
        </w:rPr>
        <w:t xml:space="preserve">, το δημόσιο Χρέος και το δημοσιονομικό Έλλειμμα / Πλεόνασμα </w:t>
      </w:r>
    </w:p>
    <w:p w:rsidR="00192629" w:rsidRPr="00AE70C1" w:rsidRDefault="00192629" w:rsidP="00192629">
      <w:pPr>
        <w:autoSpaceDE w:val="0"/>
        <w:autoSpaceDN w:val="0"/>
        <w:adjustRightInd w:val="0"/>
        <w:rPr>
          <w:rFonts w:ascii="Times New Roman" w:hAnsi="Times New Roman"/>
          <w:szCs w:val="24"/>
        </w:rPr>
      </w:pPr>
      <w:r w:rsidRPr="00AE70C1">
        <w:rPr>
          <w:rFonts w:ascii="Times New Roman" w:hAnsi="Times New Roman"/>
          <w:szCs w:val="24"/>
        </w:rPr>
        <w:t>Το υπόδειγμα που πρόκειται να εκτιμηθεί έχει την παρακάτω μορφή:</w:t>
      </w:r>
    </w:p>
    <w:p w:rsidR="00192629" w:rsidRDefault="001E4089" w:rsidP="00192629">
      <w:pPr>
        <w:autoSpaceDE w:val="0"/>
        <w:autoSpaceDN w:val="0"/>
        <w:adjustRightInd w:val="0"/>
      </w:pPr>
      <m:oMathPara>
        <m:oMath>
          <m:r>
            <w:rPr>
              <w:rFonts w:ascii="Cambria Math" w:hAnsi="Cambria Math"/>
              <w:szCs w:val="24"/>
            </w:rPr>
            <m:t>Υ=α+</m:t>
          </m:r>
          <m:sSub>
            <m:sSubPr>
              <m:ctrlPr>
                <w:rPr>
                  <w:rFonts w:ascii="Cambria Math" w:hAnsi="Cambria Math"/>
                  <w:i/>
                  <w:szCs w:val="24"/>
                </w:rPr>
              </m:ctrlPr>
            </m:sSubPr>
            <m:e>
              <m:r>
                <w:rPr>
                  <w:rFonts w:ascii="Cambria Math" w:hAnsi="Cambria Math"/>
                  <w:szCs w:val="24"/>
                </w:rPr>
                <m:t>β</m:t>
              </m:r>
            </m:e>
            <m:sub>
              <m:r>
                <w:rPr>
                  <w:rFonts w:ascii="Cambria Math" w:hAnsi="Cambria Math"/>
                  <w:szCs w:val="24"/>
                </w:rPr>
                <m:t>1</m:t>
              </m:r>
            </m:sub>
          </m:sSub>
          <m:sSub>
            <m:sSubPr>
              <m:ctrlPr>
                <w:rPr>
                  <w:rFonts w:ascii="Cambria Math" w:hAnsi="Cambria Math"/>
                  <w:i/>
                  <w:szCs w:val="24"/>
                </w:rPr>
              </m:ctrlPr>
            </m:sSubPr>
            <m:e>
              <m:r>
                <w:rPr>
                  <w:rFonts w:ascii="Cambria Math" w:hAnsi="Cambria Math"/>
                  <w:szCs w:val="24"/>
                </w:rPr>
                <m:t>Χ</m:t>
              </m:r>
            </m:e>
            <m:sub>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β</m:t>
              </m:r>
            </m:e>
            <m:sub>
              <m:r>
                <w:rPr>
                  <w:rFonts w:ascii="Cambria Math" w:hAnsi="Cambria Math"/>
                  <w:szCs w:val="24"/>
                </w:rPr>
                <m:t>2</m:t>
              </m:r>
            </m:sub>
          </m:sSub>
          <m:sSub>
            <m:sSubPr>
              <m:ctrlPr>
                <w:rPr>
                  <w:rFonts w:ascii="Cambria Math" w:hAnsi="Cambria Math"/>
                  <w:i/>
                  <w:szCs w:val="24"/>
                </w:rPr>
              </m:ctrlPr>
            </m:sSubPr>
            <m:e>
              <m:r>
                <w:rPr>
                  <w:rFonts w:ascii="Cambria Math" w:hAnsi="Cambria Math"/>
                  <w:szCs w:val="24"/>
                </w:rPr>
                <m:t>Χ</m:t>
              </m:r>
            </m:e>
            <m:sub>
              <m:r>
                <w:rPr>
                  <w:rFonts w:ascii="Cambria Math" w:hAnsi="Cambria Math"/>
                  <w:szCs w:val="24"/>
                </w:rPr>
                <m:t>2</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β</m:t>
              </m:r>
            </m:e>
            <m:sub>
              <m:r>
                <w:rPr>
                  <w:rFonts w:ascii="Cambria Math" w:hAnsi="Cambria Math"/>
                  <w:szCs w:val="24"/>
                </w:rPr>
                <m:t>3</m:t>
              </m:r>
            </m:sub>
          </m:sSub>
          <m:sSub>
            <m:sSubPr>
              <m:ctrlPr>
                <w:rPr>
                  <w:rFonts w:ascii="Cambria Math" w:hAnsi="Cambria Math"/>
                  <w:i/>
                  <w:szCs w:val="24"/>
                </w:rPr>
              </m:ctrlPr>
            </m:sSubPr>
            <m:e>
              <m:r>
                <w:rPr>
                  <w:rFonts w:ascii="Cambria Math" w:hAnsi="Cambria Math"/>
                  <w:szCs w:val="24"/>
                </w:rPr>
                <m:t>Χ</m:t>
              </m:r>
            </m:e>
            <m:sub>
              <m:r>
                <w:rPr>
                  <w:rFonts w:ascii="Cambria Math" w:hAnsi="Cambria Math"/>
                  <w:szCs w:val="24"/>
                </w:rPr>
                <m:t>3</m:t>
              </m:r>
            </m:sub>
          </m:sSub>
          <m:r>
            <w:rPr>
              <w:rFonts w:ascii="Cambria Math" w:hAnsi="Cambria Math"/>
              <w:szCs w:val="24"/>
            </w:rPr>
            <m:t>+ε</m:t>
          </m:r>
        </m:oMath>
      </m:oMathPara>
    </w:p>
    <w:p w:rsidR="00192629" w:rsidRPr="00AE70C1" w:rsidRDefault="005F4F5F" w:rsidP="00192629">
      <w:pPr>
        <w:autoSpaceDE w:val="0"/>
        <w:autoSpaceDN w:val="0"/>
        <w:adjustRightInd w:val="0"/>
        <w:rPr>
          <w:rFonts w:ascii="Times New Roman" w:hAnsi="Times New Roman"/>
          <w:szCs w:val="24"/>
        </w:rPr>
      </w:pPr>
      <w:r w:rsidRPr="00AE70C1">
        <w:rPr>
          <w:rFonts w:ascii="Times New Roman" w:hAnsi="Times New Roman"/>
          <w:szCs w:val="24"/>
        </w:rPr>
        <w:t>Όπου</w:t>
      </w:r>
      <w:r w:rsidR="00192629" w:rsidRPr="00AE70C1">
        <w:rPr>
          <w:rFonts w:ascii="Times New Roman" w:hAnsi="Times New Roman"/>
          <w:szCs w:val="24"/>
        </w:rPr>
        <w:t xml:space="preserve"> ,</w:t>
      </w:r>
    </w:p>
    <w:p w:rsidR="00192629" w:rsidRPr="00AE70C1" w:rsidRDefault="00192629" w:rsidP="00192629">
      <w:pPr>
        <w:rPr>
          <w:rFonts w:ascii="Times New Roman" w:hAnsi="Times New Roman"/>
          <w:szCs w:val="24"/>
        </w:rPr>
      </w:pPr>
      <w:r w:rsidRPr="00AE70C1">
        <w:rPr>
          <w:rFonts w:ascii="Times New Roman" w:hAnsi="Times New Roman"/>
          <w:szCs w:val="24"/>
        </w:rPr>
        <w:t xml:space="preserve">Υ  : </w:t>
      </w:r>
      <w:r w:rsidR="005F4F5F" w:rsidRPr="00AE70C1">
        <w:rPr>
          <w:rFonts w:ascii="Times New Roman" w:hAnsi="Times New Roman"/>
          <w:szCs w:val="24"/>
        </w:rPr>
        <w:t>δείκτης</w:t>
      </w:r>
      <w:r w:rsidRPr="00AE70C1">
        <w:rPr>
          <w:rFonts w:ascii="Times New Roman" w:hAnsi="Times New Roman"/>
          <w:szCs w:val="24"/>
        </w:rPr>
        <w:t xml:space="preserve"> ΑΧΠ</w:t>
      </w:r>
    </w:p>
    <w:p w:rsidR="00192629" w:rsidRPr="00AE70C1" w:rsidRDefault="00192629" w:rsidP="00192629">
      <w:pPr>
        <w:rPr>
          <w:rFonts w:ascii="Times New Roman" w:hAnsi="Times New Roman"/>
          <w:szCs w:val="24"/>
        </w:rPr>
      </w:pPr>
      <w:r w:rsidRPr="00AE70C1">
        <w:rPr>
          <w:rFonts w:ascii="Times New Roman" w:hAnsi="Times New Roman"/>
          <w:szCs w:val="24"/>
        </w:rPr>
        <w:t>Χ</w:t>
      </w:r>
      <w:r w:rsidRPr="00095C86">
        <w:rPr>
          <w:rFonts w:ascii="Times New Roman" w:hAnsi="Times New Roman"/>
          <w:szCs w:val="24"/>
          <w:vertAlign w:val="subscript"/>
        </w:rPr>
        <w:t>1</w:t>
      </w:r>
      <w:r>
        <w:rPr>
          <w:rFonts w:ascii="Times New Roman" w:hAnsi="Times New Roman"/>
          <w:szCs w:val="24"/>
        </w:rPr>
        <w:t>, Χ</w:t>
      </w:r>
      <w:r>
        <w:rPr>
          <w:rFonts w:ascii="Times New Roman" w:hAnsi="Times New Roman"/>
          <w:szCs w:val="24"/>
          <w:vertAlign w:val="subscript"/>
        </w:rPr>
        <w:t>2</w:t>
      </w:r>
      <w:r w:rsidR="00CE362F">
        <w:rPr>
          <w:rFonts w:ascii="Times New Roman" w:hAnsi="Times New Roman"/>
          <w:szCs w:val="24"/>
          <w:vertAlign w:val="subscript"/>
        </w:rPr>
        <w:t xml:space="preserve">, </w:t>
      </w:r>
      <w:r w:rsidR="00CE362F">
        <w:rPr>
          <w:rFonts w:ascii="Times New Roman" w:hAnsi="Times New Roman"/>
          <w:szCs w:val="24"/>
        </w:rPr>
        <w:t>Χ</w:t>
      </w:r>
      <w:r w:rsidR="00CE362F">
        <w:rPr>
          <w:rFonts w:ascii="Times New Roman" w:hAnsi="Times New Roman"/>
          <w:szCs w:val="24"/>
          <w:vertAlign w:val="subscript"/>
        </w:rPr>
        <w:t xml:space="preserve">3 </w:t>
      </w:r>
      <w:r>
        <w:rPr>
          <w:rFonts w:ascii="Times New Roman" w:hAnsi="Times New Roman"/>
          <w:szCs w:val="24"/>
          <w:vertAlign w:val="subscript"/>
        </w:rPr>
        <w:t xml:space="preserve"> </w:t>
      </w:r>
      <w:r w:rsidRPr="00AE70C1">
        <w:rPr>
          <w:rFonts w:ascii="Times New Roman" w:hAnsi="Times New Roman"/>
          <w:szCs w:val="24"/>
        </w:rPr>
        <w:t xml:space="preserve">:  είναι </w:t>
      </w:r>
      <w:r>
        <w:rPr>
          <w:rFonts w:ascii="Times New Roman" w:hAnsi="Times New Roman"/>
          <w:szCs w:val="24"/>
        </w:rPr>
        <w:t>οι</w:t>
      </w:r>
      <w:r w:rsidRPr="00AE70C1">
        <w:rPr>
          <w:rFonts w:ascii="Times New Roman" w:hAnsi="Times New Roman"/>
          <w:szCs w:val="24"/>
        </w:rPr>
        <w:t xml:space="preserve"> </w:t>
      </w:r>
      <w:r w:rsidR="005F4F5F" w:rsidRPr="00AE70C1">
        <w:rPr>
          <w:rFonts w:ascii="Times New Roman" w:hAnsi="Times New Roman"/>
          <w:szCs w:val="24"/>
        </w:rPr>
        <w:t>ανεξάρτητ</w:t>
      </w:r>
      <w:r w:rsidR="005F4F5F">
        <w:rPr>
          <w:rFonts w:ascii="Times New Roman" w:hAnsi="Times New Roman"/>
          <w:szCs w:val="24"/>
        </w:rPr>
        <w:t>ες</w:t>
      </w:r>
      <w:r w:rsidRPr="00AE70C1">
        <w:rPr>
          <w:rFonts w:ascii="Times New Roman" w:hAnsi="Times New Roman"/>
          <w:szCs w:val="24"/>
        </w:rPr>
        <w:t xml:space="preserve"> </w:t>
      </w:r>
      <w:r w:rsidR="005F4F5F" w:rsidRPr="00AE70C1">
        <w:rPr>
          <w:rFonts w:ascii="Times New Roman" w:hAnsi="Times New Roman"/>
          <w:szCs w:val="24"/>
        </w:rPr>
        <w:t>μεταβλητ</w:t>
      </w:r>
      <w:r w:rsidR="005F4F5F">
        <w:rPr>
          <w:rFonts w:ascii="Times New Roman" w:hAnsi="Times New Roman"/>
          <w:szCs w:val="24"/>
        </w:rPr>
        <w:t>ές</w:t>
      </w:r>
    </w:p>
    <w:p w:rsidR="00192629" w:rsidRDefault="00192629" w:rsidP="00192629">
      <w:pPr>
        <w:rPr>
          <w:rFonts w:ascii="Times New Roman" w:hAnsi="Times New Roman"/>
          <w:szCs w:val="24"/>
        </w:rPr>
      </w:pPr>
      <w:r>
        <w:rPr>
          <w:rFonts w:ascii="Times New Roman" w:hAnsi="Times New Roman"/>
          <w:szCs w:val="24"/>
        </w:rPr>
        <w:t>α</w:t>
      </w:r>
      <w:r w:rsidRPr="00AE70C1">
        <w:rPr>
          <w:rFonts w:ascii="Times New Roman" w:hAnsi="Times New Roman"/>
          <w:szCs w:val="24"/>
        </w:rPr>
        <w:t xml:space="preserve"> : ο </w:t>
      </w:r>
      <w:r w:rsidR="005F4F5F" w:rsidRPr="00AE70C1">
        <w:rPr>
          <w:rFonts w:ascii="Times New Roman" w:hAnsi="Times New Roman"/>
          <w:szCs w:val="24"/>
        </w:rPr>
        <w:t>σταθερός</w:t>
      </w:r>
      <w:r w:rsidRPr="00AE70C1">
        <w:rPr>
          <w:rFonts w:ascii="Times New Roman" w:hAnsi="Times New Roman"/>
          <w:szCs w:val="24"/>
        </w:rPr>
        <w:t xml:space="preserve"> </w:t>
      </w:r>
      <w:r w:rsidR="005F4F5F" w:rsidRPr="00AE70C1">
        <w:rPr>
          <w:rFonts w:ascii="Times New Roman" w:hAnsi="Times New Roman"/>
          <w:szCs w:val="24"/>
        </w:rPr>
        <w:t>ορός</w:t>
      </w:r>
      <w:r w:rsidRPr="00AE70C1">
        <w:rPr>
          <w:rFonts w:ascii="Times New Roman" w:hAnsi="Times New Roman"/>
          <w:szCs w:val="24"/>
        </w:rPr>
        <w:t xml:space="preserve">, </w:t>
      </w:r>
      <w:r w:rsidR="005F4F5F" w:rsidRPr="00AE70C1">
        <w:rPr>
          <w:rFonts w:ascii="Times New Roman" w:hAnsi="Times New Roman"/>
          <w:szCs w:val="24"/>
        </w:rPr>
        <w:t>όπου</w:t>
      </w:r>
      <w:r w:rsidRPr="00AE70C1">
        <w:rPr>
          <w:rFonts w:ascii="Times New Roman" w:hAnsi="Times New Roman"/>
          <w:szCs w:val="24"/>
        </w:rPr>
        <w:t xml:space="preserve"> </w:t>
      </w:r>
      <w:r w:rsidR="005F4F5F" w:rsidRPr="00AE70C1">
        <w:rPr>
          <w:rFonts w:ascii="Times New Roman" w:hAnsi="Times New Roman"/>
          <w:szCs w:val="24"/>
        </w:rPr>
        <w:t>πρόκειται</w:t>
      </w:r>
      <w:r w:rsidRPr="00AE70C1">
        <w:rPr>
          <w:rFonts w:ascii="Times New Roman" w:hAnsi="Times New Roman"/>
          <w:szCs w:val="24"/>
        </w:rPr>
        <w:t xml:space="preserve"> για την </w:t>
      </w:r>
      <w:r w:rsidR="005F4F5F" w:rsidRPr="00AE70C1">
        <w:rPr>
          <w:rFonts w:ascii="Times New Roman" w:hAnsi="Times New Roman"/>
          <w:szCs w:val="24"/>
        </w:rPr>
        <w:t>τιμή</w:t>
      </w:r>
      <w:r w:rsidRPr="00AE70C1">
        <w:rPr>
          <w:rFonts w:ascii="Times New Roman" w:hAnsi="Times New Roman"/>
          <w:szCs w:val="24"/>
        </w:rPr>
        <w:t xml:space="preserve"> την </w:t>
      </w:r>
      <w:r w:rsidR="005F4F5F" w:rsidRPr="00AE70C1">
        <w:rPr>
          <w:rFonts w:ascii="Times New Roman" w:hAnsi="Times New Roman"/>
          <w:szCs w:val="24"/>
        </w:rPr>
        <w:t>οποία</w:t>
      </w:r>
      <w:r w:rsidRPr="00AE70C1">
        <w:rPr>
          <w:rFonts w:ascii="Times New Roman" w:hAnsi="Times New Roman"/>
          <w:szCs w:val="24"/>
        </w:rPr>
        <w:t xml:space="preserve"> </w:t>
      </w:r>
      <w:r w:rsidR="005F4F5F" w:rsidRPr="00AE70C1">
        <w:rPr>
          <w:rFonts w:ascii="Times New Roman" w:hAnsi="Times New Roman"/>
          <w:szCs w:val="24"/>
        </w:rPr>
        <w:t>παίρνει</w:t>
      </w:r>
      <w:r w:rsidRPr="00AE70C1">
        <w:rPr>
          <w:rFonts w:ascii="Times New Roman" w:hAnsi="Times New Roman"/>
          <w:szCs w:val="24"/>
        </w:rPr>
        <w:t xml:space="preserve"> η </w:t>
      </w:r>
      <w:r w:rsidR="005F4F5F" w:rsidRPr="00AE70C1">
        <w:rPr>
          <w:rFonts w:ascii="Times New Roman" w:hAnsi="Times New Roman"/>
          <w:szCs w:val="24"/>
        </w:rPr>
        <w:t>ανεξάρτητη</w:t>
      </w:r>
      <w:r w:rsidRPr="00AE70C1">
        <w:rPr>
          <w:rFonts w:ascii="Times New Roman" w:hAnsi="Times New Roman"/>
          <w:szCs w:val="24"/>
        </w:rPr>
        <w:t xml:space="preserve"> </w:t>
      </w:r>
      <w:r w:rsidR="005F4F5F" w:rsidRPr="00AE70C1">
        <w:rPr>
          <w:rFonts w:ascii="Times New Roman" w:hAnsi="Times New Roman"/>
          <w:szCs w:val="24"/>
        </w:rPr>
        <w:t>μεταβλητή</w:t>
      </w:r>
      <w:r w:rsidRPr="00AE70C1">
        <w:rPr>
          <w:rFonts w:ascii="Times New Roman" w:hAnsi="Times New Roman"/>
          <w:szCs w:val="24"/>
        </w:rPr>
        <w:t xml:space="preserve"> Υ όταν Χ</w:t>
      </w:r>
      <w:r w:rsidRPr="00095C86">
        <w:rPr>
          <w:rFonts w:ascii="Times New Roman" w:hAnsi="Times New Roman"/>
          <w:szCs w:val="24"/>
          <w:vertAlign w:val="subscript"/>
        </w:rPr>
        <w:t>1</w:t>
      </w:r>
      <w:r>
        <w:rPr>
          <w:rFonts w:ascii="Times New Roman" w:hAnsi="Times New Roman"/>
          <w:szCs w:val="24"/>
        </w:rPr>
        <w:t>= Χ</w:t>
      </w:r>
      <w:r>
        <w:rPr>
          <w:rFonts w:ascii="Times New Roman" w:hAnsi="Times New Roman"/>
          <w:szCs w:val="24"/>
          <w:vertAlign w:val="subscript"/>
        </w:rPr>
        <w:t>2</w:t>
      </w:r>
      <w:r w:rsidRPr="00AE70C1">
        <w:rPr>
          <w:rFonts w:ascii="Times New Roman" w:hAnsi="Times New Roman"/>
          <w:szCs w:val="24"/>
        </w:rPr>
        <w:t>=</w:t>
      </w:r>
      <w:r w:rsidR="00CE362F" w:rsidRPr="00CE362F">
        <w:rPr>
          <w:rFonts w:ascii="Times New Roman" w:hAnsi="Times New Roman"/>
          <w:szCs w:val="24"/>
        </w:rPr>
        <w:t xml:space="preserve"> Χ</w:t>
      </w:r>
      <w:r w:rsidR="00CE362F" w:rsidRPr="00CE362F">
        <w:rPr>
          <w:rFonts w:ascii="Times New Roman" w:hAnsi="Times New Roman"/>
          <w:szCs w:val="24"/>
          <w:vertAlign w:val="subscript"/>
        </w:rPr>
        <w:t>3</w:t>
      </w:r>
      <w:r w:rsidR="00CE362F">
        <w:rPr>
          <w:rFonts w:ascii="Times New Roman" w:hAnsi="Times New Roman"/>
          <w:szCs w:val="24"/>
        </w:rPr>
        <w:t>=</w:t>
      </w:r>
      <w:r w:rsidRPr="00CE362F">
        <w:rPr>
          <w:rFonts w:ascii="Times New Roman" w:hAnsi="Times New Roman"/>
          <w:szCs w:val="24"/>
        </w:rPr>
        <w:t>0</w:t>
      </w:r>
    </w:p>
    <w:p w:rsidR="00192629" w:rsidRPr="005E30E3" w:rsidRDefault="00192629" w:rsidP="00192629">
      <w:pPr>
        <w:rPr>
          <w:rFonts w:ascii="Times New Roman" w:hAnsi="Times New Roman"/>
          <w:szCs w:val="24"/>
        </w:rPr>
      </w:pPr>
      <w:r w:rsidRPr="00AE70C1">
        <w:rPr>
          <w:rFonts w:ascii="Times New Roman" w:hAnsi="Times New Roman"/>
          <w:szCs w:val="24"/>
        </w:rPr>
        <w:t>Χ</w:t>
      </w:r>
      <w:r w:rsidRPr="00095C86">
        <w:rPr>
          <w:rFonts w:ascii="Times New Roman" w:hAnsi="Times New Roman"/>
          <w:szCs w:val="24"/>
          <w:vertAlign w:val="subscript"/>
        </w:rPr>
        <w:t>1</w:t>
      </w:r>
      <w:r>
        <w:rPr>
          <w:rFonts w:ascii="Times New Roman" w:hAnsi="Times New Roman"/>
          <w:szCs w:val="24"/>
        </w:rPr>
        <w:t xml:space="preserve"> : </w:t>
      </w:r>
      <w:r w:rsidRPr="005E30E3">
        <w:rPr>
          <w:rFonts w:ascii="Times New Roman" w:hAnsi="Times New Roman"/>
          <w:szCs w:val="24"/>
        </w:rPr>
        <w:t xml:space="preserve">ο </w:t>
      </w:r>
      <w:r w:rsidR="005F4F5F" w:rsidRPr="005E30E3">
        <w:rPr>
          <w:rFonts w:ascii="Times New Roman" w:hAnsi="Times New Roman"/>
          <w:szCs w:val="24"/>
        </w:rPr>
        <w:t>ρυθμό</w:t>
      </w:r>
      <w:r w:rsidRPr="005E30E3">
        <w:rPr>
          <w:rFonts w:ascii="Times New Roman" w:hAnsi="Times New Roman"/>
          <w:szCs w:val="24"/>
        </w:rPr>
        <w:t xml:space="preserve"> </w:t>
      </w:r>
      <w:r w:rsidR="005F4F5F" w:rsidRPr="005E30E3">
        <w:rPr>
          <w:rFonts w:ascii="Times New Roman" w:hAnsi="Times New Roman"/>
          <w:szCs w:val="24"/>
        </w:rPr>
        <w:t>μεταβολής</w:t>
      </w:r>
      <w:r w:rsidRPr="005E30E3">
        <w:rPr>
          <w:rFonts w:ascii="Times New Roman" w:hAnsi="Times New Roman"/>
          <w:szCs w:val="24"/>
        </w:rPr>
        <w:t xml:space="preserve"> του κατά </w:t>
      </w:r>
      <w:r w:rsidR="005F4F5F" w:rsidRPr="005E30E3">
        <w:rPr>
          <w:rFonts w:ascii="Times New Roman" w:hAnsi="Times New Roman"/>
          <w:szCs w:val="24"/>
        </w:rPr>
        <w:t>κεφαλήν</w:t>
      </w:r>
      <w:r w:rsidRPr="005E30E3">
        <w:rPr>
          <w:rFonts w:ascii="Times New Roman" w:hAnsi="Times New Roman"/>
          <w:szCs w:val="24"/>
        </w:rPr>
        <w:t xml:space="preserve"> ΑΕΠ </w:t>
      </w:r>
    </w:p>
    <w:p w:rsidR="00192629" w:rsidRDefault="00192629" w:rsidP="00192629">
      <w:pPr>
        <w:rPr>
          <w:rFonts w:ascii="Times New Roman" w:hAnsi="Times New Roman"/>
          <w:szCs w:val="24"/>
        </w:rPr>
      </w:pPr>
      <w:r w:rsidRPr="005E30E3">
        <w:rPr>
          <w:rFonts w:ascii="Times New Roman" w:hAnsi="Times New Roman"/>
          <w:szCs w:val="24"/>
        </w:rPr>
        <w:t>Χ</w:t>
      </w:r>
      <w:r w:rsidRPr="005E30E3">
        <w:rPr>
          <w:rFonts w:ascii="Times New Roman" w:hAnsi="Times New Roman"/>
          <w:szCs w:val="24"/>
          <w:vertAlign w:val="subscript"/>
        </w:rPr>
        <w:t xml:space="preserve">2 : </w:t>
      </w:r>
      <w:r w:rsidRPr="005E30E3">
        <w:rPr>
          <w:rFonts w:ascii="Times New Roman" w:hAnsi="Times New Roman"/>
          <w:szCs w:val="24"/>
        </w:rPr>
        <w:t xml:space="preserve">το </w:t>
      </w:r>
      <w:r w:rsidR="005F4F5F" w:rsidRPr="005E30E3">
        <w:rPr>
          <w:rFonts w:ascii="Times New Roman" w:hAnsi="Times New Roman"/>
          <w:szCs w:val="24"/>
        </w:rPr>
        <w:t>δημόσιο</w:t>
      </w:r>
      <w:r w:rsidRPr="005E30E3">
        <w:rPr>
          <w:rFonts w:ascii="Times New Roman" w:hAnsi="Times New Roman"/>
          <w:szCs w:val="24"/>
        </w:rPr>
        <w:t xml:space="preserve"> </w:t>
      </w:r>
      <w:r w:rsidR="005F4F5F" w:rsidRPr="005E30E3">
        <w:rPr>
          <w:rFonts w:ascii="Times New Roman" w:hAnsi="Times New Roman"/>
          <w:szCs w:val="24"/>
        </w:rPr>
        <w:t>Χρέος</w:t>
      </w:r>
    </w:p>
    <w:p w:rsidR="00CE362F" w:rsidRPr="00CE362F" w:rsidRDefault="00CE362F" w:rsidP="00192629">
      <w:pPr>
        <w:rPr>
          <w:rFonts w:ascii="Times New Roman" w:hAnsi="Times New Roman"/>
          <w:szCs w:val="24"/>
        </w:rPr>
      </w:pPr>
      <w:r w:rsidRPr="00CE362F">
        <w:rPr>
          <w:rFonts w:ascii="Times New Roman" w:hAnsi="Times New Roman"/>
          <w:szCs w:val="24"/>
        </w:rPr>
        <w:t>Χ</w:t>
      </w:r>
      <w:r w:rsidRPr="00CE362F">
        <w:rPr>
          <w:rFonts w:ascii="Times New Roman" w:hAnsi="Times New Roman"/>
          <w:szCs w:val="24"/>
          <w:vertAlign w:val="subscript"/>
        </w:rPr>
        <w:t xml:space="preserve">3 : </w:t>
      </w:r>
      <w:r w:rsidRPr="00CE362F">
        <w:rPr>
          <w:rFonts w:ascii="Times New Roman" w:hAnsi="Times New Roman"/>
          <w:szCs w:val="24"/>
        </w:rPr>
        <w:t>το</w:t>
      </w:r>
      <w:r w:rsidRPr="00CE362F">
        <w:rPr>
          <w:rFonts w:ascii="Times New Roman" w:hAnsi="Times New Roman"/>
          <w:szCs w:val="24"/>
          <w:vertAlign w:val="subscript"/>
        </w:rPr>
        <w:t xml:space="preserve"> </w:t>
      </w:r>
      <w:r w:rsidR="005F4F5F" w:rsidRPr="00CE362F">
        <w:rPr>
          <w:rFonts w:ascii="Times New Roman" w:hAnsi="Times New Roman"/>
          <w:szCs w:val="24"/>
        </w:rPr>
        <w:t>δημοσιονομικό</w:t>
      </w:r>
      <w:r w:rsidR="005F4F5F">
        <w:rPr>
          <w:rFonts w:ascii="Times New Roman" w:hAnsi="Times New Roman"/>
          <w:szCs w:val="24"/>
        </w:rPr>
        <w:t xml:space="preserve"> Έλλειμμα / </w:t>
      </w:r>
      <w:r w:rsidR="005F4F5F" w:rsidRPr="00CE362F">
        <w:rPr>
          <w:rFonts w:ascii="Times New Roman" w:hAnsi="Times New Roman"/>
          <w:szCs w:val="24"/>
        </w:rPr>
        <w:t>Πλεόνασμα</w:t>
      </w:r>
    </w:p>
    <w:p w:rsidR="00192629" w:rsidRPr="00AE70C1" w:rsidRDefault="00192629" w:rsidP="00192629">
      <w:pPr>
        <w:rPr>
          <w:rFonts w:ascii="Times New Roman" w:hAnsi="Times New Roman"/>
          <w:szCs w:val="24"/>
        </w:rPr>
      </w:pPr>
      <w:r w:rsidRPr="00AE70C1">
        <w:rPr>
          <w:rFonts w:ascii="Times New Roman" w:hAnsi="Times New Roman"/>
          <w:szCs w:val="24"/>
        </w:rPr>
        <w:t xml:space="preserve">ε : το </w:t>
      </w:r>
      <w:r w:rsidR="005F4F5F" w:rsidRPr="00AE70C1">
        <w:rPr>
          <w:rFonts w:ascii="Times New Roman" w:hAnsi="Times New Roman"/>
          <w:szCs w:val="24"/>
        </w:rPr>
        <w:t>σφάλμα</w:t>
      </w:r>
      <w:r w:rsidR="005F4F5F">
        <w:rPr>
          <w:rFonts w:ascii="Times New Roman" w:hAnsi="Times New Roman"/>
          <w:szCs w:val="24"/>
        </w:rPr>
        <w:t xml:space="preserve"> </w:t>
      </w:r>
      <w:r w:rsidRPr="00AE70C1">
        <w:rPr>
          <w:rFonts w:ascii="Times New Roman" w:hAnsi="Times New Roman"/>
          <w:szCs w:val="24"/>
        </w:rPr>
        <w:t xml:space="preserve">ή </w:t>
      </w:r>
      <w:r w:rsidR="005F4F5F" w:rsidRPr="00AE70C1">
        <w:rPr>
          <w:rFonts w:ascii="Times New Roman" w:hAnsi="Times New Roman"/>
          <w:szCs w:val="24"/>
        </w:rPr>
        <w:t>κατάλοιπο</w:t>
      </w:r>
      <w:r w:rsidRPr="00AE70C1">
        <w:rPr>
          <w:rFonts w:ascii="Times New Roman" w:hAnsi="Times New Roman"/>
          <w:szCs w:val="24"/>
        </w:rPr>
        <w:t xml:space="preserve">, </w:t>
      </w:r>
      <w:r w:rsidR="005F4F5F" w:rsidRPr="00AE70C1">
        <w:rPr>
          <w:rFonts w:ascii="Times New Roman" w:hAnsi="Times New Roman"/>
          <w:szCs w:val="24"/>
        </w:rPr>
        <w:t>όπου</w:t>
      </w:r>
      <w:r w:rsidRPr="00AE70C1">
        <w:rPr>
          <w:rFonts w:ascii="Times New Roman" w:hAnsi="Times New Roman"/>
          <w:szCs w:val="24"/>
        </w:rPr>
        <w:t xml:space="preserve"> </w:t>
      </w:r>
      <w:r w:rsidR="005F4F5F" w:rsidRPr="00AE70C1">
        <w:rPr>
          <w:rFonts w:ascii="Times New Roman" w:hAnsi="Times New Roman"/>
          <w:szCs w:val="24"/>
        </w:rPr>
        <w:t>πρόκειται</w:t>
      </w:r>
      <w:r w:rsidRPr="00AE70C1">
        <w:rPr>
          <w:rFonts w:ascii="Times New Roman" w:hAnsi="Times New Roman"/>
          <w:szCs w:val="24"/>
        </w:rPr>
        <w:t xml:space="preserve"> για τη </w:t>
      </w:r>
      <w:r w:rsidR="005F4F5F" w:rsidRPr="00AE70C1">
        <w:rPr>
          <w:rFonts w:ascii="Times New Roman" w:hAnsi="Times New Roman"/>
          <w:szCs w:val="24"/>
        </w:rPr>
        <w:t>διαφορά</w:t>
      </w:r>
      <w:r w:rsidRPr="00AE70C1">
        <w:rPr>
          <w:rFonts w:ascii="Times New Roman" w:hAnsi="Times New Roman"/>
          <w:szCs w:val="24"/>
        </w:rPr>
        <w:t xml:space="preserve"> </w:t>
      </w:r>
      <w:r w:rsidR="005F4F5F" w:rsidRPr="00AE70C1">
        <w:rPr>
          <w:rFonts w:ascii="Times New Roman" w:hAnsi="Times New Roman"/>
          <w:szCs w:val="24"/>
        </w:rPr>
        <w:t>μεταξύ</w:t>
      </w:r>
      <w:r w:rsidRPr="00AE70C1">
        <w:rPr>
          <w:rFonts w:ascii="Times New Roman" w:hAnsi="Times New Roman"/>
          <w:szCs w:val="24"/>
        </w:rPr>
        <w:t xml:space="preserve"> της </w:t>
      </w:r>
      <w:r w:rsidR="005F4F5F" w:rsidRPr="00AE70C1">
        <w:rPr>
          <w:rFonts w:ascii="Times New Roman" w:hAnsi="Times New Roman"/>
          <w:szCs w:val="24"/>
        </w:rPr>
        <w:t>πραγματικής</w:t>
      </w:r>
      <w:r w:rsidRPr="00AE70C1">
        <w:rPr>
          <w:rFonts w:ascii="Times New Roman" w:hAnsi="Times New Roman"/>
          <w:szCs w:val="24"/>
        </w:rPr>
        <w:t xml:space="preserve"> </w:t>
      </w:r>
      <w:r w:rsidR="005F4F5F" w:rsidRPr="00AE70C1">
        <w:rPr>
          <w:rFonts w:ascii="Times New Roman" w:hAnsi="Times New Roman"/>
          <w:szCs w:val="24"/>
        </w:rPr>
        <w:t>τιμής</w:t>
      </w:r>
      <w:r w:rsidRPr="00AE70C1">
        <w:rPr>
          <w:rFonts w:ascii="Times New Roman" w:hAnsi="Times New Roman"/>
          <w:szCs w:val="24"/>
        </w:rPr>
        <w:t xml:space="preserve"> της </w:t>
      </w:r>
      <w:r w:rsidR="005F4F5F" w:rsidRPr="00AE70C1">
        <w:rPr>
          <w:rFonts w:ascii="Times New Roman" w:hAnsi="Times New Roman"/>
          <w:szCs w:val="24"/>
        </w:rPr>
        <w:t>εξαρτημένης</w:t>
      </w:r>
      <w:r w:rsidRPr="00AE70C1">
        <w:rPr>
          <w:rFonts w:ascii="Times New Roman" w:hAnsi="Times New Roman"/>
          <w:szCs w:val="24"/>
        </w:rPr>
        <w:t xml:space="preserve"> </w:t>
      </w:r>
      <w:r w:rsidR="005F4F5F" w:rsidRPr="00AE70C1">
        <w:rPr>
          <w:rFonts w:ascii="Times New Roman" w:hAnsi="Times New Roman"/>
          <w:szCs w:val="24"/>
        </w:rPr>
        <w:t>μεταβλητής</w:t>
      </w:r>
      <w:r w:rsidRPr="00AE70C1">
        <w:rPr>
          <w:rFonts w:ascii="Times New Roman" w:hAnsi="Times New Roman"/>
          <w:szCs w:val="24"/>
        </w:rPr>
        <w:t xml:space="preserve">  Υ και της </w:t>
      </w:r>
      <w:r w:rsidR="005F4F5F" w:rsidRPr="00AE70C1">
        <w:rPr>
          <w:rFonts w:ascii="Times New Roman" w:hAnsi="Times New Roman"/>
          <w:szCs w:val="24"/>
        </w:rPr>
        <w:t>τιμής</w:t>
      </w:r>
      <w:r w:rsidRPr="00AE70C1">
        <w:rPr>
          <w:rFonts w:ascii="Times New Roman" w:hAnsi="Times New Roman"/>
          <w:szCs w:val="24"/>
        </w:rPr>
        <w:t xml:space="preserve"> </w:t>
      </w:r>
      <w:r w:rsidR="005F4F5F" w:rsidRPr="00AE70C1">
        <w:rPr>
          <w:rFonts w:ascii="Times New Roman" w:hAnsi="Times New Roman"/>
          <w:szCs w:val="24"/>
        </w:rPr>
        <w:t>πρόβλεψης</w:t>
      </w:r>
      <w:r w:rsidRPr="00AE70C1">
        <w:rPr>
          <w:rFonts w:ascii="Times New Roman" w:hAnsi="Times New Roman"/>
          <w:szCs w:val="24"/>
        </w:rPr>
        <w:t xml:space="preserve"> που </w:t>
      </w:r>
      <w:r w:rsidR="005F4F5F" w:rsidRPr="00AE70C1">
        <w:rPr>
          <w:rFonts w:ascii="Times New Roman" w:hAnsi="Times New Roman"/>
          <w:szCs w:val="24"/>
        </w:rPr>
        <w:t>παίρνει</w:t>
      </w:r>
      <w:r w:rsidRPr="00AE70C1">
        <w:rPr>
          <w:rFonts w:ascii="Times New Roman" w:hAnsi="Times New Roman"/>
          <w:szCs w:val="24"/>
        </w:rPr>
        <w:t xml:space="preserve"> η Υ.</w:t>
      </w:r>
    </w:p>
    <w:p w:rsidR="00192629" w:rsidRPr="00AE70C1" w:rsidRDefault="00192629" w:rsidP="00192629">
      <w:pPr>
        <w:autoSpaceDE w:val="0"/>
        <w:autoSpaceDN w:val="0"/>
        <w:adjustRightInd w:val="0"/>
        <w:rPr>
          <w:rFonts w:ascii="Times New Roman" w:hAnsi="Times New Roman"/>
          <w:szCs w:val="24"/>
        </w:rPr>
      </w:pPr>
      <w:r w:rsidRPr="00AE70C1">
        <w:rPr>
          <w:rFonts w:ascii="Times New Roman" w:hAnsi="Times New Roman"/>
          <w:szCs w:val="24"/>
        </w:rPr>
        <w:t>Και  συγκεκριμένα αυτό που προκύπτει είναι:</w:t>
      </w:r>
    </w:p>
    <w:p w:rsidR="00192629" w:rsidRPr="00AE70C1" w:rsidRDefault="00192629" w:rsidP="00192629">
      <w:pPr>
        <w:autoSpaceDE w:val="0"/>
        <w:autoSpaceDN w:val="0"/>
        <w:adjustRightInd w:val="0"/>
        <w:rPr>
          <w:rFonts w:ascii="Times New Roman" w:hAnsi="Times New Roman"/>
          <w:b/>
          <w:szCs w:val="24"/>
        </w:rPr>
      </w:pPr>
      <w:r w:rsidRPr="00AE70C1">
        <w:rPr>
          <w:rFonts w:ascii="Times New Roman" w:hAnsi="Times New Roman"/>
          <w:b/>
          <w:szCs w:val="24"/>
        </w:rPr>
        <w:t>Δείκτης ΑΧΠ</w:t>
      </w:r>
      <w:r w:rsidR="00CE362F">
        <w:rPr>
          <w:rFonts w:ascii="Times New Roman" w:hAnsi="Times New Roman"/>
          <w:b/>
          <w:szCs w:val="24"/>
        </w:rPr>
        <w:t>= 0,2</w:t>
      </w:r>
      <w:r w:rsidRPr="00AE70C1">
        <w:rPr>
          <w:rFonts w:ascii="Times New Roman" w:hAnsi="Times New Roman"/>
          <w:b/>
          <w:szCs w:val="24"/>
        </w:rPr>
        <w:t>1</w:t>
      </w:r>
      <w:r w:rsidR="00CE362F">
        <w:rPr>
          <w:rFonts w:ascii="Times New Roman" w:hAnsi="Times New Roman"/>
          <w:b/>
          <w:szCs w:val="24"/>
        </w:rPr>
        <w:t>5</w:t>
      </w:r>
      <w:r w:rsidRPr="00AE70C1">
        <w:rPr>
          <w:rFonts w:ascii="Times New Roman" w:hAnsi="Times New Roman"/>
          <w:b/>
          <w:szCs w:val="24"/>
        </w:rPr>
        <w:t xml:space="preserve"> + 1,</w:t>
      </w:r>
      <w:r w:rsidR="00CE362F">
        <w:rPr>
          <w:rFonts w:ascii="Times New Roman" w:hAnsi="Times New Roman"/>
          <w:b/>
          <w:szCs w:val="24"/>
        </w:rPr>
        <w:t>046</w:t>
      </w:r>
      <w:r w:rsidRPr="00AE70C1">
        <w:rPr>
          <w:rFonts w:ascii="Times New Roman" w:hAnsi="Times New Roman"/>
          <w:b/>
          <w:szCs w:val="24"/>
        </w:rPr>
        <w:t xml:space="preserve"> (ΑΕΠ) + 0,0</w:t>
      </w:r>
      <w:r w:rsidR="00CE362F">
        <w:rPr>
          <w:rFonts w:ascii="Times New Roman" w:hAnsi="Times New Roman"/>
          <w:b/>
          <w:szCs w:val="24"/>
        </w:rPr>
        <w:t>92</w:t>
      </w:r>
      <w:r w:rsidRPr="00AE70C1">
        <w:rPr>
          <w:rFonts w:ascii="Times New Roman" w:hAnsi="Times New Roman"/>
          <w:b/>
          <w:szCs w:val="24"/>
        </w:rPr>
        <w:t xml:space="preserve"> (ΧΡΕΟΣ)</w:t>
      </w:r>
      <w:r w:rsidR="00CE362F">
        <w:rPr>
          <w:rFonts w:ascii="Times New Roman" w:hAnsi="Times New Roman"/>
          <w:b/>
          <w:szCs w:val="24"/>
        </w:rPr>
        <w:t xml:space="preserve"> + 0,466 (ΕΛΛΕΙΜΜΑ_ΠΛΕΟΝΑΣΜΑ) </w:t>
      </w:r>
    </w:p>
    <w:p w:rsidR="00D40176" w:rsidRPr="009A3547" w:rsidRDefault="002E0FCE" w:rsidP="00CE362F">
      <w:pPr>
        <w:autoSpaceDE w:val="0"/>
        <w:autoSpaceDN w:val="0"/>
        <w:adjustRightInd w:val="0"/>
        <w:rPr>
          <w:rFonts w:ascii="Times New Roman" w:hAnsi="Times New Roman"/>
          <w:szCs w:val="24"/>
        </w:rPr>
      </w:pPr>
      <w:r w:rsidRPr="009A3547">
        <w:rPr>
          <w:rFonts w:ascii="Times New Roman" w:hAnsi="Times New Roman"/>
          <w:szCs w:val="24"/>
        </w:rPr>
        <w:t>Τ</w:t>
      </w:r>
      <w:r w:rsidR="00CE362F" w:rsidRPr="009A3547">
        <w:rPr>
          <w:rFonts w:ascii="Times New Roman" w:hAnsi="Times New Roman"/>
          <w:szCs w:val="24"/>
        </w:rPr>
        <w:t xml:space="preserve">ο εκτιμώμενο μοντέλο υποδεικνύει ότι, όταν </w:t>
      </w:r>
      <w:r w:rsidRPr="009A3547">
        <w:rPr>
          <w:rFonts w:ascii="Times New Roman" w:hAnsi="Times New Roman"/>
          <w:szCs w:val="24"/>
        </w:rPr>
        <w:t xml:space="preserve">το </w:t>
      </w:r>
      <w:r w:rsidR="00CE362F" w:rsidRPr="009A3547">
        <w:rPr>
          <w:rFonts w:ascii="Times New Roman" w:hAnsi="Times New Roman"/>
          <w:szCs w:val="24"/>
        </w:rPr>
        <w:t xml:space="preserve">ΑΕΠ αυξάνεται κατά μία μονάδα, τότε ο δείκτης αναμένεται να είναι, κατά μέσο όρο, </w:t>
      </w:r>
      <w:r w:rsidRPr="009A3547">
        <w:rPr>
          <w:rFonts w:ascii="Times New Roman" w:hAnsi="Times New Roman"/>
          <w:szCs w:val="24"/>
        </w:rPr>
        <w:t>αυξη</w:t>
      </w:r>
      <w:r w:rsidR="00CE362F" w:rsidRPr="009A3547">
        <w:rPr>
          <w:rFonts w:ascii="Times New Roman" w:hAnsi="Times New Roman"/>
          <w:szCs w:val="24"/>
        </w:rPr>
        <w:t xml:space="preserve">μένος κατά </w:t>
      </w:r>
      <w:r w:rsidR="00650753" w:rsidRPr="009A3547">
        <w:rPr>
          <w:rFonts w:ascii="Times New Roman" w:hAnsi="Times New Roman"/>
          <w:szCs w:val="24"/>
        </w:rPr>
        <w:t>10,46</w:t>
      </w:r>
      <w:r w:rsidR="00CE362F" w:rsidRPr="009A3547">
        <w:rPr>
          <w:rFonts w:ascii="Times New Roman" w:hAnsi="Times New Roman"/>
          <w:szCs w:val="24"/>
        </w:rPr>
        <w:t xml:space="preserve"> ποσοστιαίες μονάδες. Όταν το ΧΡΕΟΣ  αυξάνεται κατά μία μονάδα , τότε ο δείκτης αναμένεται να είναι, κατά μέσο όρο, </w:t>
      </w:r>
      <w:r w:rsidR="00D40176" w:rsidRPr="009A3547">
        <w:rPr>
          <w:rFonts w:ascii="Times New Roman" w:hAnsi="Times New Roman"/>
          <w:szCs w:val="24"/>
        </w:rPr>
        <w:t>αυξη</w:t>
      </w:r>
      <w:r w:rsidR="00CE362F" w:rsidRPr="009A3547">
        <w:rPr>
          <w:rFonts w:ascii="Times New Roman" w:hAnsi="Times New Roman"/>
          <w:szCs w:val="24"/>
        </w:rPr>
        <w:t xml:space="preserve">μένος κατά </w:t>
      </w:r>
      <w:r w:rsidR="00D40176" w:rsidRPr="009A3547">
        <w:rPr>
          <w:rFonts w:ascii="Times New Roman" w:hAnsi="Times New Roman"/>
          <w:szCs w:val="24"/>
        </w:rPr>
        <w:t>9</w:t>
      </w:r>
      <w:r w:rsidR="00CE362F" w:rsidRPr="009A3547">
        <w:rPr>
          <w:rFonts w:ascii="Times New Roman" w:hAnsi="Times New Roman"/>
          <w:szCs w:val="24"/>
        </w:rPr>
        <w:t>,</w:t>
      </w:r>
      <w:r w:rsidR="00D40176" w:rsidRPr="009A3547">
        <w:rPr>
          <w:rFonts w:ascii="Times New Roman" w:hAnsi="Times New Roman"/>
          <w:szCs w:val="24"/>
        </w:rPr>
        <w:t>2</w:t>
      </w:r>
      <w:r w:rsidR="00CE362F" w:rsidRPr="009A3547">
        <w:rPr>
          <w:rFonts w:ascii="Times New Roman" w:hAnsi="Times New Roman"/>
          <w:szCs w:val="24"/>
        </w:rPr>
        <w:t xml:space="preserve"> ποσοστιαίες μονάδες. Ενώ το ΕΛΛΕΙΜΜΑ_ΠΛΕΟΝΑΣΜΑ αν ήταν </w:t>
      </w:r>
      <w:r w:rsidR="00CE362F" w:rsidRPr="009A3547">
        <w:rPr>
          <w:rFonts w:ascii="Times New Roman" w:hAnsi="Times New Roman"/>
          <w:szCs w:val="24"/>
        </w:rPr>
        <w:lastRenderedPageBreak/>
        <w:t>στατιστικά σημαντικό, καθώς αυξανόταν κατά</w:t>
      </w:r>
      <w:r w:rsidR="00D40176" w:rsidRPr="009A3547">
        <w:rPr>
          <w:rFonts w:ascii="Times New Roman" w:hAnsi="Times New Roman"/>
          <w:szCs w:val="24"/>
        </w:rPr>
        <w:t xml:space="preserve"> μια μονάδα θα προκαλούσε </w:t>
      </w:r>
      <w:r w:rsidR="005F4F5F" w:rsidRPr="009A3547">
        <w:rPr>
          <w:rFonts w:ascii="Times New Roman" w:hAnsi="Times New Roman"/>
          <w:szCs w:val="24"/>
        </w:rPr>
        <w:t>αύξηση</w:t>
      </w:r>
      <w:r w:rsidR="00CE362F" w:rsidRPr="009A3547">
        <w:rPr>
          <w:rFonts w:ascii="Times New Roman" w:hAnsi="Times New Roman"/>
          <w:szCs w:val="24"/>
        </w:rPr>
        <w:t xml:space="preserve"> του δείκτη κατά </w:t>
      </w:r>
      <w:r w:rsidR="00D40176" w:rsidRPr="009A3547">
        <w:rPr>
          <w:rFonts w:ascii="Times New Roman" w:hAnsi="Times New Roman"/>
          <w:szCs w:val="24"/>
        </w:rPr>
        <w:t>46,6</w:t>
      </w:r>
      <w:r w:rsidR="00CE362F" w:rsidRPr="009A3547">
        <w:rPr>
          <w:rFonts w:ascii="Times New Roman" w:hAnsi="Times New Roman"/>
          <w:szCs w:val="24"/>
        </w:rPr>
        <w:t xml:space="preserve"> ποσοστιαίες μονάδες. </w:t>
      </w:r>
      <w:r w:rsidR="009A3547" w:rsidRPr="009A3547">
        <w:rPr>
          <w:rFonts w:ascii="Times New Roman" w:hAnsi="Times New Roman"/>
          <w:szCs w:val="24"/>
        </w:rPr>
        <w:t xml:space="preserve">Ο </w:t>
      </w:r>
      <w:r w:rsidR="005F4F5F" w:rsidRPr="009A3547">
        <w:rPr>
          <w:rFonts w:ascii="Times New Roman" w:hAnsi="Times New Roman"/>
          <w:szCs w:val="24"/>
        </w:rPr>
        <w:t>συντελεστής</w:t>
      </w:r>
      <w:r w:rsidR="009A3547" w:rsidRPr="009A3547">
        <w:rPr>
          <w:rFonts w:ascii="Times New Roman" w:hAnsi="Times New Roman"/>
          <w:szCs w:val="24"/>
        </w:rPr>
        <w:t xml:space="preserve"> </w:t>
      </w:r>
      <w:r w:rsidR="005F4F5F" w:rsidRPr="009A3547">
        <w:rPr>
          <w:rFonts w:ascii="Times New Roman" w:hAnsi="Times New Roman"/>
          <w:szCs w:val="24"/>
        </w:rPr>
        <w:t>γραμμικής</w:t>
      </w:r>
      <w:r w:rsidR="009A3547" w:rsidRPr="009A3547">
        <w:rPr>
          <w:rFonts w:ascii="Times New Roman" w:hAnsi="Times New Roman"/>
          <w:szCs w:val="24"/>
        </w:rPr>
        <w:t xml:space="preserve"> </w:t>
      </w:r>
      <w:r w:rsidR="005F4F5F" w:rsidRPr="009A3547">
        <w:rPr>
          <w:rFonts w:ascii="Times New Roman" w:hAnsi="Times New Roman"/>
          <w:szCs w:val="24"/>
        </w:rPr>
        <w:t>συσχέτισης</w:t>
      </w:r>
      <w:r w:rsidR="009A3547" w:rsidRPr="009A3547">
        <w:rPr>
          <w:rFonts w:ascii="Times New Roman" w:hAnsi="Times New Roman"/>
          <w:szCs w:val="24"/>
        </w:rPr>
        <w:t xml:space="preserve"> </w:t>
      </w:r>
      <w:r w:rsidR="005F4F5F" w:rsidRPr="009A3547">
        <w:rPr>
          <w:rFonts w:ascii="Times New Roman" w:hAnsi="Times New Roman"/>
          <w:szCs w:val="24"/>
        </w:rPr>
        <w:t>έχει</w:t>
      </w:r>
      <w:r w:rsidR="009A3547" w:rsidRPr="009A3547">
        <w:rPr>
          <w:rFonts w:ascii="Times New Roman" w:hAnsi="Times New Roman"/>
          <w:szCs w:val="24"/>
        </w:rPr>
        <w:t xml:space="preserve"> </w:t>
      </w:r>
      <w:r w:rsidR="005F4F5F" w:rsidRPr="009A3547">
        <w:rPr>
          <w:rFonts w:ascii="Times New Roman" w:hAnsi="Times New Roman"/>
          <w:szCs w:val="24"/>
        </w:rPr>
        <w:t>σχετικά</w:t>
      </w:r>
      <w:r w:rsidR="009A3547" w:rsidRPr="009A3547">
        <w:rPr>
          <w:rFonts w:ascii="Times New Roman" w:hAnsi="Times New Roman"/>
          <w:szCs w:val="24"/>
        </w:rPr>
        <w:t xml:space="preserve"> </w:t>
      </w:r>
      <w:r w:rsidR="005F4F5F" w:rsidRPr="009A3547">
        <w:rPr>
          <w:rFonts w:ascii="Times New Roman" w:hAnsi="Times New Roman"/>
          <w:szCs w:val="24"/>
        </w:rPr>
        <w:t>χαμηλή</w:t>
      </w:r>
      <w:r w:rsidR="009A3547" w:rsidRPr="009A3547">
        <w:rPr>
          <w:rFonts w:ascii="Times New Roman" w:hAnsi="Times New Roman"/>
          <w:szCs w:val="24"/>
        </w:rPr>
        <w:t xml:space="preserve"> </w:t>
      </w:r>
      <w:r w:rsidR="005F4F5F" w:rsidRPr="009A3547">
        <w:rPr>
          <w:rFonts w:ascii="Times New Roman" w:hAnsi="Times New Roman"/>
          <w:szCs w:val="24"/>
        </w:rPr>
        <w:t>τιμή</w:t>
      </w:r>
      <w:r w:rsidR="009A3547" w:rsidRPr="009A3547">
        <w:rPr>
          <w:rFonts w:ascii="Times New Roman" w:hAnsi="Times New Roman"/>
          <w:szCs w:val="24"/>
        </w:rPr>
        <w:t xml:space="preserve"> (0, 282)</w:t>
      </w:r>
      <w:r w:rsidR="002C3873">
        <w:rPr>
          <w:rFonts w:ascii="Times New Roman" w:hAnsi="Times New Roman"/>
          <w:szCs w:val="24"/>
        </w:rPr>
        <w:t xml:space="preserve"> (Πίνακας 11 του Παραρτήματος)</w:t>
      </w:r>
    </w:p>
    <w:p w:rsidR="002E0FCE" w:rsidRPr="00AE70C1" w:rsidRDefault="00CE362F" w:rsidP="002E0FCE">
      <w:pPr>
        <w:autoSpaceDE w:val="0"/>
        <w:autoSpaceDN w:val="0"/>
        <w:adjustRightInd w:val="0"/>
        <w:rPr>
          <w:rFonts w:ascii="Times New Roman" w:hAnsi="Times New Roman"/>
          <w:szCs w:val="24"/>
          <w:u w:val="single"/>
        </w:rPr>
      </w:pPr>
      <w:r w:rsidRPr="002D686A">
        <w:rPr>
          <w:rFonts w:ascii="Times New Roman" w:hAnsi="Times New Roman"/>
          <w:szCs w:val="24"/>
        </w:rPr>
        <w:t xml:space="preserve"> </w:t>
      </w:r>
      <w:r w:rsidR="002E0FCE" w:rsidRPr="00AE70C1">
        <w:rPr>
          <w:rFonts w:ascii="Times New Roman" w:hAnsi="Times New Roman"/>
          <w:szCs w:val="24"/>
          <w:u w:val="single"/>
        </w:rPr>
        <w:t>Έλεγχος Υποδείγματος</w:t>
      </w:r>
    </w:p>
    <w:p w:rsidR="002E0FCE" w:rsidRPr="00AE70C1" w:rsidRDefault="003203E5" w:rsidP="002E0FCE">
      <w:pPr>
        <w:numPr>
          <w:ilvl w:val="0"/>
          <w:numId w:val="46"/>
        </w:numPr>
        <w:autoSpaceDE w:val="0"/>
        <w:autoSpaceDN w:val="0"/>
        <w:adjustRightInd w:val="0"/>
        <w:rPr>
          <w:rFonts w:ascii="Times New Roman" w:hAnsi="Times New Roman"/>
          <w:szCs w:val="24"/>
        </w:rPr>
      </w:pPr>
      <w:r>
        <w:rPr>
          <w:rFonts w:ascii="Times New Roman" w:hAnsi="Times New Roman"/>
          <w:szCs w:val="24"/>
        </w:rPr>
        <w:tab/>
      </w:r>
      <w:r w:rsidR="002E0FCE" w:rsidRPr="00AE70C1">
        <w:rPr>
          <w:rFonts w:ascii="Times New Roman" w:hAnsi="Times New Roman"/>
          <w:szCs w:val="24"/>
        </w:rPr>
        <w:t xml:space="preserve"> Έλεγχος για τη σημαντικότητα του μοντέλου παλινδρόμησης. Σαν αρχή ελέγχουμε την μηδενική υπόθεση πως οι συντελεστές της ανεξάρτητης μεταβλητής του μοντέλου ισούνται όλοι με το μηδέν. Συμφώνα με τα αποτελέσματα της εκτίμησης ,ο </w:t>
      </w:r>
      <w:r w:rsidR="005F4F5F" w:rsidRPr="00AE70C1">
        <w:rPr>
          <w:rFonts w:ascii="Times New Roman" w:hAnsi="Times New Roman"/>
          <w:szCs w:val="24"/>
        </w:rPr>
        <w:t>συντελεστής</w:t>
      </w:r>
      <w:r w:rsidR="00D40176">
        <w:rPr>
          <w:rFonts w:ascii="Times New Roman" w:hAnsi="Times New Roman"/>
          <w:szCs w:val="24"/>
        </w:rPr>
        <w:t xml:space="preserve"> «ΑΕΠ»</w:t>
      </w:r>
      <w:r w:rsidR="002E0FCE" w:rsidRPr="00AE70C1">
        <w:rPr>
          <w:rFonts w:ascii="Times New Roman" w:hAnsi="Times New Roman"/>
          <w:szCs w:val="24"/>
        </w:rPr>
        <w:t xml:space="preserve"> </w:t>
      </w:r>
      <w:r w:rsidR="005F4F5F">
        <w:rPr>
          <w:rFonts w:ascii="Times New Roman" w:hAnsi="Times New Roman"/>
          <w:szCs w:val="24"/>
        </w:rPr>
        <w:t>είναι</w:t>
      </w:r>
      <w:r w:rsidR="002E0FCE" w:rsidRPr="00AE70C1">
        <w:rPr>
          <w:rFonts w:ascii="Times New Roman" w:hAnsi="Times New Roman"/>
          <w:szCs w:val="24"/>
        </w:rPr>
        <w:t xml:space="preserve"> </w:t>
      </w:r>
      <w:r w:rsidR="005F4F5F" w:rsidRPr="00AE70C1">
        <w:rPr>
          <w:rFonts w:ascii="Times New Roman" w:hAnsi="Times New Roman"/>
          <w:szCs w:val="24"/>
        </w:rPr>
        <w:t>στατιστικά</w:t>
      </w:r>
      <w:r w:rsidR="002E0FCE" w:rsidRPr="00AE70C1">
        <w:rPr>
          <w:rFonts w:ascii="Times New Roman" w:hAnsi="Times New Roman"/>
          <w:szCs w:val="24"/>
        </w:rPr>
        <w:t xml:space="preserve"> </w:t>
      </w:r>
      <w:r w:rsidR="005F4F5F" w:rsidRPr="00AE70C1">
        <w:rPr>
          <w:rFonts w:ascii="Times New Roman" w:hAnsi="Times New Roman"/>
          <w:szCs w:val="24"/>
        </w:rPr>
        <w:t>σημαντικός</w:t>
      </w:r>
      <w:r w:rsidR="009A3547">
        <w:rPr>
          <w:rFonts w:ascii="Times New Roman" w:hAnsi="Times New Roman"/>
          <w:szCs w:val="24"/>
        </w:rPr>
        <w:t xml:space="preserve"> σε </w:t>
      </w:r>
      <w:r w:rsidR="005F4F5F">
        <w:rPr>
          <w:rFonts w:ascii="Times New Roman" w:hAnsi="Times New Roman"/>
          <w:szCs w:val="24"/>
        </w:rPr>
        <w:t>επίπεδο</w:t>
      </w:r>
      <w:r w:rsidR="009A3547">
        <w:rPr>
          <w:rFonts w:ascii="Times New Roman" w:hAnsi="Times New Roman"/>
          <w:szCs w:val="24"/>
        </w:rPr>
        <w:t xml:space="preserve"> </w:t>
      </w:r>
      <w:r w:rsidR="005F4F5F">
        <w:rPr>
          <w:rFonts w:ascii="Times New Roman" w:hAnsi="Times New Roman"/>
          <w:szCs w:val="24"/>
        </w:rPr>
        <w:t>σημαντικότητας</w:t>
      </w:r>
      <w:r w:rsidR="009A3547">
        <w:rPr>
          <w:rFonts w:ascii="Times New Roman" w:hAnsi="Times New Roman"/>
          <w:szCs w:val="24"/>
        </w:rPr>
        <w:t xml:space="preserve"> </w:t>
      </w:r>
      <w:r w:rsidR="005C2260">
        <w:rPr>
          <w:rFonts w:ascii="Times New Roman" w:hAnsi="Times New Roman"/>
          <w:szCs w:val="24"/>
        </w:rPr>
        <w:t>10</w:t>
      </w:r>
      <w:r w:rsidR="009A3547">
        <w:rPr>
          <w:rFonts w:ascii="Times New Roman" w:hAnsi="Times New Roman"/>
          <w:szCs w:val="24"/>
        </w:rPr>
        <w:t xml:space="preserve">% </w:t>
      </w:r>
      <w:r w:rsidR="002E0FCE">
        <w:rPr>
          <w:rFonts w:ascii="Times New Roman" w:hAnsi="Times New Roman"/>
          <w:szCs w:val="24"/>
        </w:rPr>
        <w:t xml:space="preserve"> </w:t>
      </w:r>
      <w:r w:rsidR="002E0FCE" w:rsidRPr="00AE70C1">
        <w:rPr>
          <w:rFonts w:ascii="Times New Roman" w:hAnsi="Times New Roman"/>
          <w:szCs w:val="24"/>
        </w:rPr>
        <w:t xml:space="preserve"> (</w:t>
      </w:r>
      <w:r w:rsidR="002E0FCE">
        <w:rPr>
          <w:rFonts w:ascii="Times New Roman" w:hAnsi="Times New Roman"/>
          <w:szCs w:val="24"/>
        </w:rPr>
        <w:t xml:space="preserve"> </w:t>
      </w:r>
      <w:r w:rsidR="002E0FCE" w:rsidRPr="00AE70C1">
        <w:rPr>
          <w:rFonts w:ascii="Times New Roman" w:hAnsi="Times New Roman"/>
          <w:szCs w:val="24"/>
          <w:lang w:val="en-US"/>
        </w:rPr>
        <w:t>t</w:t>
      </w:r>
      <w:r w:rsidR="002E0FCE">
        <w:rPr>
          <w:rFonts w:ascii="Times New Roman" w:hAnsi="Times New Roman"/>
          <w:szCs w:val="24"/>
        </w:rPr>
        <w:t xml:space="preserve"> </w:t>
      </w:r>
      <w:r w:rsidR="002E0FCE" w:rsidRPr="00AE70C1">
        <w:rPr>
          <w:rFonts w:ascii="Times New Roman" w:hAnsi="Times New Roman"/>
          <w:szCs w:val="24"/>
        </w:rPr>
        <w:t xml:space="preserve"> = 1,</w:t>
      </w:r>
      <w:r w:rsidR="00D40176">
        <w:rPr>
          <w:rFonts w:ascii="Times New Roman" w:hAnsi="Times New Roman"/>
          <w:szCs w:val="24"/>
        </w:rPr>
        <w:t>813</w:t>
      </w:r>
      <w:r w:rsidR="002E0FCE" w:rsidRPr="00AE70C1">
        <w:rPr>
          <w:rFonts w:ascii="Times New Roman" w:hAnsi="Times New Roman"/>
          <w:szCs w:val="24"/>
        </w:rPr>
        <w:t xml:space="preserve"> και </w:t>
      </w:r>
      <w:r w:rsidR="002E0FCE" w:rsidRPr="00AE70C1">
        <w:rPr>
          <w:rFonts w:ascii="Times New Roman" w:hAnsi="Times New Roman"/>
          <w:szCs w:val="24"/>
          <w:lang w:val="en-US"/>
        </w:rPr>
        <w:t>sig</w:t>
      </w:r>
      <w:r w:rsidR="002E0FCE">
        <w:rPr>
          <w:rFonts w:ascii="Times New Roman" w:hAnsi="Times New Roman"/>
          <w:szCs w:val="24"/>
        </w:rPr>
        <w:t xml:space="preserve"> </w:t>
      </w:r>
      <w:r w:rsidR="002E0FCE" w:rsidRPr="00AE70C1">
        <w:rPr>
          <w:rFonts w:ascii="Times New Roman" w:hAnsi="Times New Roman"/>
          <w:szCs w:val="24"/>
        </w:rPr>
        <w:t xml:space="preserve"> =</w:t>
      </w:r>
      <w:r w:rsidR="002E0FCE">
        <w:rPr>
          <w:rFonts w:ascii="Times New Roman" w:hAnsi="Times New Roman"/>
          <w:szCs w:val="24"/>
        </w:rPr>
        <w:t xml:space="preserve"> 0</w:t>
      </w:r>
      <w:r w:rsidR="002E0FCE" w:rsidRPr="00AE70C1">
        <w:rPr>
          <w:rFonts w:ascii="Times New Roman" w:hAnsi="Times New Roman"/>
          <w:szCs w:val="24"/>
        </w:rPr>
        <w:t>,</w:t>
      </w:r>
      <w:r w:rsidR="00D40176">
        <w:rPr>
          <w:rFonts w:ascii="Times New Roman" w:hAnsi="Times New Roman"/>
          <w:szCs w:val="24"/>
        </w:rPr>
        <w:t>076)</w:t>
      </w:r>
      <w:r w:rsidR="002E0FCE" w:rsidRPr="00AE70C1">
        <w:rPr>
          <w:rFonts w:ascii="Times New Roman" w:hAnsi="Times New Roman"/>
          <w:szCs w:val="24"/>
        </w:rPr>
        <w:t xml:space="preserve"> </w:t>
      </w:r>
      <w:r w:rsidR="009A3547">
        <w:rPr>
          <w:rFonts w:ascii="Times New Roman" w:hAnsi="Times New Roman"/>
          <w:szCs w:val="24"/>
        </w:rPr>
        <w:t>.</w:t>
      </w:r>
      <w:r w:rsidR="005F4F5F">
        <w:rPr>
          <w:rFonts w:ascii="Times New Roman" w:hAnsi="Times New Roman"/>
          <w:szCs w:val="24"/>
        </w:rPr>
        <w:t>Αντιθέτως</w:t>
      </w:r>
      <w:r w:rsidR="009A3547">
        <w:rPr>
          <w:rFonts w:ascii="Times New Roman" w:hAnsi="Times New Roman"/>
          <w:szCs w:val="24"/>
        </w:rPr>
        <w:t xml:space="preserve"> </w:t>
      </w:r>
      <w:r w:rsidR="002E0FCE" w:rsidRPr="00AE70C1">
        <w:rPr>
          <w:rFonts w:ascii="Times New Roman" w:hAnsi="Times New Roman"/>
          <w:szCs w:val="24"/>
        </w:rPr>
        <w:t xml:space="preserve">ο </w:t>
      </w:r>
      <w:r w:rsidR="005F4F5F" w:rsidRPr="00AE70C1">
        <w:rPr>
          <w:rFonts w:ascii="Times New Roman" w:hAnsi="Times New Roman"/>
          <w:szCs w:val="24"/>
        </w:rPr>
        <w:t>συντελεστής</w:t>
      </w:r>
      <w:r w:rsidR="002E0FCE" w:rsidRPr="00AE70C1">
        <w:rPr>
          <w:rFonts w:ascii="Times New Roman" w:hAnsi="Times New Roman"/>
          <w:szCs w:val="24"/>
        </w:rPr>
        <w:t xml:space="preserve"> «ΧΡΕΟΣ» δεν είναι </w:t>
      </w:r>
      <w:r w:rsidR="005F4F5F" w:rsidRPr="00AE70C1">
        <w:rPr>
          <w:rFonts w:ascii="Times New Roman" w:hAnsi="Times New Roman"/>
          <w:szCs w:val="24"/>
        </w:rPr>
        <w:t>στατιστικά</w:t>
      </w:r>
      <w:r w:rsidR="002E0FCE" w:rsidRPr="00AE70C1">
        <w:rPr>
          <w:rFonts w:ascii="Times New Roman" w:hAnsi="Times New Roman"/>
          <w:szCs w:val="24"/>
        </w:rPr>
        <w:t xml:space="preserve"> </w:t>
      </w:r>
      <w:r w:rsidR="005F4F5F" w:rsidRPr="00AE70C1">
        <w:rPr>
          <w:rFonts w:ascii="Times New Roman" w:hAnsi="Times New Roman"/>
          <w:szCs w:val="24"/>
        </w:rPr>
        <w:t>σημαντικός</w:t>
      </w:r>
      <w:r w:rsidR="002E0FCE" w:rsidRPr="00AE70C1">
        <w:rPr>
          <w:rFonts w:ascii="Times New Roman" w:hAnsi="Times New Roman"/>
          <w:szCs w:val="24"/>
        </w:rPr>
        <w:t xml:space="preserve"> ( </w:t>
      </w:r>
      <w:r w:rsidR="002E0FCE" w:rsidRPr="00AE70C1">
        <w:rPr>
          <w:rFonts w:ascii="Times New Roman" w:hAnsi="Times New Roman"/>
          <w:szCs w:val="24"/>
          <w:lang w:val="en-US"/>
        </w:rPr>
        <w:t>t</w:t>
      </w:r>
      <w:r w:rsidR="002E0FCE">
        <w:rPr>
          <w:rFonts w:ascii="Times New Roman" w:hAnsi="Times New Roman"/>
          <w:szCs w:val="24"/>
        </w:rPr>
        <w:t xml:space="preserve"> </w:t>
      </w:r>
      <w:r w:rsidR="002E0FCE" w:rsidRPr="00AE70C1">
        <w:rPr>
          <w:rFonts w:ascii="Times New Roman" w:hAnsi="Times New Roman"/>
          <w:szCs w:val="24"/>
        </w:rPr>
        <w:t>=</w:t>
      </w:r>
      <w:r w:rsidR="009A3547">
        <w:rPr>
          <w:rFonts w:ascii="Times New Roman" w:hAnsi="Times New Roman"/>
          <w:szCs w:val="24"/>
        </w:rPr>
        <w:t xml:space="preserve"> 1,395</w:t>
      </w:r>
      <w:r w:rsidR="002E0FCE" w:rsidRPr="00AE70C1">
        <w:rPr>
          <w:rFonts w:ascii="Times New Roman" w:hAnsi="Times New Roman"/>
          <w:szCs w:val="24"/>
        </w:rPr>
        <w:t xml:space="preserve"> και </w:t>
      </w:r>
      <w:r w:rsidR="002E0FCE" w:rsidRPr="00AE70C1">
        <w:rPr>
          <w:rFonts w:ascii="Times New Roman" w:hAnsi="Times New Roman"/>
          <w:szCs w:val="24"/>
          <w:lang w:val="en-US"/>
        </w:rPr>
        <w:t>sig</w:t>
      </w:r>
      <w:r w:rsidR="002E0FCE" w:rsidRPr="00AE70C1">
        <w:rPr>
          <w:rFonts w:ascii="Times New Roman" w:hAnsi="Times New Roman"/>
          <w:szCs w:val="24"/>
        </w:rPr>
        <w:t xml:space="preserve"> = 0,</w:t>
      </w:r>
      <w:r w:rsidR="009A3547">
        <w:rPr>
          <w:rFonts w:ascii="Times New Roman" w:hAnsi="Times New Roman"/>
          <w:szCs w:val="24"/>
        </w:rPr>
        <w:t xml:space="preserve">169), </w:t>
      </w:r>
      <w:r w:rsidR="005F4F5F">
        <w:rPr>
          <w:rFonts w:ascii="Times New Roman" w:hAnsi="Times New Roman"/>
          <w:szCs w:val="24"/>
        </w:rPr>
        <w:t>όπως</w:t>
      </w:r>
      <w:r w:rsidR="009A3547">
        <w:rPr>
          <w:rFonts w:ascii="Times New Roman" w:hAnsi="Times New Roman"/>
          <w:szCs w:val="24"/>
        </w:rPr>
        <w:t xml:space="preserve"> και ο </w:t>
      </w:r>
      <w:r w:rsidR="005F4F5F">
        <w:rPr>
          <w:rFonts w:ascii="Times New Roman" w:hAnsi="Times New Roman"/>
          <w:szCs w:val="24"/>
        </w:rPr>
        <w:t>συντελεστής</w:t>
      </w:r>
      <w:r w:rsidR="009A3547">
        <w:rPr>
          <w:rFonts w:ascii="Times New Roman" w:hAnsi="Times New Roman"/>
          <w:szCs w:val="24"/>
        </w:rPr>
        <w:t xml:space="preserve"> «ΕΛΛΕΙΜΜΑ_ΠΛΕΟΝΑΣΜΑ» </w:t>
      </w:r>
      <w:r w:rsidR="009A3547" w:rsidRPr="00AE70C1">
        <w:rPr>
          <w:rFonts w:ascii="Times New Roman" w:hAnsi="Times New Roman"/>
          <w:szCs w:val="24"/>
        </w:rPr>
        <w:t xml:space="preserve">δεν είναι </w:t>
      </w:r>
      <w:r w:rsidR="005F4F5F" w:rsidRPr="00AE70C1">
        <w:rPr>
          <w:rFonts w:ascii="Times New Roman" w:hAnsi="Times New Roman"/>
          <w:szCs w:val="24"/>
        </w:rPr>
        <w:t>στατιστικά</w:t>
      </w:r>
      <w:r w:rsidR="009A3547" w:rsidRPr="00AE70C1">
        <w:rPr>
          <w:rFonts w:ascii="Times New Roman" w:hAnsi="Times New Roman"/>
          <w:szCs w:val="24"/>
        </w:rPr>
        <w:t xml:space="preserve"> </w:t>
      </w:r>
      <w:r w:rsidR="005F4F5F" w:rsidRPr="00AE70C1">
        <w:rPr>
          <w:rFonts w:ascii="Times New Roman" w:hAnsi="Times New Roman"/>
          <w:szCs w:val="24"/>
        </w:rPr>
        <w:t>σημαντικός</w:t>
      </w:r>
      <w:r w:rsidR="009A3547" w:rsidRPr="00AE70C1">
        <w:rPr>
          <w:rFonts w:ascii="Times New Roman" w:hAnsi="Times New Roman"/>
          <w:szCs w:val="24"/>
        </w:rPr>
        <w:t xml:space="preserve"> ( </w:t>
      </w:r>
      <w:r w:rsidR="009A3547" w:rsidRPr="00AE70C1">
        <w:rPr>
          <w:rFonts w:ascii="Times New Roman" w:hAnsi="Times New Roman"/>
          <w:szCs w:val="24"/>
          <w:lang w:val="en-US"/>
        </w:rPr>
        <w:t>t</w:t>
      </w:r>
      <w:r w:rsidR="009A3547">
        <w:rPr>
          <w:rFonts w:ascii="Times New Roman" w:hAnsi="Times New Roman"/>
          <w:szCs w:val="24"/>
        </w:rPr>
        <w:t xml:space="preserve"> </w:t>
      </w:r>
      <w:r w:rsidR="009A3547" w:rsidRPr="00AE70C1">
        <w:rPr>
          <w:rFonts w:ascii="Times New Roman" w:hAnsi="Times New Roman"/>
          <w:szCs w:val="24"/>
        </w:rPr>
        <w:t>=</w:t>
      </w:r>
      <w:r w:rsidR="009A3547">
        <w:rPr>
          <w:rFonts w:ascii="Times New Roman" w:hAnsi="Times New Roman"/>
          <w:szCs w:val="24"/>
        </w:rPr>
        <w:t xml:space="preserve"> 0,787 </w:t>
      </w:r>
      <w:r w:rsidR="009A3547" w:rsidRPr="00AE70C1">
        <w:rPr>
          <w:rFonts w:ascii="Times New Roman" w:hAnsi="Times New Roman"/>
          <w:szCs w:val="24"/>
        </w:rPr>
        <w:t xml:space="preserve">και </w:t>
      </w:r>
      <w:r w:rsidR="009A3547" w:rsidRPr="00AE70C1">
        <w:rPr>
          <w:rFonts w:ascii="Times New Roman" w:hAnsi="Times New Roman"/>
          <w:szCs w:val="24"/>
          <w:lang w:val="en-US"/>
        </w:rPr>
        <w:t>sig</w:t>
      </w:r>
      <w:r w:rsidR="009A3547" w:rsidRPr="00AE70C1">
        <w:rPr>
          <w:rFonts w:ascii="Times New Roman" w:hAnsi="Times New Roman"/>
          <w:szCs w:val="24"/>
        </w:rPr>
        <w:t xml:space="preserve"> = 0,</w:t>
      </w:r>
      <w:r w:rsidR="009A3547">
        <w:rPr>
          <w:rFonts w:ascii="Times New Roman" w:hAnsi="Times New Roman"/>
          <w:szCs w:val="24"/>
        </w:rPr>
        <w:t xml:space="preserve">435). </w:t>
      </w:r>
      <w:r w:rsidR="002E0FCE" w:rsidRPr="00AE70C1">
        <w:rPr>
          <w:rFonts w:ascii="Times New Roman" w:hAnsi="Times New Roman"/>
          <w:szCs w:val="24"/>
        </w:rPr>
        <w:t xml:space="preserve"> </w:t>
      </w:r>
      <w:r w:rsidR="005F4F5F" w:rsidRPr="00AE70C1">
        <w:rPr>
          <w:rFonts w:ascii="Times New Roman" w:hAnsi="Times New Roman"/>
          <w:szCs w:val="24"/>
        </w:rPr>
        <w:t>Άρα</w:t>
      </w:r>
      <w:r w:rsidR="002E0FCE" w:rsidRPr="00AE70C1">
        <w:rPr>
          <w:rFonts w:ascii="Times New Roman" w:hAnsi="Times New Roman"/>
          <w:szCs w:val="24"/>
        </w:rPr>
        <w:t xml:space="preserve"> </w:t>
      </w:r>
      <w:r w:rsidR="00EB1078">
        <w:rPr>
          <w:rFonts w:ascii="Times New Roman" w:hAnsi="Times New Roman"/>
          <w:szCs w:val="24"/>
        </w:rPr>
        <w:t xml:space="preserve">ο καταλήξαμε ότι </w:t>
      </w:r>
      <w:r w:rsidR="00EB1078" w:rsidRPr="00AE70C1">
        <w:rPr>
          <w:rFonts w:ascii="Times New Roman" w:hAnsi="Times New Roman"/>
          <w:szCs w:val="24"/>
        </w:rPr>
        <w:t>ο συντελεστής</w:t>
      </w:r>
      <w:r w:rsidR="00EB1078">
        <w:rPr>
          <w:rFonts w:ascii="Times New Roman" w:hAnsi="Times New Roman"/>
          <w:szCs w:val="24"/>
        </w:rPr>
        <w:t xml:space="preserve"> «ΑΕΠ»</w:t>
      </w:r>
      <w:r w:rsidR="00EB1078" w:rsidRPr="00AE70C1">
        <w:rPr>
          <w:rFonts w:ascii="Times New Roman" w:hAnsi="Times New Roman"/>
          <w:szCs w:val="24"/>
        </w:rPr>
        <w:t xml:space="preserve"> </w:t>
      </w:r>
      <w:r w:rsidR="005F4F5F" w:rsidRPr="00AE70C1">
        <w:rPr>
          <w:rFonts w:ascii="Times New Roman" w:hAnsi="Times New Roman"/>
          <w:szCs w:val="24"/>
        </w:rPr>
        <w:t>ερμηνεύ</w:t>
      </w:r>
      <w:r w:rsidR="005F4F5F">
        <w:rPr>
          <w:rFonts w:ascii="Times New Roman" w:hAnsi="Times New Roman"/>
          <w:szCs w:val="24"/>
        </w:rPr>
        <w:t>ει</w:t>
      </w:r>
      <w:r w:rsidR="002E0FCE" w:rsidRPr="00AE70C1">
        <w:rPr>
          <w:rFonts w:ascii="Times New Roman" w:hAnsi="Times New Roman"/>
          <w:szCs w:val="24"/>
        </w:rPr>
        <w:t xml:space="preserve"> </w:t>
      </w:r>
      <w:r w:rsidR="005F4F5F" w:rsidRPr="00AE70C1">
        <w:rPr>
          <w:rFonts w:ascii="Times New Roman" w:hAnsi="Times New Roman"/>
          <w:szCs w:val="24"/>
        </w:rPr>
        <w:t>στατιστικά</w:t>
      </w:r>
      <w:r w:rsidR="002E0FCE" w:rsidRPr="00AE70C1">
        <w:rPr>
          <w:rFonts w:ascii="Times New Roman" w:hAnsi="Times New Roman"/>
          <w:szCs w:val="24"/>
        </w:rPr>
        <w:t xml:space="preserve"> </w:t>
      </w:r>
      <w:r w:rsidR="005F4F5F" w:rsidRPr="00AE70C1">
        <w:rPr>
          <w:rFonts w:ascii="Times New Roman" w:hAnsi="Times New Roman"/>
          <w:szCs w:val="24"/>
        </w:rPr>
        <w:t>σημαντικά</w:t>
      </w:r>
      <w:r w:rsidR="002E0FCE" w:rsidRPr="00AE70C1">
        <w:rPr>
          <w:rFonts w:ascii="Times New Roman" w:hAnsi="Times New Roman"/>
          <w:szCs w:val="24"/>
        </w:rPr>
        <w:t xml:space="preserve"> τον </w:t>
      </w:r>
      <w:r w:rsidR="005F4F5F" w:rsidRPr="00AE70C1">
        <w:rPr>
          <w:rFonts w:ascii="Times New Roman" w:hAnsi="Times New Roman"/>
          <w:szCs w:val="24"/>
        </w:rPr>
        <w:t>δεκτή</w:t>
      </w:r>
      <w:r w:rsidR="002E0FCE" w:rsidRPr="00AE70C1">
        <w:rPr>
          <w:rFonts w:ascii="Times New Roman" w:hAnsi="Times New Roman"/>
          <w:szCs w:val="24"/>
        </w:rPr>
        <w:t xml:space="preserve"> ΑΧΠ.</w:t>
      </w:r>
    </w:p>
    <w:p w:rsidR="002E0FCE" w:rsidRPr="00AE70C1" w:rsidRDefault="002E0FCE" w:rsidP="002E0FCE">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Ο συντελεστής προσδιορισμού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rPr>
        <w:t xml:space="preserve"> – </w:t>
      </w:r>
      <w:r w:rsidRPr="00AE70C1">
        <w:rPr>
          <w:rFonts w:ascii="Times New Roman" w:hAnsi="Times New Roman"/>
          <w:szCs w:val="24"/>
          <w:lang w:val="en-US"/>
        </w:rPr>
        <w:t>Square</w:t>
      </w:r>
      <w:r w:rsidRPr="00AE70C1">
        <w:rPr>
          <w:rFonts w:ascii="Times New Roman" w:hAnsi="Times New Roman"/>
          <w:szCs w:val="24"/>
        </w:rPr>
        <w:t xml:space="preserve">) του υποδείγματος </w:t>
      </w:r>
      <w:r w:rsidRPr="00AE70C1">
        <w:rPr>
          <w:rFonts w:ascii="Times New Roman" w:hAnsi="Times New Roman"/>
          <w:szCs w:val="24"/>
          <w:lang w:val="en-US"/>
        </w:rPr>
        <w:t>R</w:t>
      </w:r>
      <w:r w:rsidRPr="00AE70C1">
        <w:rPr>
          <w:rFonts w:ascii="Times New Roman" w:hAnsi="Times New Roman"/>
          <w:szCs w:val="24"/>
          <w:vertAlign w:val="superscript"/>
        </w:rPr>
        <w:t>2</w:t>
      </w:r>
      <w:r w:rsidRPr="00AE70C1">
        <w:rPr>
          <w:rFonts w:ascii="Times New Roman" w:hAnsi="Times New Roman"/>
          <w:szCs w:val="24"/>
        </w:rPr>
        <w:t xml:space="preserve"> ισούται με</w:t>
      </w:r>
      <w:r>
        <w:rPr>
          <w:rFonts w:ascii="Times New Roman" w:hAnsi="Times New Roman"/>
          <w:szCs w:val="24"/>
        </w:rPr>
        <w:t xml:space="preserve"> </w:t>
      </w:r>
      <w:r w:rsidRPr="00AE70C1">
        <w:rPr>
          <w:rFonts w:ascii="Times New Roman" w:hAnsi="Times New Roman"/>
          <w:szCs w:val="24"/>
        </w:rPr>
        <w:t xml:space="preserve"> 0,0</w:t>
      </w:r>
      <w:r w:rsidR="009A3547">
        <w:rPr>
          <w:rFonts w:ascii="Times New Roman" w:hAnsi="Times New Roman"/>
          <w:szCs w:val="24"/>
        </w:rPr>
        <w:t>80</w:t>
      </w:r>
      <w:r w:rsidRPr="00AE70C1">
        <w:rPr>
          <w:rFonts w:ascii="Times New Roman" w:hAnsi="Times New Roman"/>
          <w:szCs w:val="24"/>
        </w:rPr>
        <w:t xml:space="preserve">  (</w:t>
      </w:r>
      <w:r w:rsidRPr="00AE70C1">
        <w:rPr>
          <w:rFonts w:ascii="Times New Roman" w:hAnsi="Times New Roman"/>
          <w:szCs w:val="24"/>
          <w:lang w:val="en-US"/>
        </w:rPr>
        <w:t>R</w:t>
      </w:r>
      <w:r w:rsidRPr="00AE70C1">
        <w:rPr>
          <w:rFonts w:ascii="Times New Roman" w:hAnsi="Times New Roman"/>
          <w:szCs w:val="24"/>
          <w:vertAlign w:val="superscript"/>
        </w:rPr>
        <w:t>2</w:t>
      </w:r>
      <w:r w:rsidR="009A3547">
        <w:rPr>
          <w:rFonts w:ascii="Times New Roman" w:hAnsi="Times New Roman"/>
          <w:szCs w:val="24"/>
          <w:vertAlign w:val="superscript"/>
        </w:rPr>
        <w:t xml:space="preserve"> </w:t>
      </w:r>
      <w:r w:rsidRPr="00AE70C1">
        <w:rPr>
          <w:rFonts w:ascii="Times New Roman" w:hAnsi="Times New Roman"/>
          <w:szCs w:val="24"/>
        </w:rPr>
        <w:t>=</w:t>
      </w:r>
      <w:r w:rsidR="009A3547">
        <w:rPr>
          <w:rFonts w:ascii="Times New Roman" w:hAnsi="Times New Roman"/>
          <w:szCs w:val="24"/>
        </w:rPr>
        <w:t xml:space="preserve"> 8 </w:t>
      </w:r>
      <w:r w:rsidRPr="00AE70C1">
        <w:rPr>
          <w:rFonts w:ascii="Times New Roman" w:hAnsi="Times New Roman"/>
          <w:szCs w:val="24"/>
        </w:rPr>
        <w:t xml:space="preserve">%). Πρόκειται για τιμή που υποδηλώνει πως οι </w:t>
      </w:r>
      <w:r w:rsidR="005F4F5F" w:rsidRPr="00AE70C1">
        <w:rPr>
          <w:rFonts w:ascii="Times New Roman" w:hAnsi="Times New Roman"/>
          <w:szCs w:val="24"/>
        </w:rPr>
        <w:t>εξαρτημένες</w:t>
      </w:r>
      <w:r w:rsidRPr="00AE70C1">
        <w:rPr>
          <w:rFonts w:ascii="Times New Roman" w:hAnsi="Times New Roman"/>
          <w:szCs w:val="24"/>
        </w:rPr>
        <w:t xml:space="preserve">  </w:t>
      </w:r>
      <w:r w:rsidR="005F4F5F" w:rsidRPr="00AE70C1">
        <w:rPr>
          <w:rFonts w:ascii="Times New Roman" w:hAnsi="Times New Roman"/>
          <w:szCs w:val="24"/>
        </w:rPr>
        <w:t>μεταβλητές</w:t>
      </w:r>
      <w:r>
        <w:rPr>
          <w:rFonts w:ascii="Times New Roman" w:hAnsi="Times New Roman"/>
          <w:szCs w:val="24"/>
        </w:rPr>
        <w:t xml:space="preserve">  δεν περιγράφουν</w:t>
      </w:r>
      <w:r w:rsidRPr="00AE70C1">
        <w:rPr>
          <w:rFonts w:ascii="Times New Roman" w:hAnsi="Times New Roman"/>
          <w:szCs w:val="24"/>
        </w:rPr>
        <w:t xml:space="preserve"> ικανοποιητικά την κίνηση της εξαρτημένης μεταβλητής.</w:t>
      </w:r>
    </w:p>
    <w:p w:rsidR="002E0FCE" w:rsidRPr="00AE70C1" w:rsidRDefault="002E0FCE" w:rsidP="002E0FCE">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Το 95% διάστημα εμπιστοσύνης για την πραγματική τιμή του β1 είναι (- 0,</w:t>
      </w:r>
      <w:r w:rsidR="00CF01C4">
        <w:rPr>
          <w:rFonts w:ascii="Times New Roman" w:hAnsi="Times New Roman"/>
          <w:szCs w:val="24"/>
        </w:rPr>
        <w:t>133</w:t>
      </w:r>
      <w:r w:rsidRPr="00AE70C1">
        <w:rPr>
          <w:rFonts w:ascii="Times New Roman" w:hAnsi="Times New Roman"/>
          <w:szCs w:val="24"/>
        </w:rPr>
        <w:t xml:space="preserve">, </w:t>
      </w:r>
      <w:r w:rsidR="00CF01C4">
        <w:rPr>
          <w:rFonts w:ascii="Times New Roman" w:hAnsi="Times New Roman"/>
          <w:szCs w:val="24"/>
        </w:rPr>
        <w:t>2</w:t>
      </w:r>
      <w:r>
        <w:rPr>
          <w:rFonts w:ascii="Times New Roman" w:hAnsi="Times New Roman"/>
          <w:szCs w:val="24"/>
        </w:rPr>
        <w:t>,</w:t>
      </w:r>
      <w:r w:rsidR="00CF01C4">
        <w:rPr>
          <w:rFonts w:ascii="Times New Roman" w:hAnsi="Times New Roman"/>
          <w:szCs w:val="24"/>
        </w:rPr>
        <w:t>204</w:t>
      </w:r>
      <w:r w:rsidRPr="00AE70C1">
        <w:rPr>
          <w:rFonts w:ascii="Times New Roman" w:hAnsi="Times New Roman"/>
          <w:szCs w:val="24"/>
        </w:rPr>
        <w:t>)</w:t>
      </w:r>
      <w:r w:rsidR="00CF01C4">
        <w:rPr>
          <w:rFonts w:ascii="Times New Roman" w:hAnsi="Times New Roman"/>
          <w:szCs w:val="24"/>
        </w:rPr>
        <w:t>,</w:t>
      </w:r>
      <w:r>
        <w:rPr>
          <w:rFonts w:ascii="Times New Roman" w:hAnsi="Times New Roman"/>
          <w:szCs w:val="24"/>
        </w:rPr>
        <w:t xml:space="preserve">  του β2 είναι (-0,0</w:t>
      </w:r>
      <w:r w:rsidR="00CF01C4">
        <w:rPr>
          <w:rFonts w:ascii="Times New Roman" w:hAnsi="Times New Roman"/>
          <w:szCs w:val="24"/>
        </w:rPr>
        <w:t>41</w:t>
      </w:r>
      <w:r>
        <w:rPr>
          <w:rFonts w:ascii="Times New Roman" w:hAnsi="Times New Roman"/>
          <w:szCs w:val="24"/>
        </w:rPr>
        <w:t>, 0,</w:t>
      </w:r>
      <w:r w:rsidR="00CF01C4">
        <w:rPr>
          <w:rFonts w:ascii="Times New Roman" w:hAnsi="Times New Roman"/>
          <w:szCs w:val="24"/>
        </w:rPr>
        <w:t>22</w:t>
      </w:r>
      <w:r>
        <w:rPr>
          <w:rFonts w:ascii="Times New Roman" w:hAnsi="Times New Roman"/>
          <w:szCs w:val="24"/>
        </w:rPr>
        <w:t>5)</w:t>
      </w:r>
      <w:r w:rsidR="00CF01C4">
        <w:rPr>
          <w:rFonts w:ascii="Times New Roman" w:hAnsi="Times New Roman"/>
          <w:szCs w:val="24"/>
        </w:rPr>
        <w:t xml:space="preserve"> και του β3 είναι (-</w:t>
      </w:r>
      <w:r w:rsidR="00EB1078">
        <w:rPr>
          <w:rFonts w:ascii="Times New Roman" w:hAnsi="Times New Roman"/>
          <w:szCs w:val="24"/>
        </w:rPr>
        <w:t>0,</w:t>
      </w:r>
      <w:r w:rsidR="00CF01C4">
        <w:rPr>
          <w:rFonts w:ascii="Times New Roman" w:hAnsi="Times New Roman"/>
          <w:szCs w:val="24"/>
        </w:rPr>
        <w:t>722, 1,654)</w:t>
      </w:r>
      <w:r>
        <w:rPr>
          <w:rFonts w:ascii="Times New Roman" w:hAnsi="Times New Roman"/>
          <w:szCs w:val="24"/>
        </w:rPr>
        <w:t>. Παρατηρούμε ότι το β1</w:t>
      </w:r>
      <w:r w:rsidR="00EB1078">
        <w:rPr>
          <w:rFonts w:ascii="Times New Roman" w:hAnsi="Times New Roman"/>
          <w:szCs w:val="24"/>
        </w:rPr>
        <w:t>,β2</w:t>
      </w:r>
      <w:r>
        <w:rPr>
          <w:rFonts w:ascii="Times New Roman" w:hAnsi="Times New Roman"/>
          <w:szCs w:val="24"/>
        </w:rPr>
        <w:t xml:space="preserve"> </w:t>
      </w:r>
      <w:r w:rsidR="005F4F5F">
        <w:rPr>
          <w:rFonts w:ascii="Times New Roman" w:hAnsi="Times New Roman"/>
          <w:szCs w:val="24"/>
        </w:rPr>
        <w:t>αλλά</w:t>
      </w:r>
      <w:r>
        <w:rPr>
          <w:rFonts w:ascii="Times New Roman" w:hAnsi="Times New Roman"/>
          <w:szCs w:val="24"/>
        </w:rPr>
        <w:t xml:space="preserve"> και το  β</w:t>
      </w:r>
      <w:r w:rsidR="00EB1078">
        <w:rPr>
          <w:rFonts w:ascii="Times New Roman" w:hAnsi="Times New Roman"/>
          <w:szCs w:val="24"/>
        </w:rPr>
        <w:t>3 περιέχουν</w:t>
      </w:r>
      <w:r w:rsidRPr="00AE70C1">
        <w:rPr>
          <w:rFonts w:ascii="Times New Roman" w:hAnsi="Times New Roman"/>
          <w:szCs w:val="24"/>
        </w:rPr>
        <w:t xml:space="preserve"> το μηδέν, άρα η υπόθεση ότι το β</w:t>
      </w:r>
      <w:r w:rsidR="00CF01C4">
        <w:rPr>
          <w:rFonts w:ascii="Times New Roman" w:hAnsi="Times New Roman"/>
          <w:szCs w:val="24"/>
        </w:rPr>
        <w:t>1</w:t>
      </w:r>
      <w:r w:rsidR="00EB1078">
        <w:rPr>
          <w:rFonts w:ascii="Times New Roman" w:hAnsi="Times New Roman"/>
          <w:szCs w:val="24"/>
        </w:rPr>
        <w:t>,β2</w:t>
      </w:r>
      <w:r w:rsidR="00CF01C4">
        <w:rPr>
          <w:rFonts w:ascii="Times New Roman" w:hAnsi="Times New Roman"/>
          <w:szCs w:val="24"/>
        </w:rPr>
        <w:t xml:space="preserve"> και β</w:t>
      </w:r>
      <w:r w:rsidR="00EB1078">
        <w:rPr>
          <w:rFonts w:ascii="Times New Roman" w:hAnsi="Times New Roman"/>
          <w:szCs w:val="24"/>
        </w:rPr>
        <w:t>3</w:t>
      </w:r>
      <w:r w:rsidRPr="00AE70C1">
        <w:rPr>
          <w:rFonts w:ascii="Times New Roman" w:hAnsi="Times New Roman"/>
          <w:szCs w:val="24"/>
        </w:rPr>
        <w:t xml:space="preserve"> μπορεί να πάρει την τιμή 0</w:t>
      </w:r>
      <w:r>
        <w:rPr>
          <w:rFonts w:ascii="Times New Roman" w:hAnsi="Times New Roman"/>
          <w:szCs w:val="24"/>
        </w:rPr>
        <w:t xml:space="preserve"> δεν</w:t>
      </w:r>
      <w:r w:rsidRPr="00AE70C1">
        <w:rPr>
          <w:rFonts w:ascii="Times New Roman" w:hAnsi="Times New Roman"/>
          <w:szCs w:val="24"/>
        </w:rPr>
        <w:t xml:space="preserve"> απορρίπτεται σε επίπεδο σημαντικότητας 5 %. Ακόμα όποια τιμή θέλουμε να </w:t>
      </w:r>
      <w:r w:rsidRPr="00AE70C1">
        <w:rPr>
          <w:rFonts w:ascii="Times New Roman" w:hAnsi="Times New Roman"/>
          <w:szCs w:val="24"/>
        </w:rPr>
        <w:lastRenderedPageBreak/>
        <w:t>ελέγξουμε η όποια δεν βρίσκεται στο διάστημα αυτό θα απορριφτεί σε α= 5 %.</w:t>
      </w:r>
    </w:p>
    <w:p w:rsidR="002E0FCE" w:rsidRPr="00AE70C1" w:rsidRDefault="002E0FCE" w:rsidP="002E0FCE">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Ο συντελεστής  </w:t>
      </w:r>
      <w:r w:rsidRPr="00AE70C1">
        <w:rPr>
          <w:rFonts w:ascii="Times New Roman" w:hAnsi="Times New Roman"/>
          <w:szCs w:val="24"/>
          <w:lang w:val="en-US"/>
        </w:rPr>
        <w:t>Durbin</w:t>
      </w:r>
      <w:r w:rsidRPr="00AE70C1">
        <w:rPr>
          <w:rFonts w:ascii="Times New Roman" w:hAnsi="Times New Roman"/>
          <w:szCs w:val="24"/>
        </w:rPr>
        <w:t xml:space="preserve">- </w:t>
      </w:r>
      <w:r w:rsidRPr="00AE70C1">
        <w:rPr>
          <w:rFonts w:ascii="Times New Roman" w:hAnsi="Times New Roman"/>
          <w:szCs w:val="24"/>
          <w:lang w:val="en-US"/>
        </w:rPr>
        <w:t>Watson</w:t>
      </w:r>
      <w:r w:rsidRPr="00AE70C1">
        <w:rPr>
          <w:rFonts w:ascii="Times New Roman" w:hAnsi="Times New Roman"/>
          <w:szCs w:val="24"/>
        </w:rPr>
        <w:t xml:space="preserve"> 1,</w:t>
      </w:r>
      <w:r w:rsidR="00CF01C4">
        <w:rPr>
          <w:rFonts w:ascii="Times New Roman" w:hAnsi="Times New Roman"/>
          <w:szCs w:val="24"/>
        </w:rPr>
        <w:t>88</w:t>
      </w:r>
      <w:r>
        <w:rPr>
          <w:rFonts w:ascii="Times New Roman" w:hAnsi="Times New Roman"/>
          <w:szCs w:val="24"/>
        </w:rPr>
        <w:t>3</w:t>
      </w:r>
      <w:r w:rsidRPr="00AE70C1">
        <w:rPr>
          <w:rFonts w:ascii="Times New Roman" w:hAnsi="Times New Roman"/>
          <w:szCs w:val="24"/>
        </w:rPr>
        <w:t xml:space="preserve"> ερμηνεύει την θετική συσχέτιση των καταλοίπων.</w:t>
      </w:r>
    </w:p>
    <w:p w:rsidR="002E0FCE" w:rsidRPr="00AE70C1" w:rsidRDefault="002E0FCE" w:rsidP="002E0FCE">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r>
      <w:r>
        <w:rPr>
          <w:rFonts w:ascii="Times New Roman" w:hAnsi="Times New Roman"/>
          <w:szCs w:val="24"/>
        </w:rPr>
        <w:t xml:space="preserve"> Τον  έλεγχο  </w:t>
      </w:r>
      <w:proofErr w:type="spellStart"/>
      <w:r>
        <w:rPr>
          <w:rFonts w:ascii="Times New Roman" w:hAnsi="Times New Roman"/>
          <w:szCs w:val="24"/>
        </w:rPr>
        <w:t>συγγραμμικό</w:t>
      </w:r>
      <w:r w:rsidRPr="00AE70C1">
        <w:rPr>
          <w:rFonts w:ascii="Times New Roman" w:hAnsi="Times New Roman"/>
          <w:szCs w:val="24"/>
        </w:rPr>
        <w:t>τητας</w:t>
      </w:r>
      <w:proofErr w:type="spellEnd"/>
      <w:r w:rsidRPr="00AE70C1">
        <w:rPr>
          <w:rFonts w:ascii="Times New Roman" w:hAnsi="Times New Roman"/>
          <w:szCs w:val="24"/>
        </w:rPr>
        <w:t xml:space="preserve"> τον βλέπουμε από τον </w:t>
      </w:r>
      <w:r w:rsidR="00FD56CA" w:rsidRPr="00AE70C1">
        <w:rPr>
          <w:rFonts w:ascii="Times New Roman" w:hAnsi="Times New Roman"/>
          <w:szCs w:val="24"/>
        </w:rPr>
        <w:t>πίνακα</w:t>
      </w:r>
      <w:r w:rsidRPr="00AE70C1">
        <w:rPr>
          <w:rFonts w:ascii="Times New Roman" w:hAnsi="Times New Roman"/>
          <w:szCs w:val="24"/>
        </w:rPr>
        <w:t xml:space="preserve"> 5.</w:t>
      </w:r>
      <w:r>
        <w:rPr>
          <w:rFonts w:ascii="Times New Roman" w:hAnsi="Times New Roman"/>
          <w:szCs w:val="24"/>
        </w:rPr>
        <w:t>1</w:t>
      </w:r>
      <w:r w:rsidR="00CF01C4">
        <w:rPr>
          <w:rFonts w:ascii="Times New Roman" w:hAnsi="Times New Roman"/>
          <w:szCs w:val="24"/>
        </w:rPr>
        <w:t>7</w:t>
      </w:r>
      <w:r>
        <w:rPr>
          <w:rFonts w:ascii="Times New Roman" w:hAnsi="Times New Roman"/>
          <w:szCs w:val="24"/>
        </w:rPr>
        <w:t xml:space="preserve"> </w:t>
      </w:r>
      <w:r w:rsidRPr="00AE70C1">
        <w:rPr>
          <w:rFonts w:ascii="Times New Roman" w:hAnsi="Times New Roman"/>
          <w:szCs w:val="24"/>
        </w:rPr>
        <w:t xml:space="preserve"> που μας δείχνει ότι δεν υπέχει συσχέτιση , καθώς καμία τιμή από την στήλη «</w:t>
      </w:r>
      <w:r w:rsidRPr="00AE70C1">
        <w:rPr>
          <w:rFonts w:ascii="Times New Roman" w:hAnsi="Times New Roman"/>
          <w:szCs w:val="24"/>
          <w:lang w:val="en-US"/>
        </w:rPr>
        <w:t>Condition</w:t>
      </w:r>
      <w:r w:rsidRPr="00AE70C1">
        <w:rPr>
          <w:rFonts w:ascii="Times New Roman" w:hAnsi="Times New Roman"/>
          <w:szCs w:val="24"/>
        </w:rPr>
        <w:t xml:space="preserve"> </w:t>
      </w:r>
      <w:r w:rsidRPr="00AE70C1">
        <w:rPr>
          <w:rFonts w:ascii="Times New Roman" w:hAnsi="Times New Roman"/>
          <w:szCs w:val="24"/>
          <w:lang w:val="en-US"/>
        </w:rPr>
        <w:t>Index</w:t>
      </w:r>
      <w:r w:rsidRPr="00AE70C1">
        <w:rPr>
          <w:rFonts w:ascii="Times New Roman" w:hAnsi="Times New Roman"/>
          <w:szCs w:val="24"/>
        </w:rPr>
        <w:t>» δεν είναι άνω του 15.</w:t>
      </w:r>
    </w:p>
    <w:p w:rsidR="002E0FCE" w:rsidRPr="00AE70C1" w:rsidRDefault="002E0FCE" w:rsidP="002E0FCE">
      <w:pPr>
        <w:numPr>
          <w:ilvl w:val="0"/>
          <w:numId w:val="46"/>
        </w:numPr>
        <w:autoSpaceDE w:val="0"/>
        <w:autoSpaceDN w:val="0"/>
        <w:adjustRightInd w:val="0"/>
        <w:rPr>
          <w:rFonts w:ascii="Times New Roman" w:hAnsi="Times New Roman"/>
          <w:szCs w:val="24"/>
        </w:rPr>
      </w:pPr>
      <w:r w:rsidRPr="00AE70C1">
        <w:rPr>
          <w:rFonts w:ascii="Times New Roman" w:hAnsi="Times New Roman"/>
          <w:szCs w:val="24"/>
        </w:rPr>
        <w:tab/>
        <w:t xml:space="preserve">Τέλος, όπως παρατηρούμαι στον </w:t>
      </w:r>
      <w:r w:rsidR="00FD56CA" w:rsidRPr="00AE70C1">
        <w:rPr>
          <w:rFonts w:ascii="Times New Roman" w:hAnsi="Times New Roman"/>
          <w:szCs w:val="24"/>
        </w:rPr>
        <w:t>πίνακα</w:t>
      </w:r>
      <w:r w:rsidRPr="00AE70C1">
        <w:rPr>
          <w:rFonts w:ascii="Times New Roman" w:hAnsi="Times New Roman"/>
          <w:szCs w:val="24"/>
        </w:rPr>
        <w:t xml:space="preserve"> 5.</w:t>
      </w:r>
      <w:r>
        <w:rPr>
          <w:rFonts w:ascii="Times New Roman" w:hAnsi="Times New Roman"/>
          <w:szCs w:val="24"/>
        </w:rPr>
        <w:t>1</w:t>
      </w:r>
      <w:r w:rsidR="00CF01C4">
        <w:rPr>
          <w:rFonts w:ascii="Times New Roman" w:hAnsi="Times New Roman"/>
          <w:szCs w:val="24"/>
        </w:rPr>
        <w:t>7</w:t>
      </w:r>
      <w:r w:rsidRPr="00AE70C1">
        <w:rPr>
          <w:rFonts w:ascii="Times New Roman" w:hAnsi="Times New Roman"/>
          <w:szCs w:val="24"/>
        </w:rPr>
        <w:t xml:space="preserve"> προκύπτει ότι :</w:t>
      </w:r>
    </w:p>
    <w:p w:rsidR="002E0FCE" w:rsidRPr="00AE70C1" w:rsidRDefault="002E0FCE" w:rsidP="002E0FCE">
      <w:pPr>
        <w:autoSpaceDE w:val="0"/>
        <w:autoSpaceDN w:val="0"/>
        <w:adjustRightInd w:val="0"/>
        <w:ind w:left="1440" w:firstLine="0"/>
        <w:rPr>
          <w:rFonts w:ascii="Times New Roman" w:hAnsi="Times New Roman"/>
          <w:szCs w:val="24"/>
        </w:rPr>
      </w:pPr>
      <w:r w:rsidRPr="00AE70C1">
        <w:rPr>
          <w:rFonts w:ascii="Times New Roman" w:hAnsi="Times New Roman"/>
          <w:szCs w:val="24"/>
          <w:lang w:val="en-US"/>
        </w:rPr>
        <w:t>Tolerance</w:t>
      </w:r>
      <w:r w:rsidRPr="00AE70C1">
        <w:rPr>
          <w:rFonts w:ascii="Times New Roman" w:hAnsi="Times New Roman"/>
          <w:szCs w:val="24"/>
        </w:rPr>
        <w:t xml:space="preserve"> &gt;0, 0001 </w:t>
      </w:r>
    </w:p>
    <w:p w:rsidR="002E0FCE" w:rsidRPr="00AE70C1" w:rsidRDefault="002E0FCE" w:rsidP="002E0FCE">
      <w:pPr>
        <w:autoSpaceDE w:val="0"/>
        <w:autoSpaceDN w:val="0"/>
        <w:adjustRightInd w:val="0"/>
        <w:ind w:left="1440" w:firstLine="0"/>
        <w:rPr>
          <w:rFonts w:ascii="Times New Roman" w:hAnsi="Times New Roman"/>
          <w:szCs w:val="24"/>
        </w:rPr>
      </w:pPr>
      <w:r w:rsidRPr="00AE70C1">
        <w:rPr>
          <w:rFonts w:ascii="Times New Roman" w:hAnsi="Times New Roman"/>
          <w:szCs w:val="24"/>
          <w:lang w:val="en-US"/>
        </w:rPr>
        <w:t>VIF</w:t>
      </w:r>
      <w:r w:rsidRPr="00AE70C1">
        <w:rPr>
          <w:rFonts w:ascii="Times New Roman" w:hAnsi="Times New Roman"/>
          <w:szCs w:val="24"/>
        </w:rPr>
        <w:t>&lt;10</w:t>
      </w:r>
    </w:p>
    <w:p w:rsidR="00CF01C4" w:rsidRPr="00257515" w:rsidRDefault="002E0FCE" w:rsidP="00CF01C4">
      <w:pPr>
        <w:autoSpaceDE w:val="0"/>
        <w:autoSpaceDN w:val="0"/>
        <w:adjustRightInd w:val="0"/>
        <w:rPr>
          <w:rFonts w:ascii="Times New Roman" w:hAnsi="Times New Roman"/>
          <w:szCs w:val="24"/>
          <w:highlight w:val="yellow"/>
        </w:rPr>
      </w:pPr>
      <w:r w:rsidRPr="00AE70C1">
        <w:rPr>
          <w:rFonts w:ascii="Times New Roman" w:hAnsi="Times New Roman"/>
          <w:szCs w:val="24"/>
        </w:rPr>
        <w:tab/>
        <w:t>Άρα στο υπόδειγμα αυτό δεν υπάρχε</w:t>
      </w:r>
      <w:r>
        <w:rPr>
          <w:rFonts w:ascii="Times New Roman" w:hAnsi="Times New Roman"/>
          <w:szCs w:val="24"/>
        </w:rPr>
        <w:t>ι ένδειξη για έντονη συγγραμμικό</w:t>
      </w:r>
      <w:r w:rsidRPr="00AE70C1">
        <w:rPr>
          <w:rFonts w:ascii="Times New Roman" w:hAnsi="Times New Roman"/>
          <w:szCs w:val="24"/>
        </w:rPr>
        <w:t>τητα</w:t>
      </w:r>
    </w:p>
    <w:p w:rsidR="00CF01C4" w:rsidRPr="00CF01C4" w:rsidRDefault="00CF01C4" w:rsidP="00CF01C4">
      <w:pPr>
        <w:autoSpaceDE w:val="0"/>
        <w:autoSpaceDN w:val="0"/>
        <w:adjustRightInd w:val="0"/>
        <w:spacing w:after="0" w:line="240" w:lineRule="auto"/>
        <w:ind w:firstLine="0"/>
        <w:jc w:val="left"/>
        <w:rPr>
          <w:rFonts w:ascii="Times New Roman" w:hAnsi="Times New Roman"/>
          <w:szCs w:val="24"/>
          <w:lang w:eastAsia="el-GR"/>
        </w:rPr>
      </w:pPr>
    </w:p>
    <w:tbl>
      <w:tblPr>
        <w:tblW w:w="94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01"/>
        <w:gridCol w:w="1232"/>
        <w:gridCol w:w="1232"/>
        <w:gridCol w:w="1477"/>
        <w:gridCol w:w="1185"/>
        <w:gridCol w:w="1031"/>
        <w:gridCol w:w="1031"/>
        <w:gridCol w:w="1477"/>
      </w:tblGrid>
      <w:tr w:rsidR="00CF01C4" w:rsidRPr="00CF01C4">
        <w:trPr>
          <w:cantSplit/>
        </w:trPr>
        <w:tc>
          <w:tcPr>
            <w:tcW w:w="9466" w:type="dxa"/>
            <w:gridSpan w:val="8"/>
            <w:tcBorders>
              <w:top w:val="nil"/>
              <w:left w:val="nil"/>
              <w:bottom w:val="nil"/>
              <w:right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Pr>
                <w:rFonts w:cs="Arial"/>
                <w:b/>
                <w:bCs/>
                <w:color w:val="000000"/>
                <w:sz w:val="18"/>
                <w:szCs w:val="18"/>
                <w:lang w:eastAsia="el-GR"/>
              </w:rPr>
              <w:t xml:space="preserve">Πίνακας 5.17 </w:t>
            </w:r>
            <w:r w:rsidRPr="00CF01C4">
              <w:rPr>
                <w:rFonts w:cs="Arial"/>
                <w:b/>
                <w:bCs/>
                <w:color w:val="000000"/>
                <w:sz w:val="18"/>
                <w:szCs w:val="18"/>
                <w:lang w:eastAsia="el-GR"/>
              </w:rPr>
              <w:t>Collinearity Diagnostics</w:t>
            </w:r>
            <w:r w:rsidRPr="00CF01C4">
              <w:rPr>
                <w:rFonts w:cs="Arial"/>
                <w:b/>
                <w:bCs/>
                <w:color w:val="000000"/>
                <w:sz w:val="18"/>
                <w:szCs w:val="18"/>
                <w:vertAlign w:val="superscript"/>
                <w:lang w:eastAsia="el-GR"/>
              </w:rPr>
              <w:t>a</w:t>
            </w:r>
          </w:p>
        </w:tc>
      </w:tr>
      <w:tr w:rsidR="00CF01C4" w:rsidRPr="00CF01C4">
        <w:trPr>
          <w:cantSplit/>
        </w:trPr>
        <w:tc>
          <w:tcPr>
            <w:tcW w:w="801" w:type="dxa"/>
            <w:vMerge w:val="restart"/>
            <w:tcBorders>
              <w:top w:val="single" w:sz="16" w:space="0" w:color="000000"/>
              <w:left w:val="single" w:sz="16" w:space="0" w:color="000000"/>
              <w:bottom w:val="nil"/>
              <w:right w:val="nil"/>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left"/>
              <w:rPr>
                <w:rFonts w:cs="Arial"/>
                <w:color w:val="000000"/>
                <w:sz w:val="18"/>
                <w:szCs w:val="18"/>
                <w:lang w:eastAsia="el-GR"/>
              </w:rPr>
            </w:pPr>
            <w:r w:rsidRPr="00CF01C4">
              <w:rPr>
                <w:rFonts w:cs="Arial"/>
                <w:color w:val="000000"/>
                <w:sz w:val="18"/>
                <w:szCs w:val="18"/>
                <w:lang w:eastAsia="el-GR"/>
              </w:rPr>
              <w:t>Model</w:t>
            </w:r>
          </w:p>
        </w:tc>
        <w:tc>
          <w:tcPr>
            <w:tcW w:w="1232" w:type="dxa"/>
            <w:vMerge w:val="restart"/>
            <w:tcBorders>
              <w:top w:val="single" w:sz="16" w:space="0" w:color="000000"/>
              <w:left w:val="nil"/>
              <w:bottom w:val="nil"/>
              <w:right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left"/>
              <w:rPr>
                <w:rFonts w:cs="Arial"/>
                <w:color w:val="000000"/>
                <w:sz w:val="18"/>
                <w:szCs w:val="18"/>
                <w:lang w:eastAsia="el-GR"/>
              </w:rPr>
            </w:pPr>
            <w:r w:rsidRPr="00CF01C4">
              <w:rPr>
                <w:rFonts w:cs="Arial"/>
                <w:color w:val="000000"/>
                <w:sz w:val="18"/>
                <w:szCs w:val="18"/>
                <w:lang w:eastAsia="el-GR"/>
              </w:rPr>
              <w:t>Dimension</w:t>
            </w:r>
          </w:p>
        </w:tc>
        <w:tc>
          <w:tcPr>
            <w:tcW w:w="1232" w:type="dxa"/>
            <w:vMerge w:val="restart"/>
            <w:tcBorders>
              <w:top w:val="single" w:sz="16" w:space="0" w:color="000000"/>
              <w:left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Eigenvalue</w:t>
            </w:r>
          </w:p>
        </w:tc>
        <w:tc>
          <w:tcPr>
            <w:tcW w:w="1477" w:type="dxa"/>
            <w:vMerge w:val="restart"/>
            <w:tcBorders>
              <w:top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Condition Index</w:t>
            </w:r>
          </w:p>
        </w:tc>
        <w:tc>
          <w:tcPr>
            <w:tcW w:w="4724" w:type="dxa"/>
            <w:gridSpan w:val="4"/>
            <w:tcBorders>
              <w:top w:val="single" w:sz="16" w:space="0" w:color="000000"/>
              <w:right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Variance Proportions</w:t>
            </w:r>
          </w:p>
        </w:tc>
      </w:tr>
      <w:tr w:rsidR="00CF01C4" w:rsidRPr="00CF01C4">
        <w:trPr>
          <w:cantSplit/>
        </w:trPr>
        <w:tc>
          <w:tcPr>
            <w:tcW w:w="801" w:type="dxa"/>
            <w:vMerge/>
            <w:tcBorders>
              <w:top w:val="single" w:sz="16" w:space="0" w:color="000000"/>
              <w:left w:val="single" w:sz="16" w:space="0" w:color="000000"/>
              <w:bottom w:val="nil"/>
              <w:right w:val="nil"/>
            </w:tcBorders>
            <w:shd w:val="clear" w:color="auto" w:fill="FFFFFF"/>
            <w:vAlign w:val="bottom"/>
          </w:tcPr>
          <w:p w:rsidR="00CF01C4" w:rsidRPr="00CF01C4" w:rsidRDefault="00CF01C4" w:rsidP="00CF01C4">
            <w:pPr>
              <w:autoSpaceDE w:val="0"/>
              <w:autoSpaceDN w:val="0"/>
              <w:adjustRightInd w:val="0"/>
              <w:spacing w:after="0" w:line="240" w:lineRule="auto"/>
              <w:ind w:firstLine="0"/>
              <w:jc w:val="left"/>
              <w:rPr>
                <w:rFonts w:cs="Arial"/>
                <w:color w:val="000000"/>
                <w:sz w:val="18"/>
                <w:szCs w:val="18"/>
                <w:lang w:eastAsia="el-GR"/>
              </w:rPr>
            </w:pPr>
          </w:p>
        </w:tc>
        <w:tc>
          <w:tcPr>
            <w:tcW w:w="1232" w:type="dxa"/>
            <w:vMerge/>
            <w:tcBorders>
              <w:top w:val="single" w:sz="16" w:space="0" w:color="000000"/>
              <w:left w:val="nil"/>
              <w:bottom w:val="nil"/>
              <w:right w:val="single" w:sz="16" w:space="0" w:color="000000"/>
            </w:tcBorders>
            <w:shd w:val="clear" w:color="auto" w:fill="FFFFFF"/>
            <w:vAlign w:val="bottom"/>
          </w:tcPr>
          <w:p w:rsidR="00CF01C4" w:rsidRPr="00CF01C4" w:rsidRDefault="00CF01C4" w:rsidP="00CF01C4">
            <w:pPr>
              <w:autoSpaceDE w:val="0"/>
              <w:autoSpaceDN w:val="0"/>
              <w:adjustRightInd w:val="0"/>
              <w:spacing w:after="0" w:line="240" w:lineRule="auto"/>
              <w:ind w:firstLine="0"/>
              <w:jc w:val="left"/>
              <w:rPr>
                <w:rFonts w:cs="Arial"/>
                <w:color w:val="000000"/>
                <w:sz w:val="18"/>
                <w:szCs w:val="18"/>
                <w:lang w:eastAsia="el-GR"/>
              </w:rPr>
            </w:pPr>
          </w:p>
        </w:tc>
        <w:tc>
          <w:tcPr>
            <w:tcW w:w="1232" w:type="dxa"/>
            <w:vMerge/>
            <w:tcBorders>
              <w:top w:val="single" w:sz="16" w:space="0" w:color="000000"/>
              <w:left w:val="single" w:sz="16" w:space="0" w:color="000000"/>
            </w:tcBorders>
            <w:shd w:val="clear" w:color="auto" w:fill="FFFFFF"/>
            <w:vAlign w:val="bottom"/>
          </w:tcPr>
          <w:p w:rsidR="00CF01C4" w:rsidRPr="00CF01C4" w:rsidRDefault="00CF01C4" w:rsidP="00CF01C4">
            <w:pPr>
              <w:autoSpaceDE w:val="0"/>
              <w:autoSpaceDN w:val="0"/>
              <w:adjustRightInd w:val="0"/>
              <w:spacing w:after="0" w:line="240" w:lineRule="auto"/>
              <w:ind w:firstLine="0"/>
              <w:jc w:val="left"/>
              <w:rPr>
                <w:rFonts w:cs="Arial"/>
                <w:color w:val="000000"/>
                <w:sz w:val="18"/>
                <w:szCs w:val="18"/>
                <w:lang w:eastAsia="el-GR"/>
              </w:rPr>
            </w:pPr>
          </w:p>
        </w:tc>
        <w:tc>
          <w:tcPr>
            <w:tcW w:w="1477" w:type="dxa"/>
            <w:vMerge/>
            <w:tcBorders>
              <w:top w:val="single" w:sz="16" w:space="0" w:color="000000"/>
            </w:tcBorders>
            <w:shd w:val="clear" w:color="auto" w:fill="FFFFFF"/>
            <w:vAlign w:val="bottom"/>
          </w:tcPr>
          <w:p w:rsidR="00CF01C4" w:rsidRPr="00CF01C4" w:rsidRDefault="00CF01C4" w:rsidP="00CF01C4">
            <w:pPr>
              <w:autoSpaceDE w:val="0"/>
              <w:autoSpaceDN w:val="0"/>
              <w:adjustRightInd w:val="0"/>
              <w:spacing w:after="0" w:line="240" w:lineRule="auto"/>
              <w:ind w:firstLine="0"/>
              <w:jc w:val="left"/>
              <w:rPr>
                <w:rFonts w:cs="Arial"/>
                <w:color w:val="000000"/>
                <w:sz w:val="18"/>
                <w:szCs w:val="18"/>
                <w:lang w:eastAsia="el-GR"/>
              </w:rPr>
            </w:pPr>
          </w:p>
        </w:tc>
        <w:tc>
          <w:tcPr>
            <w:tcW w:w="1185" w:type="dxa"/>
            <w:tcBorders>
              <w:bottom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(Constant)</w:t>
            </w:r>
          </w:p>
        </w:tc>
        <w:tc>
          <w:tcPr>
            <w:tcW w:w="1031" w:type="dxa"/>
            <w:tcBorders>
              <w:bottom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ΑΕΠ</w:t>
            </w:r>
          </w:p>
        </w:tc>
        <w:tc>
          <w:tcPr>
            <w:tcW w:w="1031" w:type="dxa"/>
            <w:tcBorders>
              <w:bottom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ΧΡΕΟΣ</w:t>
            </w:r>
          </w:p>
        </w:tc>
        <w:tc>
          <w:tcPr>
            <w:tcW w:w="1477" w:type="dxa"/>
            <w:tcBorders>
              <w:bottom w:val="single" w:sz="16" w:space="0" w:color="000000"/>
              <w:right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ΕΛΛΕΙΜΜΑ_ΠΛΕΟΝΑΣΜΑ</w:t>
            </w:r>
          </w:p>
        </w:tc>
      </w:tr>
      <w:tr w:rsidR="00CF01C4" w:rsidRPr="00CF01C4">
        <w:trPr>
          <w:cantSplit/>
        </w:trPr>
        <w:tc>
          <w:tcPr>
            <w:tcW w:w="801" w:type="dxa"/>
            <w:vMerge w:val="restart"/>
            <w:tcBorders>
              <w:top w:val="single" w:sz="16" w:space="0" w:color="000000"/>
              <w:left w:val="single" w:sz="16" w:space="0" w:color="000000"/>
              <w:bottom w:val="single" w:sz="16" w:space="0" w:color="000000"/>
              <w:right w:val="nil"/>
            </w:tcBorders>
            <w:shd w:val="clear" w:color="auto" w:fill="FFFFFF"/>
          </w:tcPr>
          <w:p w:rsidR="00CF01C4" w:rsidRPr="00CF01C4" w:rsidRDefault="00CF01C4" w:rsidP="00CF01C4">
            <w:pPr>
              <w:autoSpaceDE w:val="0"/>
              <w:autoSpaceDN w:val="0"/>
              <w:adjustRightInd w:val="0"/>
              <w:spacing w:after="0" w:line="320" w:lineRule="atLeast"/>
              <w:ind w:left="60" w:right="60" w:firstLine="0"/>
              <w:jc w:val="left"/>
              <w:rPr>
                <w:rFonts w:cs="Arial"/>
                <w:color w:val="000000"/>
                <w:sz w:val="18"/>
                <w:szCs w:val="18"/>
                <w:lang w:eastAsia="el-GR"/>
              </w:rPr>
            </w:pPr>
            <w:r w:rsidRPr="00CF01C4">
              <w:rPr>
                <w:rFonts w:cs="Arial"/>
                <w:color w:val="000000"/>
                <w:sz w:val="18"/>
                <w:szCs w:val="18"/>
                <w:lang w:eastAsia="el-GR"/>
              </w:rPr>
              <w:t>1</w:t>
            </w:r>
          </w:p>
        </w:tc>
        <w:tc>
          <w:tcPr>
            <w:tcW w:w="1232" w:type="dxa"/>
            <w:tcBorders>
              <w:top w:val="single" w:sz="16" w:space="0" w:color="000000"/>
              <w:left w:val="nil"/>
              <w:bottom w:val="nil"/>
              <w:right w:val="single" w:sz="16" w:space="0" w:color="000000"/>
            </w:tcBorders>
            <w:shd w:val="clear" w:color="auto" w:fill="FFFFFF"/>
          </w:tcPr>
          <w:p w:rsidR="00CF01C4" w:rsidRPr="00CF01C4" w:rsidRDefault="00CF01C4" w:rsidP="00CF01C4">
            <w:pPr>
              <w:autoSpaceDE w:val="0"/>
              <w:autoSpaceDN w:val="0"/>
              <w:adjustRightInd w:val="0"/>
              <w:spacing w:after="0" w:line="320" w:lineRule="atLeast"/>
              <w:ind w:left="60" w:right="60" w:firstLine="0"/>
              <w:jc w:val="left"/>
              <w:rPr>
                <w:rFonts w:cs="Arial"/>
                <w:color w:val="000000"/>
                <w:sz w:val="18"/>
                <w:szCs w:val="18"/>
                <w:lang w:eastAsia="el-GR"/>
              </w:rPr>
            </w:pPr>
            <w:r w:rsidRPr="00CF01C4">
              <w:rPr>
                <w:rFonts w:cs="Arial"/>
                <w:color w:val="000000"/>
                <w:sz w:val="18"/>
                <w:szCs w:val="18"/>
                <w:lang w:eastAsia="el-GR"/>
              </w:rPr>
              <w:t>1</w:t>
            </w:r>
          </w:p>
        </w:tc>
        <w:tc>
          <w:tcPr>
            <w:tcW w:w="1232" w:type="dxa"/>
            <w:tcBorders>
              <w:top w:val="single" w:sz="16" w:space="0" w:color="000000"/>
              <w:left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2,885</w:t>
            </w:r>
          </w:p>
        </w:tc>
        <w:tc>
          <w:tcPr>
            <w:tcW w:w="1477" w:type="dxa"/>
            <w:tcBorders>
              <w:top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1,000</w:t>
            </w:r>
          </w:p>
        </w:tc>
        <w:tc>
          <w:tcPr>
            <w:tcW w:w="1185" w:type="dxa"/>
            <w:tcBorders>
              <w:top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,01</w:t>
            </w:r>
          </w:p>
        </w:tc>
        <w:tc>
          <w:tcPr>
            <w:tcW w:w="1031" w:type="dxa"/>
            <w:tcBorders>
              <w:top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,01</w:t>
            </w:r>
          </w:p>
        </w:tc>
        <w:tc>
          <w:tcPr>
            <w:tcW w:w="1031" w:type="dxa"/>
            <w:tcBorders>
              <w:top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,01</w:t>
            </w:r>
          </w:p>
        </w:tc>
        <w:tc>
          <w:tcPr>
            <w:tcW w:w="1477" w:type="dxa"/>
            <w:tcBorders>
              <w:top w:val="single" w:sz="16" w:space="0" w:color="000000"/>
              <w:bottom w:val="nil"/>
              <w:right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,02</w:t>
            </w:r>
          </w:p>
        </w:tc>
      </w:tr>
      <w:tr w:rsidR="00CF01C4" w:rsidRPr="00CF01C4">
        <w:trPr>
          <w:cantSplit/>
        </w:trPr>
        <w:tc>
          <w:tcPr>
            <w:tcW w:w="801" w:type="dxa"/>
            <w:vMerge/>
            <w:tcBorders>
              <w:top w:val="single" w:sz="16" w:space="0" w:color="000000"/>
              <w:left w:val="single" w:sz="16" w:space="0" w:color="000000"/>
              <w:bottom w:val="single" w:sz="16" w:space="0" w:color="000000"/>
              <w:right w:val="nil"/>
            </w:tcBorders>
            <w:shd w:val="clear" w:color="auto" w:fill="FFFFFF"/>
          </w:tcPr>
          <w:p w:rsidR="00CF01C4" w:rsidRPr="00CF01C4" w:rsidRDefault="00CF01C4" w:rsidP="00CF01C4">
            <w:pPr>
              <w:autoSpaceDE w:val="0"/>
              <w:autoSpaceDN w:val="0"/>
              <w:adjustRightInd w:val="0"/>
              <w:spacing w:after="0" w:line="240" w:lineRule="auto"/>
              <w:ind w:firstLine="0"/>
              <w:jc w:val="left"/>
              <w:rPr>
                <w:rFonts w:cs="Arial"/>
                <w:color w:val="000000"/>
                <w:sz w:val="18"/>
                <w:szCs w:val="18"/>
                <w:lang w:eastAsia="el-GR"/>
              </w:rPr>
            </w:pPr>
          </w:p>
        </w:tc>
        <w:tc>
          <w:tcPr>
            <w:tcW w:w="1232" w:type="dxa"/>
            <w:tcBorders>
              <w:top w:val="nil"/>
              <w:left w:val="nil"/>
              <w:bottom w:val="nil"/>
              <w:right w:val="single" w:sz="16" w:space="0" w:color="000000"/>
            </w:tcBorders>
            <w:shd w:val="clear" w:color="auto" w:fill="FFFFFF"/>
          </w:tcPr>
          <w:p w:rsidR="00CF01C4" w:rsidRPr="00CF01C4" w:rsidRDefault="00CF01C4" w:rsidP="00CF01C4">
            <w:pPr>
              <w:autoSpaceDE w:val="0"/>
              <w:autoSpaceDN w:val="0"/>
              <w:adjustRightInd w:val="0"/>
              <w:spacing w:after="0" w:line="320" w:lineRule="atLeast"/>
              <w:ind w:left="60" w:right="60" w:firstLine="0"/>
              <w:jc w:val="left"/>
              <w:rPr>
                <w:rFonts w:cs="Arial"/>
                <w:color w:val="000000"/>
                <w:sz w:val="18"/>
                <w:szCs w:val="18"/>
                <w:lang w:eastAsia="el-GR"/>
              </w:rPr>
            </w:pPr>
            <w:r w:rsidRPr="00CF01C4">
              <w:rPr>
                <w:rFonts w:cs="Arial"/>
                <w:color w:val="000000"/>
                <w:sz w:val="18"/>
                <w:szCs w:val="18"/>
                <w:lang w:eastAsia="el-GR"/>
              </w:rPr>
              <w:t>2</w:t>
            </w:r>
          </w:p>
        </w:tc>
        <w:tc>
          <w:tcPr>
            <w:tcW w:w="1232" w:type="dxa"/>
            <w:tcBorders>
              <w:top w:val="nil"/>
              <w:left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,885</w:t>
            </w:r>
          </w:p>
        </w:tc>
        <w:tc>
          <w:tcPr>
            <w:tcW w:w="1477"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1,805</w:t>
            </w:r>
          </w:p>
        </w:tc>
        <w:tc>
          <w:tcPr>
            <w:tcW w:w="1185"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,00</w:t>
            </w:r>
          </w:p>
        </w:tc>
        <w:tc>
          <w:tcPr>
            <w:tcW w:w="1031"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,25</w:t>
            </w:r>
          </w:p>
        </w:tc>
        <w:tc>
          <w:tcPr>
            <w:tcW w:w="1031"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,01</w:t>
            </w:r>
          </w:p>
        </w:tc>
        <w:tc>
          <w:tcPr>
            <w:tcW w:w="1477" w:type="dxa"/>
            <w:tcBorders>
              <w:top w:val="nil"/>
              <w:bottom w:val="nil"/>
              <w:right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,07</w:t>
            </w:r>
          </w:p>
        </w:tc>
      </w:tr>
      <w:tr w:rsidR="00CF01C4" w:rsidRPr="00CF01C4">
        <w:trPr>
          <w:cantSplit/>
        </w:trPr>
        <w:tc>
          <w:tcPr>
            <w:tcW w:w="801" w:type="dxa"/>
            <w:vMerge/>
            <w:tcBorders>
              <w:top w:val="single" w:sz="16" w:space="0" w:color="000000"/>
              <w:left w:val="single" w:sz="16" w:space="0" w:color="000000"/>
              <w:bottom w:val="single" w:sz="16" w:space="0" w:color="000000"/>
              <w:right w:val="nil"/>
            </w:tcBorders>
            <w:shd w:val="clear" w:color="auto" w:fill="FFFFFF"/>
          </w:tcPr>
          <w:p w:rsidR="00CF01C4" w:rsidRPr="00CF01C4" w:rsidRDefault="00CF01C4" w:rsidP="00CF01C4">
            <w:pPr>
              <w:autoSpaceDE w:val="0"/>
              <w:autoSpaceDN w:val="0"/>
              <w:adjustRightInd w:val="0"/>
              <w:spacing w:after="0" w:line="240" w:lineRule="auto"/>
              <w:ind w:firstLine="0"/>
              <w:jc w:val="left"/>
              <w:rPr>
                <w:rFonts w:cs="Arial"/>
                <w:color w:val="000000"/>
                <w:sz w:val="18"/>
                <w:szCs w:val="18"/>
                <w:lang w:eastAsia="el-GR"/>
              </w:rPr>
            </w:pPr>
          </w:p>
        </w:tc>
        <w:tc>
          <w:tcPr>
            <w:tcW w:w="1232" w:type="dxa"/>
            <w:tcBorders>
              <w:top w:val="nil"/>
              <w:left w:val="nil"/>
              <w:bottom w:val="nil"/>
              <w:right w:val="single" w:sz="16" w:space="0" w:color="000000"/>
            </w:tcBorders>
            <w:shd w:val="clear" w:color="auto" w:fill="FFFFFF"/>
          </w:tcPr>
          <w:p w:rsidR="00CF01C4" w:rsidRPr="00CF01C4" w:rsidRDefault="00CF01C4" w:rsidP="00CF01C4">
            <w:pPr>
              <w:autoSpaceDE w:val="0"/>
              <w:autoSpaceDN w:val="0"/>
              <w:adjustRightInd w:val="0"/>
              <w:spacing w:after="0" w:line="320" w:lineRule="atLeast"/>
              <w:ind w:left="60" w:right="60" w:firstLine="0"/>
              <w:jc w:val="left"/>
              <w:rPr>
                <w:rFonts w:cs="Arial"/>
                <w:color w:val="000000"/>
                <w:sz w:val="18"/>
                <w:szCs w:val="18"/>
                <w:lang w:eastAsia="el-GR"/>
              </w:rPr>
            </w:pPr>
            <w:r w:rsidRPr="00CF01C4">
              <w:rPr>
                <w:rFonts w:cs="Arial"/>
                <w:color w:val="000000"/>
                <w:sz w:val="18"/>
                <w:szCs w:val="18"/>
                <w:lang w:eastAsia="el-GR"/>
              </w:rPr>
              <w:t>3</w:t>
            </w:r>
          </w:p>
        </w:tc>
        <w:tc>
          <w:tcPr>
            <w:tcW w:w="1232" w:type="dxa"/>
            <w:tcBorders>
              <w:top w:val="nil"/>
              <w:left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,178</w:t>
            </w:r>
          </w:p>
        </w:tc>
        <w:tc>
          <w:tcPr>
            <w:tcW w:w="1477"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4,026</w:t>
            </w:r>
          </w:p>
        </w:tc>
        <w:tc>
          <w:tcPr>
            <w:tcW w:w="1185"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,07</w:t>
            </w:r>
          </w:p>
        </w:tc>
        <w:tc>
          <w:tcPr>
            <w:tcW w:w="1031"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,19</w:t>
            </w:r>
          </w:p>
        </w:tc>
        <w:tc>
          <w:tcPr>
            <w:tcW w:w="1031"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,15</w:t>
            </w:r>
          </w:p>
        </w:tc>
        <w:tc>
          <w:tcPr>
            <w:tcW w:w="1477" w:type="dxa"/>
            <w:tcBorders>
              <w:top w:val="nil"/>
              <w:bottom w:val="nil"/>
              <w:right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,87</w:t>
            </w:r>
          </w:p>
        </w:tc>
      </w:tr>
      <w:tr w:rsidR="00CF01C4" w:rsidRPr="00CF01C4">
        <w:trPr>
          <w:cantSplit/>
        </w:trPr>
        <w:tc>
          <w:tcPr>
            <w:tcW w:w="801" w:type="dxa"/>
            <w:vMerge/>
            <w:tcBorders>
              <w:top w:val="single" w:sz="16" w:space="0" w:color="000000"/>
              <w:left w:val="single" w:sz="16" w:space="0" w:color="000000"/>
              <w:bottom w:val="single" w:sz="16" w:space="0" w:color="000000"/>
              <w:right w:val="nil"/>
            </w:tcBorders>
            <w:shd w:val="clear" w:color="auto" w:fill="FFFFFF"/>
          </w:tcPr>
          <w:p w:rsidR="00CF01C4" w:rsidRPr="00CF01C4" w:rsidRDefault="00CF01C4" w:rsidP="00CF01C4">
            <w:pPr>
              <w:autoSpaceDE w:val="0"/>
              <w:autoSpaceDN w:val="0"/>
              <w:adjustRightInd w:val="0"/>
              <w:spacing w:after="0" w:line="240" w:lineRule="auto"/>
              <w:ind w:firstLine="0"/>
              <w:jc w:val="left"/>
              <w:rPr>
                <w:rFonts w:cs="Arial"/>
                <w:color w:val="000000"/>
                <w:sz w:val="18"/>
                <w:szCs w:val="18"/>
                <w:lang w:eastAsia="el-GR"/>
              </w:rPr>
            </w:pPr>
          </w:p>
        </w:tc>
        <w:tc>
          <w:tcPr>
            <w:tcW w:w="1232" w:type="dxa"/>
            <w:tcBorders>
              <w:top w:val="nil"/>
              <w:left w:val="nil"/>
              <w:bottom w:val="single" w:sz="16" w:space="0" w:color="000000"/>
              <w:right w:val="single" w:sz="16" w:space="0" w:color="000000"/>
            </w:tcBorders>
            <w:shd w:val="clear" w:color="auto" w:fill="FFFFFF"/>
          </w:tcPr>
          <w:p w:rsidR="00CF01C4" w:rsidRPr="00CF01C4" w:rsidRDefault="00CF01C4" w:rsidP="00CF01C4">
            <w:pPr>
              <w:autoSpaceDE w:val="0"/>
              <w:autoSpaceDN w:val="0"/>
              <w:adjustRightInd w:val="0"/>
              <w:spacing w:after="0" w:line="320" w:lineRule="atLeast"/>
              <w:ind w:left="60" w:right="60" w:firstLine="0"/>
              <w:jc w:val="left"/>
              <w:rPr>
                <w:rFonts w:cs="Arial"/>
                <w:color w:val="000000"/>
                <w:sz w:val="18"/>
                <w:szCs w:val="18"/>
                <w:lang w:eastAsia="el-GR"/>
              </w:rPr>
            </w:pPr>
            <w:r w:rsidRPr="00CF01C4">
              <w:rPr>
                <w:rFonts w:cs="Arial"/>
                <w:color w:val="000000"/>
                <w:sz w:val="18"/>
                <w:szCs w:val="18"/>
                <w:lang w:eastAsia="el-GR"/>
              </w:rPr>
              <w:t>4</w:t>
            </w:r>
          </w:p>
        </w:tc>
        <w:tc>
          <w:tcPr>
            <w:tcW w:w="1232" w:type="dxa"/>
            <w:tcBorders>
              <w:top w:val="nil"/>
              <w:left w:val="single" w:sz="16" w:space="0" w:color="000000"/>
              <w:bottom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,052</w:t>
            </w:r>
          </w:p>
        </w:tc>
        <w:tc>
          <w:tcPr>
            <w:tcW w:w="1477" w:type="dxa"/>
            <w:tcBorders>
              <w:top w:val="nil"/>
              <w:bottom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7,459</w:t>
            </w:r>
          </w:p>
        </w:tc>
        <w:tc>
          <w:tcPr>
            <w:tcW w:w="1185" w:type="dxa"/>
            <w:tcBorders>
              <w:top w:val="nil"/>
              <w:bottom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,92</w:t>
            </w:r>
          </w:p>
        </w:tc>
        <w:tc>
          <w:tcPr>
            <w:tcW w:w="1031" w:type="dxa"/>
            <w:tcBorders>
              <w:top w:val="nil"/>
              <w:bottom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,55</w:t>
            </w:r>
          </w:p>
        </w:tc>
        <w:tc>
          <w:tcPr>
            <w:tcW w:w="1031" w:type="dxa"/>
            <w:tcBorders>
              <w:top w:val="nil"/>
              <w:bottom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,83</w:t>
            </w:r>
          </w:p>
        </w:tc>
        <w:tc>
          <w:tcPr>
            <w:tcW w:w="1477" w:type="dxa"/>
            <w:tcBorders>
              <w:top w:val="nil"/>
              <w:bottom w:val="single" w:sz="16" w:space="0" w:color="000000"/>
              <w:right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,04</w:t>
            </w:r>
          </w:p>
        </w:tc>
      </w:tr>
      <w:tr w:rsidR="00CF01C4" w:rsidRPr="00CF01C4">
        <w:trPr>
          <w:cantSplit/>
        </w:trPr>
        <w:tc>
          <w:tcPr>
            <w:tcW w:w="9466" w:type="dxa"/>
            <w:gridSpan w:val="8"/>
            <w:tcBorders>
              <w:top w:val="nil"/>
              <w:left w:val="nil"/>
              <w:bottom w:val="nil"/>
              <w:right w:val="nil"/>
            </w:tcBorders>
            <w:shd w:val="clear" w:color="auto" w:fill="FFFFFF"/>
          </w:tcPr>
          <w:p w:rsidR="00CF01C4" w:rsidRPr="00CF01C4" w:rsidRDefault="00CF01C4" w:rsidP="00CF01C4">
            <w:pPr>
              <w:autoSpaceDE w:val="0"/>
              <w:autoSpaceDN w:val="0"/>
              <w:adjustRightInd w:val="0"/>
              <w:spacing w:after="0" w:line="320" w:lineRule="atLeast"/>
              <w:ind w:left="60" w:right="60" w:firstLine="0"/>
              <w:jc w:val="left"/>
              <w:rPr>
                <w:rFonts w:cs="Arial"/>
                <w:color w:val="000000"/>
                <w:sz w:val="18"/>
                <w:szCs w:val="18"/>
                <w:lang w:val="en-US" w:eastAsia="el-GR"/>
              </w:rPr>
            </w:pPr>
            <w:r w:rsidRPr="00CF01C4">
              <w:rPr>
                <w:rFonts w:cs="Arial"/>
                <w:color w:val="000000"/>
                <w:sz w:val="18"/>
                <w:szCs w:val="18"/>
                <w:lang w:val="en-US" w:eastAsia="el-GR"/>
              </w:rPr>
              <w:t xml:space="preserve">a. Dependent Variable: </w:t>
            </w:r>
            <w:r w:rsidRPr="00CF01C4">
              <w:rPr>
                <w:rFonts w:cs="Arial"/>
                <w:color w:val="000000"/>
                <w:sz w:val="18"/>
                <w:szCs w:val="18"/>
                <w:lang w:eastAsia="el-GR"/>
              </w:rPr>
              <w:t>ΔΕΙΚΤΗΣ</w:t>
            </w:r>
            <w:r w:rsidRPr="00CF01C4">
              <w:rPr>
                <w:rFonts w:cs="Arial"/>
                <w:color w:val="000000"/>
                <w:sz w:val="18"/>
                <w:szCs w:val="18"/>
                <w:lang w:val="en-US" w:eastAsia="el-GR"/>
              </w:rPr>
              <w:t>_</w:t>
            </w:r>
            <w:r w:rsidRPr="00CF01C4">
              <w:rPr>
                <w:rFonts w:cs="Arial"/>
                <w:color w:val="000000"/>
                <w:sz w:val="18"/>
                <w:szCs w:val="18"/>
                <w:lang w:eastAsia="el-GR"/>
              </w:rPr>
              <w:t>ΑΧΠ</w:t>
            </w:r>
          </w:p>
        </w:tc>
      </w:tr>
    </w:tbl>
    <w:p w:rsidR="00CF01C4" w:rsidRDefault="00CF01C4" w:rsidP="00CF01C4">
      <w:pPr>
        <w:autoSpaceDE w:val="0"/>
        <w:autoSpaceDN w:val="0"/>
        <w:adjustRightInd w:val="0"/>
        <w:spacing w:after="0" w:line="240" w:lineRule="auto"/>
        <w:ind w:firstLine="0"/>
        <w:jc w:val="left"/>
        <w:rPr>
          <w:rFonts w:ascii="Times New Roman" w:hAnsi="Times New Roman"/>
          <w:szCs w:val="24"/>
          <w:lang w:eastAsia="el-GR"/>
        </w:rPr>
      </w:pPr>
    </w:p>
    <w:p w:rsidR="00EB1078" w:rsidRDefault="00EB1078" w:rsidP="00CF01C4">
      <w:pPr>
        <w:autoSpaceDE w:val="0"/>
        <w:autoSpaceDN w:val="0"/>
        <w:adjustRightInd w:val="0"/>
        <w:spacing w:after="0" w:line="240" w:lineRule="auto"/>
        <w:ind w:firstLine="0"/>
        <w:jc w:val="left"/>
        <w:rPr>
          <w:rFonts w:ascii="Times New Roman" w:hAnsi="Times New Roman"/>
          <w:szCs w:val="24"/>
          <w:lang w:eastAsia="el-GR"/>
        </w:rPr>
      </w:pPr>
    </w:p>
    <w:p w:rsidR="00EB1078" w:rsidRDefault="00EB1078" w:rsidP="00CF01C4">
      <w:pPr>
        <w:autoSpaceDE w:val="0"/>
        <w:autoSpaceDN w:val="0"/>
        <w:adjustRightInd w:val="0"/>
        <w:spacing w:after="0" w:line="240" w:lineRule="auto"/>
        <w:ind w:firstLine="0"/>
        <w:jc w:val="left"/>
        <w:rPr>
          <w:rFonts w:ascii="Times New Roman" w:hAnsi="Times New Roman"/>
          <w:szCs w:val="24"/>
          <w:lang w:eastAsia="el-GR"/>
        </w:rPr>
      </w:pPr>
    </w:p>
    <w:p w:rsidR="00EB1078" w:rsidRDefault="00EB1078" w:rsidP="00CF01C4">
      <w:pPr>
        <w:autoSpaceDE w:val="0"/>
        <w:autoSpaceDN w:val="0"/>
        <w:adjustRightInd w:val="0"/>
        <w:spacing w:after="0" w:line="240" w:lineRule="auto"/>
        <w:ind w:firstLine="0"/>
        <w:jc w:val="left"/>
        <w:rPr>
          <w:rFonts w:ascii="Times New Roman" w:hAnsi="Times New Roman"/>
          <w:szCs w:val="24"/>
          <w:lang w:eastAsia="el-GR"/>
        </w:rPr>
      </w:pPr>
    </w:p>
    <w:p w:rsidR="00EB1078" w:rsidRPr="00EB1078" w:rsidRDefault="00EB1078" w:rsidP="00CF01C4">
      <w:pPr>
        <w:autoSpaceDE w:val="0"/>
        <w:autoSpaceDN w:val="0"/>
        <w:adjustRightInd w:val="0"/>
        <w:spacing w:after="0" w:line="240" w:lineRule="auto"/>
        <w:ind w:firstLine="0"/>
        <w:jc w:val="left"/>
        <w:rPr>
          <w:rFonts w:ascii="Times New Roman" w:hAnsi="Times New Roman"/>
          <w:szCs w:val="24"/>
          <w:lang w:eastAsia="el-GR"/>
        </w:rPr>
      </w:pPr>
    </w:p>
    <w:tbl>
      <w:tblPr>
        <w:tblW w:w="95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90"/>
        <w:gridCol w:w="1589"/>
        <w:gridCol w:w="885"/>
        <w:gridCol w:w="885"/>
        <w:gridCol w:w="977"/>
        <w:gridCol w:w="681"/>
        <w:gridCol w:w="681"/>
        <w:gridCol w:w="967"/>
        <w:gridCol w:w="969"/>
        <w:gridCol w:w="753"/>
        <w:gridCol w:w="681"/>
      </w:tblGrid>
      <w:tr w:rsidR="00CF01C4" w:rsidRPr="00CF01C4">
        <w:trPr>
          <w:cantSplit/>
          <w:trHeight w:val="469"/>
        </w:trPr>
        <w:tc>
          <w:tcPr>
            <w:tcW w:w="9558" w:type="dxa"/>
            <w:gridSpan w:val="11"/>
            <w:tcBorders>
              <w:top w:val="nil"/>
              <w:left w:val="nil"/>
              <w:bottom w:val="nil"/>
              <w:right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Pr>
                <w:rFonts w:cs="Arial"/>
                <w:b/>
                <w:bCs/>
                <w:color w:val="000000"/>
                <w:sz w:val="18"/>
                <w:szCs w:val="18"/>
                <w:lang w:eastAsia="el-GR"/>
              </w:rPr>
              <w:lastRenderedPageBreak/>
              <w:t xml:space="preserve">Πίνακας 5. 18 </w:t>
            </w:r>
            <w:r w:rsidRPr="00CF01C4">
              <w:rPr>
                <w:rFonts w:cs="Arial"/>
                <w:b/>
                <w:bCs/>
                <w:color w:val="000000"/>
                <w:sz w:val="18"/>
                <w:szCs w:val="18"/>
                <w:lang w:eastAsia="el-GR"/>
              </w:rPr>
              <w:t>Coefficients</w:t>
            </w:r>
            <w:r w:rsidRPr="00CF01C4">
              <w:rPr>
                <w:rFonts w:cs="Arial"/>
                <w:b/>
                <w:bCs/>
                <w:color w:val="000000"/>
                <w:sz w:val="18"/>
                <w:szCs w:val="18"/>
                <w:vertAlign w:val="superscript"/>
                <w:lang w:eastAsia="el-GR"/>
              </w:rPr>
              <w:t>a</w:t>
            </w:r>
          </w:p>
        </w:tc>
      </w:tr>
      <w:tr w:rsidR="00CF01C4" w:rsidRPr="00CF01C4">
        <w:trPr>
          <w:cantSplit/>
          <w:trHeight w:val="937"/>
        </w:trPr>
        <w:tc>
          <w:tcPr>
            <w:tcW w:w="2078" w:type="dxa"/>
            <w:gridSpan w:val="2"/>
            <w:vMerge w:val="restart"/>
            <w:tcBorders>
              <w:top w:val="single" w:sz="16" w:space="0" w:color="000000"/>
              <w:left w:val="single" w:sz="16" w:space="0" w:color="000000"/>
              <w:bottom w:val="nil"/>
              <w:right w:val="nil"/>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left"/>
              <w:rPr>
                <w:rFonts w:cs="Arial"/>
                <w:color w:val="000000"/>
                <w:sz w:val="18"/>
                <w:szCs w:val="18"/>
                <w:lang w:eastAsia="el-GR"/>
              </w:rPr>
            </w:pPr>
            <w:r w:rsidRPr="00CF01C4">
              <w:rPr>
                <w:rFonts w:cs="Arial"/>
                <w:color w:val="000000"/>
                <w:sz w:val="18"/>
                <w:szCs w:val="18"/>
                <w:lang w:eastAsia="el-GR"/>
              </w:rPr>
              <w:t>Model</w:t>
            </w:r>
          </w:p>
        </w:tc>
        <w:tc>
          <w:tcPr>
            <w:tcW w:w="1770" w:type="dxa"/>
            <w:gridSpan w:val="2"/>
            <w:tcBorders>
              <w:top w:val="single" w:sz="16" w:space="0" w:color="000000"/>
              <w:left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Unstandardized Coefficients</w:t>
            </w:r>
          </w:p>
        </w:tc>
        <w:tc>
          <w:tcPr>
            <w:tcW w:w="977" w:type="dxa"/>
            <w:tcBorders>
              <w:top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Standardized Coefficients</w:t>
            </w:r>
          </w:p>
        </w:tc>
        <w:tc>
          <w:tcPr>
            <w:tcW w:w="681" w:type="dxa"/>
            <w:vMerge w:val="restart"/>
            <w:tcBorders>
              <w:top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t</w:t>
            </w:r>
          </w:p>
        </w:tc>
        <w:tc>
          <w:tcPr>
            <w:tcW w:w="681" w:type="dxa"/>
            <w:vMerge w:val="restart"/>
            <w:tcBorders>
              <w:top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Sig.</w:t>
            </w:r>
          </w:p>
        </w:tc>
        <w:tc>
          <w:tcPr>
            <w:tcW w:w="1936" w:type="dxa"/>
            <w:gridSpan w:val="2"/>
            <w:tcBorders>
              <w:top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95,0% Confidence Interval for B</w:t>
            </w:r>
          </w:p>
        </w:tc>
        <w:tc>
          <w:tcPr>
            <w:tcW w:w="1434" w:type="dxa"/>
            <w:gridSpan w:val="2"/>
            <w:tcBorders>
              <w:top w:val="single" w:sz="16" w:space="0" w:color="000000"/>
              <w:right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Collinearity Statistics</w:t>
            </w:r>
          </w:p>
        </w:tc>
      </w:tr>
      <w:tr w:rsidR="00CF01C4" w:rsidRPr="00CF01C4">
        <w:trPr>
          <w:cantSplit/>
          <w:trHeight w:val="212"/>
        </w:trPr>
        <w:tc>
          <w:tcPr>
            <w:tcW w:w="2078" w:type="dxa"/>
            <w:gridSpan w:val="2"/>
            <w:vMerge/>
            <w:tcBorders>
              <w:top w:val="single" w:sz="16" w:space="0" w:color="000000"/>
              <w:left w:val="single" w:sz="16" w:space="0" w:color="000000"/>
              <w:bottom w:val="nil"/>
              <w:right w:val="nil"/>
            </w:tcBorders>
            <w:shd w:val="clear" w:color="auto" w:fill="FFFFFF"/>
            <w:vAlign w:val="bottom"/>
          </w:tcPr>
          <w:p w:rsidR="00CF01C4" w:rsidRPr="00CF01C4" w:rsidRDefault="00CF01C4" w:rsidP="00CF01C4">
            <w:pPr>
              <w:autoSpaceDE w:val="0"/>
              <w:autoSpaceDN w:val="0"/>
              <w:adjustRightInd w:val="0"/>
              <w:spacing w:after="0" w:line="240" w:lineRule="auto"/>
              <w:ind w:firstLine="0"/>
              <w:jc w:val="left"/>
              <w:rPr>
                <w:rFonts w:cs="Arial"/>
                <w:color w:val="000000"/>
                <w:sz w:val="18"/>
                <w:szCs w:val="18"/>
                <w:lang w:eastAsia="el-GR"/>
              </w:rPr>
            </w:pPr>
          </w:p>
        </w:tc>
        <w:tc>
          <w:tcPr>
            <w:tcW w:w="885" w:type="dxa"/>
            <w:tcBorders>
              <w:left w:val="single" w:sz="16" w:space="0" w:color="000000"/>
              <w:bottom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B</w:t>
            </w:r>
          </w:p>
        </w:tc>
        <w:tc>
          <w:tcPr>
            <w:tcW w:w="885" w:type="dxa"/>
            <w:tcBorders>
              <w:bottom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Std. Error</w:t>
            </w:r>
          </w:p>
        </w:tc>
        <w:tc>
          <w:tcPr>
            <w:tcW w:w="977" w:type="dxa"/>
            <w:tcBorders>
              <w:bottom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Beta</w:t>
            </w:r>
          </w:p>
        </w:tc>
        <w:tc>
          <w:tcPr>
            <w:tcW w:w="681" w:type="dxa"/>
            <w:vMerge/>
            <w:tcBorders>
              <w:top w:val="single" w:sz="16" w:space="0" w:color="000000"/>
            </w:tcBorders>
            <w:shd w:val="clear" w:color="auto" w:fill="FFFFFF"/>
            <w:vAlign w:val="bottom"/>
          </w:tcPr>
          <w:p w:rsidR="00CF01C4" w:rsidRPr="00CF01C4" w:rsidRDefault="00CF01C4" w:rsidP="00CF01C4">
            <w:pPr>
              <w:autoSpaceDE w:val="0"/>
              <w:autoSpaceDN w:val="0"/>
              <w:adjustRightInd w:val="0"/>
              <w:spacing w:after="0" w:line="240" w:lineRule="auto"/>
              <w:ind w:firstLine="0"/>
              <w:jc w:val="left"/>
              <w:rPr>
                <w:rFonts w:cs="Arial"/>
                <w:color w:val="000000"/>
                <w:sz w:val="18"/>
                <w:szCs w:val="18"/>
                <w:lang w:eastAsia="el-GR"/>
              </w:rPr>
            </w:pPr>
          </w:p>
        </w:tc>
        <w:tc>
          <w:tcPr>
            <w:tcW w:w="681" w:type="dxa"/>
            <w:vMerge/>
            <w:tcBorders>
              <w:top w:val="single" w:sz="16" w:space="0" w:color="000000"/>
            </w:tcBorders>
            <w:shd w:val="clear" w:color="auto" w:fill="FFFFFF"/>
            <w:vAlign w:val="bottom"/>
          </w:tcPr>
          <w:p w:rsidR="00CF01C4" w:rsidRPr="00CF01C4" w:rsidRDefault="00CF01C4" w:rsidP="00CF01C4">
            <w:pPr>
              <w:autoSpaceDE w:val="0"/>
              <w:autoSpaceDN w:val="0"/>
              <w:adjustRightInd w:val="0"/>
              <w:spacing w:after="0" w:line="240" w:lineRule="auto"/>
              <w:ind w:firstLine="0"/>
              <w:jc w:val="left"/>
              <w:rPr>
                <w:rFonts w:cs="Arial"/>
                <w:color w:val="000000"/>
                <w:sz w:val="18"/>
                <w:szCs w:val="18"/>
                <w:lang w:eastAsia="el-GR"/>
              </w:rPr>
            </w:pPr>
          </w:p>
        </w:tc>
        <w:tc>
          <w:tcPr>
            <w:tcW w:w="967" w:type="dxa"/>
            <w:tcBorders>
              <w:bottom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Lower Bound</w:t>
            </w:r>
          </w:p>
        </w:tc>
        <w:tc>
          <w:tcPr>
            <w:tcW w:w="968" w:type="dxa"/>
            <w:tcBorders>
              <w:bottom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Upper Bound</w:t>
            </w:r>
          </w:p>
        </w:tc>
        <w:tc>
          <w:tcPr>
            <w:tcW w:w="753" w:type="dxa"/>
            <w:tcBorders>
              <w:bottom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Tolerance</w:t>
            </w:r>
          </w:p>
        </w:tc>
        <w:tc>
          <w:tcPr>
            <w:tcW w:w="681" w:type="dxa"/>
            <w:tcBorders>
              <w:bottom w:val="single" w:sz="16" w:space="0" w:color="000000"/>
              <w:right w:val="single" w:sz="16" w:space="0" w:color="000000"/>
            </w:tcBorders>
            <w:shd w:val="clear" w:color="auto" w:fill="FFFFFF"/>
            <w:vAlign w:val="bottom"/>
          </w:tcPr>
          <w:p w:rsidR="00CF01C4" w:rsidRPr="00CF01C4" w:rsidRDefault="00CF01C4" w:rsidP="00CF01C4">
            <w:pPr>
              <w:autoSpaceDE w:val="0"/>
              <w:autoSpaceDN w:val="0"/>
              <w:adjustRightInd w:val="0"/>
              <w:spacing w:after="0" w:line="320" w:lineRule="atLeast"/>
              <w:ind w:left="60" w:right="60" w:firstLine="0"/>
              <w:jc w:val="center"/>
              <w:rPr>
                <w:rFonts w:cs="Arial"/>
                <w:color w:val="000000"/>
                <w:sz w:val="18"/>
                <w:szCs w:val="18"/>
                <w:lang w:eastAsia="el-GR"/>
              </w:rPr>
            </w:pPr>
            <w:r w:rsidRPr="00CF01C4">
              <w:rPr>
                <w:rFonts w:cs="Arial"/>
                <w:color w:val="000000"/>
                <w:sz w:val="18"/>
                <w:szCs w:val="18"/>
                <w:lang w:eastAsia="el-GR"/>
              </w:rPr>
              <w:t>VIF</w:t>
            </w:r>
          </w:p>
        </w:tc>
      </w:tr>
      <w:tr w:rsidR="00CF01C4" w:rsidRPr="00CF01C4">
        <w:trPr>
          <w:cantSplit/>
          <w:trHeight w:val="469"/>
        </w:trPr>
        <w:tc>
          <w:tcPr>
            <w:tcW w:w="490" w:type="dxa"/>
            <w:vMerge w:val="restart"/>
            <w:tcBorders>
              <w:top w:val="single" w:sz="16" w:space="0" w:color="000000"/>
              <w:left w:val="single" w:sz="16" w:space="0" w:color="000000"/>
              <w:bottom w:val="single" w:sz="16" w:space="0" w:color="000000"/>
              <w:right w:val="nil"/>
            </w:tcBorders>
            <w:shd w:val="clear" w:color="auto" w:fill="FFFFFF"/>
          </w:tcPr>
          <w:p w:rsidR="00CF01C4" w:rsidRPr="00CF01C4" w:rsidRDefault="00CF01C4" w:rsidP="00CF01C4">
            <w:pPr>
              <w:autoSpaceDE w:val="0"/>
              <w:autoSpaceDN w:val="0"/>
              <w:adjustRightInd w:val="0"/>
              <w:spacing w:after="0" w:line="320" w:lineRule="atLeast"/>
              <w:ind w:left="60" w:right="60" w:firstLine="0"/>
              <w:jc w:val="left"/>
              <w:rPr>
                <w:rFonts w:cs="Arial"/>
                <w:color w:val="000000"/>
                <w:sz w:val="18"/>
                <w:szCs w:val="18"/>
                <w:lang w:eastAsia="el-GR"/>
              </w:rPr>
            </w:pPr>
            <w:r w:rsidRPr="00CF01C4">
              <w:rPr>
                <w:rFonts w:cs="Arial"/>
                <w:color w:val="000000"/>
                <w:sz w:val="18"/>
                <w:szCs w:val="18"/>
                <w:lang w:eastAsia="el-GR"/>
              </w:rPr>
              <w:t>1</w:t>
            </w:r>
          </w:p>
        </w:tc>
        <w:tc>
          <w:tcPr>
            <w:tcW w:w="1589" w:type="dxa"/>
            <w:tcBorders>
              <w:top w:val="single" w:sz="16" w:space="0" w:color="000000"/>
              <w:left w:val="nil"/>
              <w:bottom w:val="nil"/>
              <w:right w:val="single" w:sz="16" w:space="0" w:color="000000"/>
            </w:tcBorders>
            <w:shd w:val="clear" w:color="auto" w:fill="FFFFFF"/>
          </w:tcPr>
          <w:p w:rsidR="00CF01C4" w:rsidRPr="00CF01C4" w:rsidRDefault="00CF01C4" w:rsidP="00CF01C4">
            <w:pPr>
              <w:autoSpaceDE w:val="0"/>
              <w:autoSpaceDN w:val="0"/>
              <w:adjustRightInd w:val="0"/>
              <w:spacing w:after="0" w:line="320" w:lineRule="atLeast"/>
              <w:ind w:left="60" w:right="60" w:firstLine="0"/>
              <w:jc w:val="left"/>
              <w:rPr>
                <w:rFonts w:cs="Arial"/>
                <w:color w:val="000000"/>
                <w:sz w:val="18"/>
                <w:szCs w:val="18"/>
                <w:lang w:eastAsia="el-GR"/>
              </w:rPr>
            </w:pPr>
            <w:r w:rsidRPr="00CF01C4">
              <w:rPr>
                <w:rFonts w:cs="Arial"/>
                <w:color w:val="000000"/>
                <w:sz w:val="18"/>
                <w:szCs w:val="18"/>
                <w:lang w:eastAsia="el-GR"/>
              </w:rPr>
              <w:t>(Constant)</w:t>
            </w:r>
          </w:p>
        </w:tc>
        <w:tc>
          <w:tcPr>
            <w:tcW w:w="885" w:type="dxa"/>
            <w:tcBorders>
              <w:top w:val="single" w:sz="16" w:space="0" w:color="000000"/>
              <w:left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,215</w:t>
            </w:r>
          </w:p>
        </w:tc>
        <w:tc>
          <w:tcPr>
            <w:tcW w:w="885" w:type="dxa"/>
            <w:tcBorders>
              <w:top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,047</w:t>
            </w:r>
          </w:p>
        </w:tc>
        <w:tc>
          <w:tcPr>
            <w:tcW w:w="977" w:type="dxa"/>
            <w:tcBorders>
              <w:top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240" w:lineRule="auto"/>
              <w:ind w:firstLine="0"/>
              <w:jc w:val="left"/>
              <w:rPr>
                <w:rFonts w:ascii="Times New Roman" w:hAnsi="Times New Roman"/>
                <w:szCs w:val="24"/>
                <w:lang w:eastAsia="el-GR"/>
              </w:rPr>
            </w:pPr>
          </w:p>
        </w:tc>
        <w:tc>
          <w:tcPr>
            <w:tcW w:w="681" w:type="dxa"/>
            <w:tcBorders>
              <w:top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4,564</w:t>
            </w:r>
          </w:p>
        </w:tc>
        <w:tc>
          <w:tcPr>
            <w:tcW w:w="681" w:type="dxa"/>
            <w:tcBorders>
              <w:top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,000</w:t>
            </w:r>
          </w:p>
        </w:tc>
        <w:tc>
          <w:tcPr>
            <w:tcW w:w="967" w:type="dxa"/>
            <w:tcBorders>
              <w:top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,120</w:t>
            </w:r>
          </w:p>
        </w:tc>
        <w:tc>
          <w:tcPr>
            <w:tcW w:w="968" w:type="dxa"/>
            <w:tcBorders>
              <w:top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,309</w:t>
            </w:r>
          </w:p>
        </w:tc>
        <w:tc>
          <w:tcPr>
            <w:tcW w:w="753" w:type="dxa"/>
            <w:tcBorders>
              <w:top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240" w:lineRule="auto"/>
              <w:ind w:firstLine="0"/>
              <w:jc w:val="left"/>
              <w:rPr>
                <w:rFonts w:ascii="Times New Roman" w:hAnsi="Times New Roman"/>
                <w:szCs w:val="24"/>
                <w:lang w:eastAsia="el-GR"/>
              </w:rPr>
            </w:pPr>
          </w:p>
        </w:tc>
        <w:tc>
          <w:tcPr>
            <w:tcW w:w="681" w:type="dxa"/>
            <w:tcBorders>
              <w:top w:val="single" w:sz="16" w:space="0" w:color="000000"/>
              <w:bottom w:val="nil"/>
              <w:right w:val="single" w:sz="16" w:space="0" w:color="000000"/>
            </w:tcBorders>
            <w:shd w:val="clear" w:color="auto" w:fill="FFFFFF"/>
            <w:vAlign w:val="center"/>
          </w:tcPr>
          <w:p w:rsidR="00CF01C4" w:rsidRPr="00CF01C4" w:rsidRDefault="00CF01C4" w:rsidP="00CF01C4">
            <w:pPr>
              <w:autoSpaceDE w:val="0"/>
              <w:autoSpaceDN w:val="0"/>
              <w:adjustRightInd w:val="0"/>
              <w:spacing w:after="0" w:line="240" w:lineRule="auto"/>
              <w:ind w:firstLine="0"/>
              <w:jc w:val="left"/>
              <w:rPr>
                <w:rFonts w:ascii="Times New Roman" w:hAnsi="Times New Roman"/>
                <w:szCs w:val="24"/>
                <w:lang w:eastAsia="el-GR"/>
              </w:rPr>
            </w:pPr>
          </w:p>
        </w:tc>
      </w:tr>
      <w:tr w:rsidR="00CF01C4" w:rsidRPr="00CF01C4">
        <w:trPr>
          <w:cantSplit/>
          <w:trHeight w:val="212"/>
        </w:trPr>
        <w:tc>
          <w:tcPr>
            <w:tcW w:w="490" w:type="dxa"/>
            <w:vMerge/>
            <w:tcBorders>
              <w:top w:val="single" w:sz="16" w:space="0" w:color="000000"/>
              <w:left w:val="single" w:sz="16" w:space="0" w:color="000000"/>
              <w:bottom w:val="single" w:sz="16" w:space="0" w:color="000000"/>
              <w:right w:val="nil"/>
            </w:tcBorders>
            <w:shd w:val="clear" w:color="auto" w:fill="FFFFFF"/>
          </w:tcPr>
          <w:p w:rsidR="00CF01C4" w:rsidRPr="00CF01C4" w:rsidRDefault="00CF01C4" w:rsidP="00CF01C4">
            <w:pPr>
              <w:autoSpaceDE w:val="0"/>
              <w:autoSpaceDN w:val="0"/>
              <w:adjustRightInd w:val="0"/>
              <w:spacing w:after="0" w:line="240" w:lineRule="auto"/>
              <w:ind w:firstLine="0"/>
              <w:jc w:val="left"/>
              <w:rPr>
                <w:rFonts w:ascii="Times New Roman" w:hAnsi="Times New Roman"/>
                <w:szCs w:val="24"/>
                <w:lang w:eastAsia="el-GR"/>
              </w:rPr>
            </w:pPr>
          </w:p>
        </w:tc>
        <w:tc>
          <w:tcPr>
            <w:tcW w:w="1589" w:type="dxa"/>
            <w:tcBorders>
              <w:top w:val="nil"/>
              <w:left w:val="nil"/>
              <w:bottom w:val="nil"/>
              <w:right w:val="single" w:sz="16" w:space="0" w:color="000000"/>
            </w:tcBorders>
            <w:shd w:val="clear" w:color="auto" w:fill="FFFFFF"/>
          </w:tcPr>
          <w:p w:rsidR="00CF01C4" w:rsidRPr="00CF01C4" w:rsidRDefault="00CF01C4" w:rsidP="00CF01C4">
            <w:pPr>
              <w:autoSpaceDE w:val="0"/>
              <w:autoSpaceDN w:val="0"/>
              <w:adjustRightInd w:val="0"/>
              <w:spacing w:after="0" w:line="320" w:lineRule="atLeast"/>
              <w:ind w:left="60" w:right="60" w:firstLine="0"/>
              <w:jc w:val="left"/>
              <w:rPr>
                <w:rFonts w:cs="Arial"/>
                <w:color w:val="000000"/>
                <w:sz w:val="18"/>
                <w:szCs w:val="18"/>
                <w:lang w:eastAsia="el-GR"/>
              </w:rPr>
            </w:pPr>
            <w:r w:rsidRPr="00CF01C4">
              <w:rPr>
                <w:rFonts w:cs="Arial"/>
                <w:color w:val="000000"/>
                <w:sz w:val="18"/>
                <w:szCs w:val="18"/>
                <w:lang w:eastAsia="el-GR"/>
              </w:rPr>
              <w:t>ΑΕΠ</w:t>
            </w:r>
          </w:p>
        </w:tc>
        <w:tc>
          <w:tcPr>
            <w:tcW w:w="885" w:type="dxa"/>
            <w:tcBorders>
              <w:top w:val="nil"/>
              <w:left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1,046</w:t>
            </w:r>
          </w:p>
        </w:tc>
        <w:tc>
          <w:tcPr>
            <w:tcW w:w="885"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,577</w:t>
            </w:r>
          </w:p>
        </w:tc>
        <w:tc>
          <w:tcPr>
            <w:tcW w:w="977"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,317</w:t>
            </w:r>
          </w:p>
        </w:tc>
        <w:tc>
          <w:tcPr>
            <w:tcW w:w="681"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1,813</w:t>
            </w:r>
          </w:p>
        </w:tc>
        <w:tc>
          <w:tcPr>
            <w:tcW w:w="681"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,076</w:t>
            </w:r>
          </w:p>
        </w:tc>
        <w:tc>
          <w:tcPr>
            <w:tcW w:w="967"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-,113</w:t>
            </w:r>
          </w:p>
        </w:tc>
        <w:tc>
          <w:tcPr>
            <w:tcW w:w="968"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2,204</w:t>
            </w:r>
          </w:p>
        </w:tc>
        <w:tc>
          <w:tcPr>
            <w:tcW w:w="753"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,591</w:t>
            </w:r>
          </w:p>
        </w:tc>
        <w:tc>
          <w:tcPr>
            <w:tcW w:w="681" w:type="dxa"/>
            <w:tcBorders>
              <w:top w:val="nil"/>
              <w:bottom w:val="nil"/>
              <w:right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1,693</w:t>
            </w:r>
          </w:p>
        </w:tc>
      </w:tr>
      <w:tr w:rsidR="00CF01C4" w:rsidRPr="00CF01C4">
        <w:trPr>
          <w:cantSplit/>
          <w:trHeight w:val="212"/>
        </w:trPr>
        <w:tc>
          <w:tcPr>
            <w:tcW w:w="490" w:type="dxa"/>
            <w:vMerge/>
            <w:tcBorders>
              <w:top w:val="single" w:sz="16" w:space="0" w:color="000000"/>
              <w:left w:val="single" w:sz="16" w:space="0" w:color="000000"/>
              <w:bottom w:val="single" w:sz="16" w:space="0" w:color="000000"/>
              <w:right w:val="nil"/>
            </w:tcBorders>
            <w:shd w:val="clear" w:color="auto" w:fill="FFFFFF"/>
          </w:tcPr>
          <w:p w:rsidR="00CF01C4" w:rsidRPr="00CF01C4" w:rsidRDefault="00CF01C4" w:rsidP="00CF01C4">
            <w:pPr>
              <w:autoSpaceDE w:val="0"/>
              <w:autoSpaceDN w:val="0"/>
              <w:adjustRightInd w:val="0"/>
              <w:spacing w:after="0" w:line="240" w:lineRule="auto"/>
              <w:ind w:firstLine="0"/>
              <w:jc w:val="left"/>
              <w:rPr>
                <w:rFonts w:cs="Arial"/>
                <w:color w:val="000000"/>
                <w:sz w:val="18"/>
                <w:szCs w:val="18"/>
                <w:lang w:eastAsia="el-GR"/>
              </w:rPr>
            </w:pPr>
          </w:p>
        </w:tc>
        <w:tc>
          <w:tcPr>
            <w:tcW w:w="1589" w:type="dxa"/>
            <w:tcBorders>
              <w:top w:val="nil"/>
              <w:left w:val="nil"/>
              <w:bottom w:val="nil"/>
              <w:right w:val="single" w:sz="16" w:space="0" w:color="000000"/>
            </w:tcBorders>
            <w:shd w:val="clear" w:color="auto" w:fill="FFFFFF"/>
          </w:tcPr>
          <w:p w:rsidR="00CF01C4" w:rsidRPr="00CF01C4" w:rsidRDefault="00CF01C4" w:rsidP="00CF01C4">
            <w:pPr>
              <w:autoSpaceDE w:val="0"/>
              <w:autoSpaceDN w:val="0"/>
              <w:adjustRightInd w:val="0"/>
              <w:spacing w:after="0" w:line="320" w:lineRule="atLeast"/>
              <w:ind w:left="60" w:right="60" w:firstLine="0"/>
              <w:jc w:val="left"/>
              <w:rPr>
                <w:rFonts w:cs="Arial"/>
                <w:color w:val="000000"/>
                <w:sz w:val="18"/>
                <w:szCs w:val="18"/>
                <w:lang w:eastAsia="el-GR"/>
              </w:rPr>
            </w:pPr>
            <w:r w:rsidRPr="00CF01C4">
              <w:rPr>
                <w:rFonts w:cs="Arial"/>
                <w:color w:val="000000"/>
                <w:sz w:val="18"/>
                <w:szCs w:val="18"/>
                <w:lang w:eastAsia="el-GR"/>
              </w:rPr>
              <w:t>ΧΡΕΟΣ</w:t>
            </w:r>
          </w:p>
        </w:tc>
        <w:tc>
          <w:tcPr>
            <w:tcW w:w="885" w:type="dxa"/>
            <w:tcBorders>
              <w:top w:val="nil"/>
              <w:left w:val="single" w:sz="16" w:space="0" w:color="000000"/>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,092</w:t>
            </w:r>
          </w:p>
        </w:tc>
        <w:tc>
          <w:tcPr>
            <w:tcW w:w="885"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,066</w:t>
            </w:r>
          </w:p>
        </w:tc>
        <w:tc>
          <w:tcPr>
            <w:tcW w:w="977"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,276</w:t>
            </w:r>
          </w:p>
        </w:tc>
        <w:tc>
          <w:tcPr>
            <w:tcW w:w="681"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1,395</w:t>
            </w:r>
          </w:p>
        </w:tc>
        <w:tc>
          <w:tcPr>
            <w:tcW w:w="681"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,169</w:t>
            </w:r>
          </w:p>
        </w:tc>
        <w:tc>
          <w:tcPr>
            <w:tcW w:w="967"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-,041</w:t>
            </w:r>
          </w:p>
        </w:tc>
        <w:tc>
          <w:tcPr>
            <w:tcW w:w="968"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,225</w:t>
            </w:r>
          </w:p>
        </w:tc>
        <w:tc>
          <w:tcPr>
            <w:tcW w:w="753" w:type="dxa"/>
            <w:tcBorders>
              <w:top w:val="nil"/>
              <w:bottom w:val="nil"/>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,460</w:t>
            </w:r>
          </w:p>
        </w:tc>
        <w:tc>
          <w:tcPr>
            <w:tcW w:w="681" w:type="dxa"/>
            <w:tcBorders>
              <w:top w:val="nil"/>
              <w:bottom w:val="nil"/>
              <w:right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2,172</w:t>
            </w:r>
          </w:p>
        </w:tc>
      </w:tr>
      <w:tr w:rsidR="00CF01C4" w:rsidRPr="00CF01C4">
        <w:trPr>
          <w:cantSplit/>
          <w:trHeight w:val="212"/>
        </w:trPr>
        <w:tc>
          <w:tcPr>
            <w:tcW w:w="490" w:type="dxa"/>
            <w:vMerge/>
            <w:tcBorders>
              <w:top w:val="single" w:sz="16" w:space="0" w:color="000000"/>
              <w:left w:val="single" w:sz="16" w:space="0" w:color="000000"/>
              <w:bottom w:val="single" w:sz="16" w:space="0" w:color="000000"/>
              <w:right w:val="nil"/>
            </w:tcBorders>
            <w:shd w:val="clear" w:color="auto" w:fill="FFFFFF"/>
          </w:tcPr>
          <w:p w:rsidR="00CF01C4" w:rsidRPr="00CF01C4" w:rsidRDefault="00CF01C4" w:rsidP="00CF01C4">
            <w:pPr>
              <w:autoSpaceDE w:val="0"/>
              <w:autoSpaceDN w:val="0"/>
              <w:adjustRightInd w:val="0"/>
              <w:spacing w:after="0" w:line="240" w:lineRule="auto"/>
              <w:ind w:firstLine="0"/>
              <w:jc w:val="left"/>
              <w:rPr>
                <w:rFonts w:cs="Arial"/>
                <w:color w:val="000000"/>
                <w:sz w:val="18"/>
                <w:szCs w:val="18"/>
                <w:lang w:eastAsia="el-GR"/>
              </w:rPr>
            </w:pPr>
          </w:p>
        </w:tc>
        <w:tc>
          <w:tcPr>
            <w:tcW w:w="1589" w:type="dxa"/>
            <w:tcBorders>
              <w:top w:val="nil"/>
              <w:left w:val="nil"/>
              <w:bottom w:val="single" w:sz="16" w:space="0" w:color="000000"/>
              <w:right w:val="single" w:sz="16" w:space="0" w:color="000000"/>
            </w:tcBorders>
            <w:shd w:val="clear" w:color="auto" w:fill="FFFFFF"/>
          </w:tcPr>
          <w:p w:rsidR="00CF01C4" w:rsidRPr="00CF01C4" w:rsidRDefault="00CF01C4" w:rsidP="00CF01C4">
            <w:pPr>
              <w:autoSpaceDE w:val="0"/>
              <w:autoSpaceDN w:val="0"/>
              <w:adjustRightInd w:val="0"/>
              <w:spacing w:after="0" w:line="320" w:lineRule="atLeast"/>
              <w:ind w:left="60" w:right="60" w:firstLine="0"/>
              <w:jc w:val="left"/>
              <w:rPr>
                <w:rFonts w:cs="Arial"/>
                <w:color w:val="000000"/>
                <w:sz w:val="18"/>
                <w:szCs w:val="18"/>
                <w:lang w:eastAsia="el-GR"/>
              </w:rPr>
            </w:pPr>
            <w:r w:rsidRPr="00CF01C4">
              <w:rPr>
                <w:rFonts w:cs="Arial"/>
                <w:color w:val="000000"/>
                <w:sz w:val="18"/>
                <w:szCs w:val="18"/>
                <w:lang w:eastAsia="el-GR"/>
              </w:rPr>
              <w:t>ΕΛΛΕΙΜΜΑ_ΠΛΕΟΝΑΣΜΑ</w:t>
            </w:r>
          </w:p>
        </w:tc>
        <w:tc>
          <w:tcPr>
            <w:tcW w:w="885" w:type="dxa"/>
            <w:tcBorders>
              <w:top w:val="nil"/>
              <w:left w:val="single" w:sz="16" w:space="0" w:color="000000"/>
              <w:bottom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,466</w:t>
            </w:r>
          </w:p>
        </w:tc>
        <w:tc>
          <w:tcPr>
            <w:tcW w:w="885" w:type="dxa"/>
            <w:tcBorders>
              <w:top w:val="nil"/>
              <w:bottom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,592</w:t>
            </w:r>
          </w:p>
        </w:tc>
        <w:tc>
          <w:tcPr>
            <w:tcW w:w="977" w:type="dxa"/>
            <w:tcBorders>
              <w:top w:val="nil"/>
              <w:bottom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,139</w:t>
            </w:r>
          </w:p>
        </w:tc>
        <w:tc>
          <w:tcPr>
            <w:tcW w:w="681" w:type="dxa"/>
            <w:tcBorders>
              <w:top w:val="nil"/>
              <w:bottom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,787</w:t>
            </w:r>
          </w:p>
        </w:tc>
        <w:tc>
          <w:tcPr>
            <w:tcW w:w="681" w:type="dxa"/>
            <w:tcBorders>
              <w:top w:val="nil"/>
              <w:bottom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,435</w:t>
            </w:r>
          </w:p>
        </w:tc>
        <w:tc>
          <w:tcPr>
            <w:tcW w:w="967" w:type="dxa"/>
            <w:tcBorders>
              <w:top w:val="nil"/>
              <w:bottom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-,722</w:t>
            </w:r>
          </w:p>
        </w:tc>
        <w:tc>
          <w:tcPr>
            <w:tcW w:w="968" w:type="dxa"/>
            <w:tcBorders>
              <w:top w:val="nil"/>
              <w:bottom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1,654</w:t>
            </w:r>
          </w:p>
        </w:tc>
        <w:tc>
          <w:tcPr>
            <w:tcW w:w="753" w:type="dxa"/>
            <w:tcBorders>
              <w:top w:val="nil"/>
              <w:bottom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,582</w:t>
            </w:r>
          </w:p>
        </w:tc>
        <w:tc>
          <w:tcPr>
            <w:tcW w:w="681" w:type="dxa"/>
            <w:tcBorders>
              <w:top w:val="nil"/>
              <w:bottom w:val="single" w:sz="16" w:space="0" w:color="000000"/>
              <w:right w:val="single" w:sz="16" w:space="0" w:color="000000"/>
            </w:tcBorders>
            <w:shd w:val="clear" w:color="auto" w:fill="FFFFFF"/>
            <w:vAlign w:val="center"/>
          </w:tcPr>
          <w:p w:rsidR="00CF01C4" w:rsidRPr="00CF01C4" w:rsidRDefault="00CF01C4" w:rsidP="00CF01C4">
            <w:pPr>
              <w:autoSpaceDE w:val="0"/>
              <w:autoSpaceDN w:val="0"/>
              <w:adjustRightInd w:val="0"/>
              <w:spacing w:after="0" w:line="320" w:lineRule="atLeast"/>
              <w:ind w:left="60" w:right="60" w:firstLine="0"/>
              <w:jc w:val="right"/>
              <w:rPr>
                <w:rFonts w:cs="Arial"/>
                <w:color w:val="000000"/>
                <w:sz w:val="18"/>
                <w:szCs w:val="18"/>
                <w:lang w:eastAsia="el-GR"/>
              </w:rPr>
            </w:pPr>
            <w:r w:rsidRPr="00CF01C4">
              <w:rPr>
                <w:rFonts w:cs="Arial"/>
                <w:color w:val="000000"/>
                <w:sz w:val="18"/>
                <w:szCs w:val="18"/>
                <w:lang w:eastAsia="el-GR"/>
              </w:rPr>
              <w:t>1,719</w:t>
            </w:r>
          </w:p>
        </w:tc>
      </w:tr>
      <w:tr w:rsidR="00CF01C4" w:rsidRPr="00CF01C4">
        <w:trPr>
          <w:cantSplit/>
          <w:trHeight w:val="469"/>
        </w:trPr>
        <w:tc>
          <w:tcPr>
            <w:tcW w:w="9558" w:type="dxa"/>
            <w:gridSpan w:val="11"/>
            <w:tcBorders>
              <w:top w:val="nil"/>
              <w:left w:val="nil"/>
              <w:bottom w:val="nil"/>
              <w:right w:val="nil"/>
            </w:tcBorders>
            <w:shd w:val="clear" w:color="auto" w:fill="FFFFFF"/>
          </w:tcPr>
          <w:p w:rsidR="00CF01C4" w:rsidRPr="00CF01C4" w:rsidRDefault="00CF01C4" w:rsidP="00CF01C4">
            <w:pPr>
              <w:autoSpaceDE w:val="0"/>
              <w:autoSpaceDN w:val="0"/>
              <w:adjustRightInd w:val="0"/>
              <w:spacing w:after="0" w:line="320" w:lineRule="atLeast"/>
              <w:ind w:left="60" w:right="60" w:firstLine="0"/>
              <w:jc w:val="left"/>
              <w:rPr>
                <w:rFonts w:cs="Arial"/>
                <w:color w:val="000000"/>
                <w:sz w:val="18"/>
                <w:szCs w:val="18"/>
                <w:lang w:val="en-US" w:eastAsia="el-GR"/>
              </w:rPr>
            </w:pPr>
            <w:r w:rsidRPr="00CF01C4">
              <w:rPr>
                <w:rFonts w:cs="Arial"/>
                <w:color w:val="000000"/>
                <w:sz w:val="18"/>
                <w:szCs w:val="18"/>
                <w:lang w:val="en-US" w:eastAsia="el-GR"/>
              </w:rPr>
              <w:t xml:space="preserve">a. Dependent Variable: </w:t>
            </w:r>
            <w:r w:rsidRPr="00CF01C4">
              <w:rPr>
                <w:rFonts w:cs="Arial"/>
                <w:color w:val="000000"/>
                <w:sz w:val="18"/>
                <w:szCs w:val="18"/>
                <w:lang w:eastAsia="el-GR"/>
              </w:rPr>
              <w:t>ΔΕΙΚΤΗΣ</w:t>
            </w:r>
            <w:r w:rsidRPr="00CF01C4">
              <w:rPr>
                <w:rFonts w:cs="Arial"/>
                <w:color w:val="000000"/>
                <w:sz w:val="18"/>
                <w:szCs w:val="18"/>
                <w:lang w:val="en-US" w:eastAsia="el-GR"/>
              </w:rPr>
              <w:t>_</w:t>
            </w:r>
            <w:r w:rsidRPr="00CF01C4">
              <w:rPr>
                <w:rFonts w:cs="Arial"/>
                <w:color w:val="000000"/>
                <w:sz w:val="18"/>
                <w:szCs w:val="18"/>
                <w:lang w:eastAsia="el-GR"/>
              </w:rPr>
              <w:t>ΑΧΠ</w:t>
            </w:r>
          </w:p>
        </w:tc>
      </w:tr>
    </w:tbl>
    <w:p w:rsidR="00CF01C4" w:rsidRPr="00CF01C4" w:rsidRDefault="00CF01C4" w:rsidP="00CF01C4">
      <w:pPr>
        <w:autoSpaceDE w:val="0"/>
        <w:autoSpaceDN w:val="0"/>
        <w:adjustRightInd w:val="0"/>
        <w:spacing w:after="0" w:line="400" w:lineRule="atLeast"/>
        <w:ind w:firstLine="0"/>
        <w:jc w:val="left"/>
        <w:rPr>
          <w:rFonts w:ascii="Times New Roman" w:hAnsi="Times New Roman"/>
          <w:szCs w:val="24"/>
          <w:lang w:val="en-US" w:eastAsia="el-GR"/>
        </w:rPr>
      </w:pPr>
    </w:p>
    <w:p w:rsidR="008E699E" w:rsidRDefault="005C5449" w:rsidP="00AE70C1">
      <w:pPr>
        <w:pStyle w:val="10"/>
        <w:rPr>
          <w:sz w:val="24"/>
          <w:szCs w:val="24"/>
        </w:rPr>
      </w:pPr>
      <w:bookmarkStart w:id="204" w:name="_Toc444812593"/>
      <w:bookmarkStart w:id="205" w:name="_Toc449099794"/>
      <w:bookmarkStart w:id="206" w:name="_Toc449100376"/>
      <w:bookmarkStart w:id="207" w:name="_Toc449100880"/>
      <w:r>
        <w:rPr>
          <w:sz w:val="24"/>
          <w:szCs w:val="24"/>
        </w:rPr>
        <w:br w:type="page"/>
      </w:r>
      <w:bookmarkStart w:id="208" w:name="_Toc449428399"/>
      <w:r w:rsidR="00612D1A" w:rsidRPr="00AE70C1">
        <w:rPr>
          <w:sz w:val="24"/>
          <w:szCs w:val="24"/>
        </w:rPr>
        <w:lastRenderedPageBreak/>
        <w:t>Κεφάλαιο</w:t>
      </w:r>
      <w:r w:rsidR="005F4F5F">
        <w:rPr>
          <w:sz w:val="24"/>
          <w:szCs w:val="24"/>
        </w:rPr>
        <w:t xml:space="preserve"> </w:t>
      </w:r>
      <w:r w:rsidR="00612D1A" w:rsidRPr="00AE70C1">
        <w:rPr>
          <w:sz w:val="24"/>
          <w:szCs w:val="24"/>
        </w:rPr>
        <w:t xml:space="preserve"> 6</w:t>
      </w:r>
      <w:r w:rsidR="00612D1A" w:rsidRPr="00AE70C1">
        <w:rPr>
          <w:sz w:val="24"/>
          <w:szCs w:val="24"/>
          <w:vertAlign w:val="superscript"/>
        </w:rPr>
        <w:t>ο</w:t>
      </w:r>
      <w:r w:rsidR="005F4F5F">
        <w:rPr>
          <w:sz w:val="24"/>
          <w:szCs w:val="24"/>
          <w:vertAlign w:val="superscript"/>
        </w:rPr>
        <w:t xml:space="preserve"> </w:t>
      </w:r>
      <w:r w:rsidR="00C22425" w:rsidRPr="00AE70C1">
        <w:rPr>
          <w:sz w:val="24"/>
          <w:szCs w:val="24"/>
        </w:rPr>
        <w:t>Συμπεράσματα</w:t>
      </w:r>
      <w:bookmarkEnd w:id="204"/>
      <w:bookmarkEnd w:id="205"/>
      <w:bookmarkEnd w:id="206"/>
      <w:bookmarkEnd w:id="207"/>
      <w:bookmarkEnd w:id="208"/>
    </w:p>
    <w:p w:rsidR="00FD56CA" w:rsidRPr="00FD56CA" w:rsidRDefault="00FD56CA" w:rsidP="00FD56CA"/>
    <w:p w:rsidR="008E699E" w:rsidRDefault="008E699E" w:rsidP="00AE70C1">
      <w:pPr>
        <w:rPr>
          <w:rFonts w:ascii="Times New Roman" w:hAnsi="Times New Roman"/>
          <w:szCs w:val="24"/>
        </w:rPr>
      </w:pPr>
      <w:r w:rsidRPr="00AE70C1">
        <w:rPr>
          <w:rFonts w:ascii="Times New Roman" w:hAnsi="Times New Roman"/>
          <w:szCs w:val="24"/>
        </w:rPr>
        <w:t xml:space="preserve">Η παρούσα Διπλωματική εργασία </w:t>
      </w:r>
      <w:r w:rsidR="005F4F5F">
        <w:rPr>
          <w:rFonts w:ascii="Times New Roman" w:hAnsi="Times New Roman"/>
          <w:szCs w:val="24"/>
        </w:rPr>
        <w:t>είχε</w:t>
      </w:r>
      <w:r w:rsidR="00BB0312">
        <w:rPr>
          <w:rFonts w:ascii="Times New Roman" w:hAnsi="Times New Roman"/>
          <w:szCs w:val="24"/>
        </w:rPr>
        <w:t xml:space="preserve"> σαν </w:t>
      </w:r>
      <w:r w:rsidR="005F4F5F">
        <w:rPr>
          <w:rFonts w:ascii="Times New Roman" w:hAnsi="Times New Roman"/>
          <w:szCs w:val="24"/>
        </w:rPr>
        <w:t>σκοπό</w:t>
      </w:r>
      <w:r w:rsidR="00BB0312">
        <w:rPr>
          <w:rFonts w:ascii="Times New Roman" w:hAnsi="Times New Roman"/>
          <w:szCs w:val="24"/>
        </w:rPr>
        <w:t xml:space="preserve"> την </w:t>
      </w:r>
      <w:r w:rsidR="005F4F5F">
        <w:rPr>
          <w:rFonts w:ascii="Times New Roman" w:hAnsi="Times New Roman"/>
          <w:szCs w:val="24"/>
        </w:rPr>
        <w:t>μελέτη</w:t>
      </w:r>
      <w:r w:rsidR="00BB0312">
        <w:rPr>
          <w:rFonts w:ascii="Times New Roman" w:hAnsi="Times New Roman"/>
          <w:szCs w:val="24"/>
        </w:rPr>
        <w:t xml:space="preserve"> της </w:t>
      </w:r>
      <w:r w:rsidR="005F4F5F">
        <w:rPr>
          <w:rFonts w:ascii="Times New Roman" w:hAnsi="Times New Roman"/>
          <w:szCs w:val="24"/>
        </w:rPr>
        <w:t>σύγκλιση</w:t>
      </w:r>
      <w:r w:rsidR="00BB0312">
        <w:rPr>
          <w:rFonts w:ascii="Times New Roman" w:hAnsi="Times New Roman"/>
          <w:szCs w:val="24"/>
        </w:rPr>
        <w:t xml:space="preserve"> των </w:t>
      </w:r>
      <w:r w:rsidR="005F4F5F">
        <w:rPr>
          <w:rFonts w:ascii="Times New Roman" w:hAnsi="Times New Roman"/>
          <w:szCs w:val="24"/>
        </w:rPr>
        <w:t>κρατών</w:t>
      </w:r>
      <w:r w:rsidR="00BB0312">
        <w:rPr>
          <w:rFonts w:ascii="Times New Roman" w:hAnsi="Times New Roman"/>
          <w:szCs w:val="24"/>
        </w:rPr>
        <w:t>-</w:t>
      </w:r>
      <w:r w:rsidR="005F4F5F">
        <w:rPr>
          <w:rFonts w:ascii="Times New Roman" w:hAnsi="Times New Roman"/>
          <w:szCs w:val="24"/>
        </w:rPr>
        <w:t>μελών</w:t>
      </w:r>
      <w:r w:rsidR="00BB0312">
        <w:rPr>
          <w:rFonts w:ascii="Times New Roman" w:hAnsi="Times New Roman"/>
          <w:szCs w:val="24"/>
        </w:rPr>
        <w:t xml:space="preserve"> </w:t>
      </w:r>
      <w:r w:rsidR="00E244EC">
        <w:rPr>
          <w:rFonts w:ascii="Times New Roman" w:hAnsi="Times New Roman"/>
          <w:szCs w:val="24"/>
        </w:rPr>
        <w:t>τη</w:t>
      </w:r>
      <w:r w:rsidR="005F4F5F">
        <w:rPr>
          <w:rFonts w:ascii="Times New Roman" w:hAnsi="Times New Roman"/>
          <w:szCs w:val="24"/>
        </w:rPr>
        <w:t>ς</w:t>
      </w:r>
      <w:r w:rsidR="00E244EC">
        <w:rPr>
          <w:rFonts w:ascii="Times New Roman" w:hAnsi="Times New Roman"/>
          <w:szCs w:val="24"/>
        </w:rPr>
        <w:t xml:space="preserve"> Ευρωπαϊκής Ένωσης</w:t>
      </w:r>
      <w:r w:rsidR="000C57BF">
        <w:rPr>
          <w:rFonts w:ascii="Times New Roman" w:hAnsi="Times New Roman"/>
          <w:szCs w:val="24"/>
        </w:rPr>
        <w:t xml:space="preserve"> ως </w:t>
      </w:r>
      <w:r w:rsidR="005F4F5F">
        <w:rPr>
          <w:rFonts w:ascii="Times New Roman" w:hAnsi="Times New Roman"/>
          <w:szCs w:val="24"/>
        </w:rPr>
        <w:t>προτεραιότητα</w:t>
      </w:r>
      <w:r w:rsidR="000C57BF">
        <w:rPr>
          <w:rFonts w:ascii="Times New Roman" w:hAnsi="Times New Roman"/>
          <w:szCs w:val="24"/>
        </w:rPr>
        <w:t xml:space="preserve"> την </w:t>
      </w:r>
      <w:r w:rsidR="005F4F5F">
        <w:rPr>
          <w:rFonts w:ascii="Times New Roman" w:hAnsi="Times New Roman"/>
          <w:szCs w:val="24"/>
        </w:rPr>
        <w:t xml:space="preserve">ανάπτυξη </w:t>
      </w:r>
      <w:r w:rsidR="000C57BF">
        <w:rPr>
          <w:rFonts w:ascii="Times New Roman" w:hAnsi="Times New Roman"/>
          <w:szCs w:val="24"/>
        </w:rPr>
        <w:t xml:space="preserve"> </w:t>
      </w:r>
      <w:r w:rsidR="005F4F5F">
        <w:rPr>
          <w:rFonts w:ascii="Times New Roman" w:hAnsi="Times New Roman"/>
          <w:szCs w:val="24"/>
        </w:rPr>
        <w:t>χωρίς</w:t>
      </w:r>
      <w:r w:rsidR="000C57BF">
        <w:rPr>
          <w:rFonts w:ascii="Times New Roman" w:hAnsi="Times New Roman"/>
          <w:szCs w:val="24"/>
        </w:rPr>
        <w:t xml:space="preserve"> </w:t>
      </w:r>
      <w:r w:rsidR="005F4F5F">
        <w:rPr>
          <w:rFonts w:ascii="Times New Roman" w:hAnsi="Times New Roman"/>
          <w:szCs w:val="24"/>
        </w:rPr>
        <w:t>περιορισμούς</w:t>
      </w:r>
      <w:r w:rsidR="000C57BF">
        <w:rPr>
          <w:rFonts w:ascii="Times New Roman" w:hAnsi="Times New Roman"/>
          <w:szCs w:val="24"/>
        </w:rPr>
        <w:t xml:space="preserve"> στην </w:t>
      </w:r>
      <w:r w:rsidR="005F4F5F">
        <w:rPr>
          <w:rFonts w:ascii="Times New Roman" w:hAnsi="Times New Roman"/>
          <w:szCs w:val="24"/>
        </w:rPr>
        <w:t>Ευρώπη</w:t>
      </w:r>
      <w:r w:rsidR="000C57BF">
        <w:rPr>
          <w:rFonts w:ascii="Times New Roman" w:hAnsi="Times New Roman"/>
          <w:szCs w:val="24"/>
        </w:rPr>
        <w:t xml:space="preserve"> 2020.</w:t>
      </w:r>
    </w:p>
    <w:p w:rsidR="000C57BF" w:rsidRDefault="005F4F5F" w:rsidP="00AE70C1">
      <w:pPr>
        <w:rPr>
          <w:rFonts w:ascii="Times New Roman" w:hAnsi="Times New Roman"/>
          <w:szCs w:val="24"/>
        </w:rPr>
      </w:pPr>
      <w:r>
        <w:rPr>
          <w:rFonts w:ascii="Times New Roman" w:hAnsi="Times New Roman"/>
          <w:szCs w:val="24"/>
        </w:rPr>
        <w:t>Αυτό</w:t>
      </w:r>
      <w:r w:rsidR="000C57BF">
        <w:rPr>
          <w:rFonts w:ascii="Times New Roman" w:hAnsi="Times New Roman"/>
          <w:szCs w:val="24"/>
        </w:rPr>
        <w:t xml:space="preserve"> </w:t>
      </w:r>
      <w:r w:rsidR="00FD56CA">
        <w:rPr>
          <w:rFonts w:ascii="Times New Roman" w:hAnsi="Times New Roman"/>
          <w:szCs w:val="24"/>
        </w:rPr>
        <w:t>πραγματοποιήθηκε</w:t>
      </w:r>
      <w:r>
        <w:rPr>
          <w:rFonts w:ascii="Times New Roman" w:hAnsi="Times New Roman"/>
          <w:szCs w:val="24"/>
        </w:rPr>
        <w:t xml:space="preserve"> </w:t>
      </w:r>
      <w:r w:rsidR="000C57BF">
        <w:rPr>
          <w:rFonts w:ascii="Times New Roman" w:hAnsi="Times New Roman"/>
          <w:szCs w:val="24"/>
        </w:rPr>
        <w:t xml:space="preserve">με την </w:t>
      </w:r>
      <w:r w:rsidR="00FD56CA">
        <w:rPr>
          <w:rFonts w:ascii="Times New Roman" w:hAnsi="Times New Roman"/>
          <w:szCs w:val="24"/>
        </w:rPr>
        <w:t>δημιουργία</w:t>
      </w:r>
      <w:r w:rsidR="000C57BF">
        <w:rPr>
          <w:rFonts w:ascii="Times New Roman" w:hAnsi="Times New Roman"/>
          <w:szCs w:val="24"/>
        </w:rPr>
        <w:t xml:space="preserve"> του </w:t>
      </w:r>
      <w:r w:rsidR="00FD56CA">
        <w:rPr>
          <w:rFonts w:ascii="Times New Roman" w:hAnsi="Times New Roman"/>
          <w:szCs w:val="24"/>
        </w:rPr>
        <w:t>θεματικού</w:t>
      </w:r>
      <w:r w:rsidR="000C57BF">
        <w:rPr>
          <w:rFonts w:ascii="Times New Roman" w:hAnsi="Times New Roman"/>
          <w:szCs w:val="24"/>
        </w:rPr>
        <w:t xml:space="preserve"> </w:t>
      </w:r>
      <w:r w:rsidR="00FD56CA">
        <w:rPr>
          <w:rFonts w:ascii="Times New Roman" w:hAnsi="Times New Roman"/>
          <w:szCs w:val="24"/>
        </w:rPr>
        <w:t>δείκτη</w:t>
      </w:r>
      <w:r w:rsidR="000C57BF">
        <w:rPr>
          <w:rFonts w:ascii="Times New Roman" w:hAnsi="Times New Roman"/>
          <w:szCs w:val="24"/>
        </w:rPr>
        <w:t xml:space="preserve"> ΑΧΠ </w:t>
      </w:r>
      <w:r w:rsidR="00FD56CA">
        <w:rPr>
          <w:rFonts w:ascii="Times New Roman" w:hAnsi="Times New Roman"/>
          <w:szCs w:val="24"/>
        </w:rPr>
        <w:t>προκειμένου</w:t>
      </w:r>
      <w:r w:rsidR="000C57BF">
        <w:rPr>
          <w:rFonts w:ascii="Times New Roman" w:hAnsi="Times New Roman"/>
          <w:szCs w:val="24"/>
        </w:rPr>
        <w:t xml:space="preserve"> να </w:t>
      </w:r>
      <w:r w:rsidR="00FD56CA">
        <w:rPr>
          <w:rFonts w:ascii="Times New Roman" w:hAnsi="Times New Roman"/>
          <w:szCs w:val="24"/>
        </w:rPr>
        <w:t>προσδιορίσουμε</w:t>
      </w:r>
      <w:r w:rsidR="000C57BF">
        <w:rPr>
          <w:rFonts w:ascii="Times New Roman" w:hAnsi="Times New Roman"/>
          <w:szCs w:val="24"/>
        </w:rPr>
        <w:t xml:space="preserve"> την </w:t>
      </w:r>
      <w:r w:rsidR="00FD56CA">
        <w:rPr>
          <w:rFonts w:ascii="Times New Roman" w:hAnsi="Times New Roman"/>
          <w:szCs w:val="24"/>
        </w:rPr>
        <w:t>πρόοδο</w:t>
      </w:r>
      <w:r w:rsidR="000C57BF">
        <w:rPr>
          <w:rFonts w:ascii="Times New Roman" w:hAnsi="Times New Roman"/>
          <w:szCs w:val="24"/>
        </w:rPr>
        <w:t xml:space="preserve"> των </w:t>
      </w:r>
      <w:r w:rsidR="00FD56CA">
        <w:rPr>
          <w:rFonts w:ascii="Times New Roman" w:hAnsi="Times New Roman"/>
          <w:szCs w:val="24"/>
        </w:rPr>
        <w:t>κρατών</w:t>
      </w:r>
      <w:r w:rsidR="000C57BF">
        <w:rPr>
          <w:rFonts w:ascii="Times New Roman" w:hAnsi="Times New Roman"/>
          <w:szCs w:val="24"/>
        </w:rPr>
        <w:t xml:space="preserve"> – </w:t>
      </w:r>
      <w:r w:rsidR="00FD56CA">
        <w:rPr>
          <w:rFonts w:ascii="Times New Roman" w:hAnsi="Times New Roman"/>
          <w:szCs w:val="24"/>
        </w:rPr>
        <w:t>μελών</w:t>
      </w:r>
      <w:r w:rsidR="000C57BF">
        <w:rPr>
          <w:rFonts w:ascii="Times New Roman" w:hAnsi="Times New Roman"/>
          <w:szCs w:val="24"/>
        </w:rPr>
        <w:t xml:space="preserve"> της </w:t>
      </w:r>
      <w:r w:rsidR="00E244EC">
        <w:rPr>
          <w:rFonts w:ascii="Times New Roman" w:hAnsi="Times New Roman"/>
          <w:szCs w:val="24"/>
        </w:rPr>
        <w:t>Ευρωπαϊκής Ένωσης</w:t>
      </w:r>
      <w:r w:rsidR="000C57BF">
        <w:rPr>
          <w:rFonts w:ascii="Times New Roman" w:hAnsi="Times New Roman"/>
          <w:szCs w:val="24"/>
        </w:rPr>
        <w:t xml:space="preserve"> </w:t>
      </w:r>
      <w:r w:rsidR="00FD56CA">
        <w:rPr>
          <w:rFonts w:ascii="Times New Roman" w:hAnsi="Times New Roman"/>
          <w:szCs w:val="24"/>
        </w:rPr>
        <w:t>σχετικά</w:t>
      </w:r>
      <w:r w:rsidR="000C57BF">
        <w:rPr>
          <w:rFonts w:ascii="Times New Roman" w:hAnsi="Times New Roman"/>
          <w:szCs w:val="24"/>
        </w:rPr>
        <w:t xml:space="preserve"> με τους </w:t>
      </w:r>
      <w:r w:rsidR="00FD56CA">
        <w:rPr>
          <w:rFonts w:ascii="Times New Roman" w:hAnsi="Times New Roman"/>
          <w:szCs w:val="24"/>
        </w:rPr>
        <w:t>στόχους</w:t>
      </w:r>
      <w:r w:rsidR="000C57BF">
        <w:rPr>
          <w:rFonts w:ascii="Times New Roman" w:hAnsi="Times New Roman"/>
          <w:szCs w:val="24"/>
        </w:rPr>
        <w:t xml:space="preserve"> της </w:t>
      </w:r>
      <w:r w:rsidR="00FD56CA">
        <w:rPr>
          <w:rFonts w:ascii="Times New Roman" w:hAnsi="Times New Roman"/>
          <w:szCs w:val="24"/>
        </w:rPr>
        <w:t>Ανάπτυξης</w:t>
      </w:r>
      <w:r w:rsidR="000C57BF">
        <w:rPr>
          <w:rFonts w:ascii="Times New Roman" w:hAnsi="Times New Roman"/>
          <w:szCs w:val="24"/>
        </w:rPr>
        <w:t xml:space="preserve"> </w:t>
      </w:r>
      <w:r w:rsidR="00FD56CA">
        <w:rPr>
          <w:rFonts w:ascii="Times New Roman" w:hAnsi="Times New Roman"/>
          <w:szCs w:val="24"/>
        </w:rPr>
        <w:t>χωρίς</w:t>
      </w:r>
      <w:r w:rsidR="000C57BF">
        <w:rPr>
          <w:rFonts w:ascii="Times New Roman" w:hAnsi="Times New Roman"/>
          <w:szCs w:val="24"/>
        </w:rPr>
        <w:t xml:space="preserve"> </w:t>
      </w:r>
      <w:r w:rsidR="00FD56CA">
        <w:rPr>
          <w:rFonts w:ascii="Times New Roman" w:hAnsi="Times New Roman"/>
          <w:szCs w:val="24"/>
        </w:rPr>
        <w:t>περιορισμούς</w:t>
      </w:r>
      <w:r w:rsidR="000C57BF">
        <w:rPr>
          <w:rFonts w:ascii="Times New Roman" w:hAnsi="Times New Roman"/>
          <w:szCs w:val="24"/>
        </w:rPr>
        <w:t xml:space="preserve">. Για να </w:t>
      </w:r>
      <w:r w:rsidR="00FD56CA">
        <w:rPr>
          <w:rFonts w:ascii="Times New Roman" w:hAnsi="Times New Roman"/>
          <w:szCs w:val="24"/>
        </w:rPr>
        <w:t>καταλήξουμε</w:t>
      </w:r>
      <w:r w:rsidR="000C57BF">
        <w:rPr>
          <w:rFonts w:ascii="Times New Roman" w:hAnsi="Times New Roman"/>
          <w:szCs w:val="24"/>
        </w:rPr>
        <w:t xml:space="preserve"> σε ένα </w:t>
      </w:r>
      <w:r w:rsidR="00FD56CA">
        <w:rPr>
          <w:rFonts w:ascii="Times New Roman" w:hAnsi="Times New Roman"/>
          <w:szCs w:val="24"/>
        </w:rPr>
        <w:t>κατανοητό</w:t>
      </w:r>
      <w:r w:rsidR="000C57BF">
        <w:rPr>
          <w:rFonts w:ascii="Times New Roman" w:hAnsi="Times New Roman"/>
          <w:szCs w:val="24"/>
        </w:rPr>
        <w:t xml:space="preserve"> </w:t>
      </w:r>
      <w:r w:rsidR="00FD56CA">
        <w:rPr>
          <w:rFonts w:ascii="Times New Roman" w:hAnsi="Times New Roman"/>
          <w:szCs w:val="24"/>
        </w:rPr>
        <w:t>αποτέλεσμα</w:t>
      </w:r>
      <w:r w:rsidR="000C57BF">
        <w:rPr>
          <w:rFonts w:ascii="Times New Roman" w:hAnsi="Times New Roman"/>
          <w:szCs w:val="24"/>
        </w:rPr>
        <w:t xml:space="preserve"> </w:t>
      </w:r>
      <w:r w:rsidR="00FD56CA">
        <w:rPr>
          <w:rFonts w:ascii="Times New Roman" w:hAnsi="Times New Roman"/>
          <w:szCs w:val="24"/>
        </w:rPr>
        <w:t>διαχωρίσαμε</w:t>
      </w:r>
      <w:r w:rsidR="000C57BF">
        <w:rPr>
          <w:rFonts w:ascii="Times New Roman" w:hAnsi="Times New Roman"/>
          <w:szCs w:val="24"/>
        </w:rPr>
        <w:t xml:space="preserve"> την </w:t>
      </w:r>
      <w:r w:rsidR="00FD56CA">
        <w:rPr>
          <w:rFonts w:ascii="Times New Roman" w:hAnsi="Times New Roman"/>
          <w:szCs w:val="24"/>
        </w:rPr>
        <w:t>ερευνά</w:t>
      </w:r>
      <w:r w:rsidR="000C57BF">
        <w:rPr>
          <w:rFonts w:ascii="Times New Roman" w:hAnsi="Times New Roman"/>
          <w:szCs w:val="24"/>
        </w:rPr>
        <w:t xml:space="preserve"> σε δυο </w:t>
      </w:r>
      <w:r w:rsidR="00FD56CA">
        <w:rPr>
          <w:rFonts w:ascii="Times New Roman" w:hAnsi="Times New Roman"/>
          <w:szCs w:val="24"/>
        </w:rPr>
        <w:t>περιόδους</w:t>
      </w:r>
      <w:r w:rsidR="000C57BF">
        <w:rPr>
          <w:rFonts w:ascii="Times New Roman" w:hAnsi="Times New Roman"/>
          <w:szCs w:val="24"/>
        </w:rPr>
        <w:t xml:space="preserve"> ώστε να </w:t>
      </w:r>
      <w:r w:rsidR="00FD56CA">
        <w:rPr>
          <w:rFonts w:ascii="Times New Roman" w:hAnsi="Times New Roman"/>
          <w:szCs w:val="24"/>
        </w:rPr>
        <w:t>εξεταστεί</w:t>
      </w:r>
      <w:r w:rsidR="000C57BF">
        <w:rPr>
          <w:rFonts w:ascii="Times New Roman" w:hAnsi="Times New Roman"/>
          <w:szCs w:val="24"/>
        </w:rPr>
        <w:t xml:space="preserve"> ο </w:t>
      </w:r>
      <w:r w:rsidR="00FD56CA">
        <w:rPr>
          <w:rFonts w:ascii="Times New Roman" w:hAnsi="Times New Roman"/>
          <w:szCs w:val="24"/>
        </w:rPr>
        <w:t>δείκτης</w:t>
      </w:r>
      <w:r w:rsidR="000C57BF">
        <w:rPr>
          <w:rFonts w:ascii="Times New Roman" w:hAnsi="Times New Roman"/>
          <w:szCs w:val="24"/>
        </w:rPr>
        <w:t xml:space="preserve"> ΑΧΠ  πριν το </w:t>
      </w:r>
      <w:r w:rsidR="00FD56CA">
        <w:rPr>
          <w:rFonts w:ascii="Times New Roman" w:hAnsi="Times New Roman"/>
          <w:szCs w:val="24"/>
        </w:rPr>
        <w:t>ξέσπασμα</w:t>
      </w:r>
      <w:r w:rsidR="000C57BF">
        <w:rPr>
          <w:rFonts w:ascii="Times New Roman" w:hAnsi="Times New Roman"/>
          <w:szCs w:val="24"/>
        </w:rPr>
        <w:t xml:space="preserve"> της </w:t>
      </w:r>
      <w:r w:rsidR="00FD56CA">
        <w:rPr>
          <w:rFonts w:ascii="Times New Roman" w:hAnsi="Times New Roman"/>
          <w:szCs w:val="24"/>
        </w:rPr>
        <w:t>κ</w:t>
      </w:r>
      <w:r w:rsidR="00E244EC">
        <w:rPr>
          <w:rFonts w:ascii="Times New Roman" w:hAnsi="Times New Roman"/>
          <w:szCs w:val="24"/>
        </w:rPr>
        <w:t>ρί</w:t>
      </w:r>
      <w:r w:rsidR="00FD56CA">
        <w:rPr>
          <w:rFonts w:ascii="Times New Roman" w:hAnsi="Times New Roman"/>
          <w:szCs w:val="24"/>
        </w:rPr>
        <w:t>σης</w:t>
      </w:r>
      <w:r w:rsidR="000C57BF">
        <w:rPr>
          <w:rFonts w:ascii="Times New Roman" w:hAnsi="Times New Roman"/>
          <w:szCs w:val="24"/>
        </w:rPr>
        <w:t xml:space="preserve"> και </w:t>
      </w:r>
      <w:r w:rsidR="00FD56CA">
        <w:rPr>
          <w:rFonts w:ascii="Times New Roman" w:hAnsi="Times New Roman"/>
          <w:szCs w:val="24"/>
        </w:rPr>
        <w:t>μετά</w:t>
      </w:r>
      <w:r w:rsidR="000C57BF">
        <w:rPr>
          <w:rFonts w:ascii="Times New Roman" w:hAnsi="Times New Roman"/>
          <w:szCs w:val="24"/>
        </w:rPr>
        <w:t>.</w:t>
      </w:r>
    </w:p>
    <w:p w:rsidR="00E03E6B" w:rsidRDefault="00FD56CA" w:rsidP="00AE70C1">
      <w:pPr>
        <w:rPr>
          <w:rFonts w:ascii="Times New Roman" w:hAnsi="Times New Roman"/>
          <w:szCs w:val="24"/>
        </w:rPr>
      </w:pPr>
      <w:r>
        <w:rPr>
          <w:rFonts w:ascii="Times New Roman" w:hAnsi="Times New Roman"/>
          <w:szCs w:val="24"/>
        </w:rPr>
        <w:t>Λαμβάνοντας</w:t>
      </w:r>
      <w:r w:rsidR="000C57BF">
        <w:rPr>
          <w:rFonts w:ascii="Times New Roman" w:hAnsi="Times New Roman"/>
          <w:szCs w:val="24"/>
        </w:rPr>
        <w:t xml:space="preserve"> </w:t>
      </w:r>
      <w:r>
        <w:rPr>
          <w:rFonts w:ascii="Times New Roman" w:hAnsi="Times New Roman"/>
          <w:szCs w:val="24"/>
        </w:rPr>
        <w:t>υπόψη</w:t>
      </w:r>
      <w:r w:rsidR="000C57BF">
        <w:rPr>
          <w:rFonts w:ascii="Times New Roman" w:hAnsi="Times New Roman"/>
          <w:szCs w:val="24"/>
        </w:rPr>
        <w:t xml:space="preserve"> τα </w:t>
      </w:r>
      <w:r>
        <w:rPr>
          <w:rFonts w:ascii="Times New Roman" w:hAnsi="Times New Roman"/>
          <w:szCs w:val="24"/>
        </w:rPr>
        <w:t>αποτελέσματα</w:t>
      </w:r>
      <w:r w:rsidR="000C57BF">
        <w:rPr>
          <w:rFonts w:ascii="Times New Roman" w:hAnsi="Times New Roman"/>
          <w:szCs w:val="24"/>
        </w:rPr>
        <w:t xml:space="preserve"> από την </w:t>
      </w:r>
      <w:r>
        <w:rPr>
          <w:rFonts w:ascii="Times New Roman" w:hAnsi="Times New Roman"/>
          <w:szCs w:val="24"/>
        </w:rPr>
        <w:t>εμπειρική</w:t>
      </w:r>
      <w:r w:rsidR="000C57BF">
        <w:rPr>
          <w:rFonts w:ascii="Times New Roman" w:hAnsi="Times New Roman"/>
          <w:szCs w:val="24"/>
        </w:rPr>
        <w:t xml:space="preserve"> </w:t>
      </w:r>
      <w:r>
        <w:rPr>
          <w:rFonts w:ascii="Times New Roman" w:hAnsi="Times New Roman"/>
          <w:szCs w:val="24"/>
        </w:rPr>
        <w:t>ανάλυση</w:t>
      </w:r>
      <w:r w:rsidR="000C57BF">
        <w:rPr>
          <w:rFonts w:ascii="Times New Roman" w:hAnsi="Times New Roman"/>
          <w:szCs w:val="24"/>
        </w:rPr>
        <w:t xml:space="preserve"> που </w:t>
      </w:r>
      <w:r>
        <w:rPr>
          <w:rFonts w:ascii="Times New Roman" w:hAnsi="Times New Roman"/>
          <w:szCs w:val="24"/>
        </w:rPr>
        <w:t>παρουσιάσαμε</w:t>
      </w:r>
      <w:r w:rsidR="000C57BF">
        <w:rPr>
          <w:rFonts w:ascii="Times New Roman" w:hAnsi="Times New Roman"/>
          <w:szCs w:val="24"/>
        </w:rPr>
        <w:t xml:space="preserve"> </w:t>
      </w:r>
      <w:r>
        <w:rPr>
          <w:rFonts w:ascii="Times New Roman" w:hAnsi="Times New Roman"/>
          <w:szCs w:val="24"/>
        </w:rPr>
        <w:t>καταλήξαμε</w:t>
      </w:r>
      <w:r w:rsidR="00E244EC">
        <w:rPr>
          <w:rFonts w:ascii="Times New Roman" w:hAnsi="Times New Roman"/>
          <w:szCs w:val="24"/>
        </w:rPr>
        <w:t>,</w:t>
      </w:r>
      <w:r w:rsidR="000C57BF">
        <w:rPr>
          <w:rFonts w:ascii="Times New Roman" w:hAnsi="Times New Roman"/>
          <w:szCs w:val="24"/>
        </w:rPr>
        <w:t xml:space="preserve"> ότι οι </w:t>
      </w:r>
      <w:r>
        <w:rPr>
          <w:rFonts w:ascii="Times New Roman" w:hAnsi="Times New Roman"/>
          <w:szCs w:val="24"/>
        </w:rPr>
        <w:t>μακροοικονομικοί</w:t>
      </w:r>
      <w:r w:rsidR="000C57BF">
        <w:rPr>
          <w:rFonts w:ascii="Times New Roman" w:hAnsi="Times New Roman"/>
          <w:szCs w:val="24"/>
        </w:rPr>
        <w:t xml:space="preserve"> </w:t>
      </w:r>
      <w:r>
        <w:rPr>
          <w:rFonts w:ascii="Times New Roman" w:hAnsi="Times New Roman"/>
          <w:szCs w:val="24"/>
        </w:rPr>
        <w:t>δείκτες</w:t>
      </w:r>
      <w:r w:rsidR="000C57BF">
        <w:rPr>
          <w:rFonts w:ascii="Times New Roman" w:hAnsi="Times New Roman"/>
          <w:szCs w:val="24"/>
        </w:rPr>
        <w:t xml:space="preserve"> , όπως </w:t>
      </w:r>
      <w:r w:rsidR="000C57BF" w:rsidRPr="000323FD">
        <w:rPr>
          <w:rFonts w:ascii="Times New Roman" w:hAnsi="Times New Roman"/>
          <w:szCs w:val="24"/>
        </w:rPr>
        <w:t>ο ρυθμός μεταβολής του</w:t>
      </w:r>
      <w:r w:rsidR="000C57BF">
        <w:rPr>
          <w:rFonts w:ascii="Times New Roman" w:hAnsi="Times New Roman"/>
          <w:szCs w:val="24"/>
        </w:rPr>
        <w:t xml:space="preserve"> κατά κεφαλήν</w:t>
      </w:r>
      <w:r w:rsidR="000C57BF" w:rsidRPr="000323FD">
        <w:rPr>
          <w:rFonts w:ascii="Times New Roman" w:hAnsi="Times New Roman"/>
          <w:szCs w:val="24"/>
        </w:rPr>
        <w:t xml:space="preserve"> ΑΕΠ, το δημόσιο χρέος και το έλλειμμα ή πλεόνασμα γενικής κυβέρνησης, δεν είναι από τους σημαντικότερους παράγοντες που προσδιορίζουν την επιτυχία του πυλώνα της  ανάπτυξης</w:t>
      </w:r>
      <w:r w:rsidR="00E03E6B">
        <w:rPr>
          <w:rFonts w:ascii="Times New Roman" w:hAnsi="Times New Roman"/>
          <w:szCs w:val="24"/>
        </w:rPr>
        <w:t xml:space="preserve"> </w:t>
      </w:r>
      <w:r>
        <w:rPr>
          <w:rFonts w:ascii="Times New Roman" w:hAnsi="Times New Roman"/>
          <w:szCs w:val="24"/>
        </w:rPr>
        <w:t>χωρίς</w:t>
      </w:r>
      <w:r w:rsidR="00E03E6B">
        <w:rPr>
          <w:rFonts w:ascii="Times New Roman" w:hAnsi="Times New Roman"/>
          <w:szCs w:val="24"/>
        </w:rPr>
        <w:t xml:space="preserve"> </w:t>
      </w:r>
      <w:r>
        <w:rPr>
          <w:rFonts w:ascii="Times New Roman" w:hAnsi="Times New Roman"/>
          <w:szCs w:val="24"/>
        </w:rPr>
        <w:t>περιορισμούς</w:t>
      </w:r>
      <w:r w:rsidR="00E244EC">
        <w:rPr>
          <w:rFonts w:ascii="Times New Roman" w:hAnsi="Times New Roman"/>
          <w:szCs w:val="24"/>
        </w:rPr>
        <w:t>. Α</w:t>
      </w:r>
      <w:r w:rsidR="00E03E6B">
        <w:rPr>
          <w:rFonts w:ascii="Times New Roman" w:hAnsi="Times New Roman"/>
          <w:szCs w:val="24"/>
        </w:rPr>
        <w:t xml:space="preserve">υτό όμως δεν </w:t>
      </w:r>
      <w:r w:rsidR="000C57BF" w:rsidRPr="000323FD">
        <w:rPr>
          <w:rFonts w:ascii="Times New Roman" w:hAnsi="Times New Roman"/>
          <w:szCs w:val="24"/>
        </w:rPr>
        <w:t xml:space="preserve"> σημαίνει ότι δεν </w:t>
      </w:r>
      <w:r>
        <w:rPr>
          <w:rFonts w:ascii="Times New Roman" w:hAnsi="Times New Roman"/>
          <w:szCs w:val="24"/>
        </w:rPr>
        <w:t>υπάρχουν</w:t>
      </w:r>
      <w:r w:rsidR="00E03E6B">
        <w:rPr>
          <w:rFonts w:ascii="Times New Roman" w:hAnsi="Times New Roman"/>
          <w:szCs w:val="24"/>
        </w:rPr>
        <w:t xml:space="preserve"> </w:t>
      </w:r>
      <w:r w:rsidRPr="000323FD">
        <w:rPr>
          <w:rFonts w:ascii="Times New Roman" w:hAnsi="Times New Roman"/>
          <w:szCs w:val="24"/>
        </w:rPr>
        <w:t>σημαντικ</w:t>
      </w:r>
      <w:r>
        <w:rPr>
          <w:rFonts w:ascii="Times New Roman" w:hAnsi="Times New Roman"/>
          <w:szCs w:val="24"/>
        </w:rPr>
        <w:t>ή</w:t>
      </w:r>
      <w:r w:rsidR="00E03E6B">
        <w:rPr>
          <w:rFonts w:ascii="Times New Roman" w:hAnsi="Times New Roman"/>
          <w:szCs w:val="24"/>
        </w:rPr>
        <w:t xml:space="preserve"> </w:t>
      </w:r>
      <w:r>
        <w:rPr>
          <w:rFonts w:ascii="Times New Roman" w:hAnsi="Times New Roman"/>
          <w:szCs w:val="24"/>
        </w:rPr>
        <w:t>παράγοντες</w:t>
      </w:r>
      <w:r w:rsidR="00E03E6B">
        <w:rPr>
          <w:rFonts w:ascii="Times New Roman" w:hAnsi="Times New Roman"/>
          <w:szCs w:val="24"/>
        </w:rPr>
        <w:t xml:space="preserve"> που </w:t>
      </w:r>
      <w:r>
        <w:rPr>
          <w:rFonts w:ascii="Times New Roman" w:hAnsi="Times New Roman"/>
          <w:szCs w:val="24"/>
        </w:rPr>
        <w:t>επηρεάζουν</w:t>
      </w:r>
      <w:r w:rsidR="00E03E6B">
        <w:rPr>
          <w:rFonts w:ascii="Times New Roman" w:hAnsi="Times New Roman"/>
          <w:szCs w:val="24"/>
        </w:rPr>
        <w:t xml:space="preserve"> πολύ </w:t>
      </w:r>
      <w:r>
        <w:rPr>
          <w:rFonts w:ascii="Times New Roman" w:hAnsi="Times New Roman"/>
          <w:szCs w:val="24"/>
        </w:rPr>
        <w:t>έντονα</w:t>
      </w:r>
      <w:r w:rsidR="00E03E6B">
        <w:rPr>
          <w:rFonts w:ascii="Times New Roman" w:hAnsi="Times New Roman"/>
          <w:szCs w:val="24"/>
        </w:rPr>
        <w:t xml:space="preserve"> την </w:t>
      </w:r>
      <w:r>
        <w:rPr>
          <w:rFonts w:ascii="Times New Roman" w:hAnsi="Times New Roman"/>
          <w:szCs w:val="24"/>
        </w:rPr>
        <w:t>ανάπτυξη</w:t>
      </w:r>
      <w:r w:rsidR="00E03E6B">
        <w:rPr>
          <w:rFonts w:ascii="Times New Roman" w:hAnsi="Times New Roman"/>
          <w:szCs w:val="24"/>
        </w:rPr>
        <w:t xml:space="preserve"> </w:t>
      </w:r>
      <w:r>
        <w:rPr>
          <w:rFonts w:ascii="Times New Roman" w:hAnsi="Times New Roman"/>
          <w:szCs w:val="24"/>
        </w:rPr>
        <w:t>χωρίς</w:t>
      </w:r>
      <w:r w:rsidR="00E03E6B">
        <w:rPr>
          <w:rFonts w:ascii="Times New Roman" w:hAnsi="Times New Roman"/>
          <w:szCs w:val="24"/>
        </w:rPr>
        <w:t xml:space="preserve"> </w:t>
      </w:r>
      <w:r>
        <w:rPr>
          <w:rFonts w:ascii="Times New Roman" w:hAnsi="Times New Roman"/>
          <w:szCs w:val="24"/>
        </w:rPr>
        <w:t>αποκλεισμούς</w:t>
      </w:r>
      <w:r w:rsidR="00E03E6B">
        <w:rPr>
          <w:rFonts w:ascii="Times New Roman" w:hAnsi="Times New Roman"/>
          <w:szCs w:val="24"/>
        </w:rPr>
        <w:t xml:space="preserve">. </w:t>
      </w:r>
      <w:r>
        <w:rPr>
          <w:rFonts w:ascii="Times New Roman" w:hAnsi="Times New Roman"/>
          <w:szCs w:val="24"/>
        </w:rPr>
        <w:t>Τέτοιοι</w:t>
      </w:r>
      <w:r w:rsidR="00E03E6B">
        <w:rPr>
          <w:rFonts w:ascii="Times New Roman" w:hAnsi="Times New Roman"/>
          <w:szCs w:val="24"/>
        </w:rPr>
        <w:t xml:space="preserve"> </w:t>
      </w:r>
      <w:r>
        <w:rPr>
          <w:rFonts w:ascii="Times New Roman" w:hAnsi="Times New Roman"/>
          <w:szCs w:val="24"/>
        </w:rPr>
        <w:t>παράγοντες</w:t>
      </w:r>
      <w:r w:rsidR="00E03E6B">
        <w:rPr>
          <w:rFonts w:ascii="Times New Roman" w:hAnsi="Times New Roman"/>
          <w:szCs w:val="24"/>
        </w:rPr>
        <w:t xml:space="preserve"> σύμφωνα με τη διεθνή βιβλιογραφία είναι:</w:t>
      </w:r>
    </w:p>
    <w:p w:rsidR="00E03E6B" w:rsidRDefault="00E03E6B" w:rsidP="00E03E6B">
      <w:pPr>
        <w:numPr>
          <w:ilvl w:val="0"/>
          <w:numId w:val="47"/>
        </w:numPr>
        <w:rPr>
          <w:rFonts w:ascii="Times New Roman" w:hAnsi="Times New Roman"/>
          <w:szCs w:val="24"/>
        </w:rPr>
      </w:pPr>
      <w:r>
        <w:rPr>
          <w:rFonts w:ascii="Times New Roman" w:hAnsi="Times New Roman"/>
          <w:szCs w:val="24"/>
        </w:rPr>
        <w:t>η ποιότητα της διακυβέρνησης,</w:t>
      </w:r>
    </w:p>
    <w:p w:rsidR="00E03E6B" w:rsidRDefault="00E03E6B" w:rsidP="00E03E6B">
      <w:pPr>
        <w:numPr>
          <w:ilvl w:val="0"/>
          <w:numId w:val="47"/>
        </w:numPr>
        <w:rPr>
          <w:rFonts w:ascii="Times New Roman" w:hAnsi="Times New Roman"/>
          <w:szCs w:val="24"/>
        </w:rPr>
      </w:pPr>
      <w:r>
        <w:rPr>
          <w:rFonts w:ascii="Times New Roman" w:hAnsi="Times New Roman"/>
          <w:szCs w:val="24"/>
        </w:rPr>
        <w:t xml:space="preserve"> </w:t>
      </w:r>
      <w:r w:rsidRPr="00AD6E8E">
        <w:rPr>
          <w:rFonts w:ascii="Times New Roman" w:hAnsi="Times New Roman"/>
          <w:szCs w:val="24"/>
        </w:rPr>
        <w:t xml:space="preserve">τα επίπεδα της διαφθοράς, </w:t>
      </w:r>
    </w:p>
    <w:p w:rsidR="00E03E6B" w:rsidRDefault="00E03E6B" w:rsidP="00E03E6B">
      <w:pPr>
        <w:numPr>
          <w:ilvl w:val="0"/>
          <w:numId w:val="47"/>
        </w:numPr>
        <w:rPr>
          <w:rFonts w:ascii="Times New Roman" w:hAnsi="Times New Roman"/>
          <w:szCs w:val="24"/>
        </w:rPr>
      </w:pPr>
      <w:r w:rsidRPr="00AD6E8E">
        <w:rPr>
          <w:rFonts w:ascii="Times New Roman" w:hAnsi="Times New Roman"/>
          <w:szCs w:val="24"/>
        </w:rPr>
        <w:t>η αποτελεσματικότητα των κυβερνήσεων</w:t>
      </w:r>
      <w:r>
        <w:rPr>
          <w:rFonts w:ascii="Times New Roman" w:hAnsi="Times New Roman"/>
          <w:szCs w:val="24"/>
        </w:rPr>
        <w:t>,</w:t>
      </w:r>
    </w:p>
    <w:p w:rsidR="00E03E6B" w:rsidRDefault="00E03E6B" w:rsidP="00E03E6B">
      <w:pPr>
        <w:numPr>
          <w:ilvl w:val="0"/>
          <w:numId w:val="47"/>
        </w:numPr>
        <w:rPr>
          <w:rFonts w:ascii="Times New Roman" w:hAnsi="Times New Roman"/>
          <w:szCs w:val="24"/>
        </w:rPr>
      </w:pPr>
      <w:r>
        <w:rPr>
          <w:rFonts w:ascii="Times New Roman" w:hAnsi="Times New Roman"/>
          <w:szCs w:val="24"/>
        </w:rPr>
        <w:t xml:space="preserve">οι </w:t>
      </w:r>
      <w:r w:rsidRPr="00AD6E8E">
        <w:rPr>
          <w:rFonts w:ascii="Times New Roman" w:hAnsi="Times New Roman"/>
          <w:szCs w:val="24"/>
        </w:rPr>
        <w:t xml:space="preserve">άτυποι θεσμοί, </w:t>
      </w:r>
    </w:p>
    <w:p w:rsidR="00E03E6B" w:rsidRDefault="00E03E6B" w:rsidP="00E03E6B">
      <w:pPr>
        <w:numPr>
          <w:ilvl w:val="0"/>
          <w:numId w:val="47"/>
        </w:numPr>
        <w:rPr>
          <w:rFonts w:ascii="Times New Roman" w:hAnsi="Times New Roman"/>
          <w:szCs w:val="24"/>
        </w:rPr>
      </w:pPr>
      <w:r w:rsidRPr="00AD6E8E">
        <w:rPr>
          <w:rFonts w:ascii="Times New Roman" w:hAnsi="Times New Roman"/>
          <w:szCs w:val="24"/>
        </w:rPr>
        <w:t>το κοινωνικό κεφάλαιο.</w:t>
      </w:r>
    </w:p>
    <w:p w:rsidR="008E699E" w:rsidRDefault="00E03E6B" w:rsidP="00E03E6B">
      <w:pPr>
        <w:rPr>
          <w:rFonts w:ascii="Times New Roman" w:hAnsi="Times New Roman"/>
          <w:szCs w:val="24"/>
        </w:rPr>
      </w:pPr>
      <w:r>
        <w:rPr>
          <w:rFonts w:ascii="Times New Roman" w:hAnsi="Times New Roman"/>
          <w:szCs w:val="24"/>
        </w:rPr>
        <w:lastRenderedPageBreak/>
        <w:t xml:space="preserve">Σε μια </w:t>
      </w:r>
      <w:r w:rsidR="000F13AD">
        <w:rPr>
          <w:rFonts w:ascii="Times New Roman" w:hAnsi="Times New Roman"/>
          <w:szCs w:val="24"/>
        </w:rPr>
        <w:t>μελλοντική</w:t>
      </w:r>
      <w:r>
        <w:rPr>
          <w:rFonts w:ascii="Times New Roman" w:hAnsi="Times New Roman"/>
          <w:szCs w:val="24"/>
        </w:rPr>
        <w:t xml:space="preserve"> </w:t>
      </w:r>
      <w:r w:rsidR="000F13AD">
        <w:rPr>
          <w:rFonts w:ascii="Times New Roman" w:hAnsi="Times New Roman"/>
          <w:szCs w:val="24"/>
        </w:rPr>
        <w:t>προσπάθεια</w:t>
      </w:r>
      <w:r>
        <w:rPr>
          <w:rFonts w:ascii="Times New Roman" w:hAnsi="Times New Roman"/>
          <w:szCs w:val="24"/>
        </w:rPr>
        <w:t xml:space="preserve"> για τη </w:t>
      </w:r>
      <w:r w:rsidR="000F13AD">
        <w:rPr>
          <w:rFonts w:ascii="Times New Roman" w:hAnsi="Times New Roman"/>
          <w:szCs w:val="24"/>
        </w:rPr>
        <w:t>μελέτη</w:t>
      </w:r>
      <w:r>
        <w:rPr>
          <w:rFonts w:ascii="Times New Roman" w:hAnsi="Times New Roman"/>
          <w:szCs w:val="24"/>
        </w:rPr>
        <w:t xml:space="preserve"> του εν </w:t>
      </w:r>
      <w:r w:rsidR="000F13AD">
        <w:rPr>
          <w:rFonts w:ascii="Times New Roman" w:hAnsi="Times New Roman"/>
          <w:szCs w:val="24"/>
        </w:rPr>
        <w:t>λογά</w:t>
      </w:r>
      <w:r>
        <w:rPr>
          <w:rFonts w:ascii="Times New Roman" w:hAnsi="Times New Roman"/>
          <w:szCs w:val="24"/>
        </w:rPr>
        <w:t xml:space="preserve"> </w:t>
      </w:r>
      <w:r w:rsidR="000F13AD">
        <w:rPr>
          <w:rFonts w:ascii="Times New Roman" w:hAnsi="Times New Roman"/>
          <w:szCs w:val="24"/>
        </w:rPr>
        <w:t>θέματος</w:t>
      </w:r>
      <w:r>
        <w:rPr>
          <w:rFonts w:ascii="Times New Roman" w:hAnsi="Times New Roman"/>
          <w:szCs w:val="24"/>
        </w:rPr>
        <w:t xml:space="preserve"> </w:t>
      </w:r>
      <w:r w:rsidR="000F13AD">
        <w:rPr>
          <w:rFonts w:ascii="Times New Roman" w:hAnsi="Times New Roman"/>
          <w:szCs w:val="24"/>
        </w:rPr>
        <w:t>μπορεί</w:t>
      </w:r>
      <w:r>
        <w:rPr>
          <w:rFonts w:ascii="Times New Roman" w:hAnsi="Times New Roman"/>
          <w:szCs w:val="24"/>
        </w:rPr>
        <w:t xml:space="preserve"> να </w:t>
      </w:r>
      <w:r w:rsidR="000F13AD">
        <w:rPr>
          <w:rFonts w:ascii="Times New Roman" w:hAnsi="Times New Roman"/>
          <w:szCs w:val="24"/>
        </w:rPr>
        <w:t>πραγματοποιηθεί</w:t>
      </w:r>
      <w:r>
        <w:rPr>
          <w:rFonts w:ascii="Times New Roman" w:hAnsi="Times New Roman"/>
          <w:szCs w:val="24"/>
        </w:rPr>
        <w:t xml:space="preserve"> </w:t>
      </w:r>
      <w:r w:rsidR="000F13AD">
        <w:rPr>
          <w:rFonts w:ascii="Times New Roman" w:hAnsi="Times New Roman"/>
          <w:szCs w:val="24"/>
        </w:rPr>
        <w:t>μελέτη</w:t>
      </w:r>
      <w:r>
        <w:rPr>
          <w:rFonts w:ascii="Times New Roman" w:hAnsi="Times New Roman"/>
          <w:szCs w:val="24"/>
        </w:rPr>
        <w:t xml:space="preserve"> με τους πιο </w:t>
      </w:r>
      <w:r w:rsidR="000F13AD">
        <w:rPr>
          <w:rFonts w:ascii="Times New Roman" w:hAnsi="Times New Roman"/>
          <w:szCs w:val="24"/>
        </w:rPr>
        <w:t>πάνω</w:t>
      </w:r>
      <w:r>
        <w:rPr>
          <w:rFonts w:ascii="Times New Roman" w:hAnsi="Times New Roman"/>
          <w:szCs w:val="24"/>
        </w:rPr>
        <w:t xml:space="preserve"> </w:t>
      </w:r>
      <w:r w:rsidR="000F13AD">
        <w:rPr>
          <w:rFonts w:ascii="Times New Roman" w:hAnsi="Times New Roman"/>
          <w:szCs w:val="24"/>
        </w:rPr>
        <w:t>παράγοντες</w:t>
      </w:r>
      <w:r>
        <w:rPr>
          <w:rFonts w:ascii="Times New Roman" w:hAnsi="Times New Roman"/>
          <w:szCs w:val="24"/>
        </w:rPr>
        <w:t xml:space="preserve"> και </w:t>
      </w:r>
      <w:r w:rsidR="000F13AD">
        <w:rPr>
          <w:rFonts w:ascii="Times New Roman" w:hAnsi="Times New Roman"/>
          <w:szCs w:val="24"/>
        </w:rPr>
        <w:t>ενδεχομένως</w:t>
      </w:r>
      <w:r>
        <w:rPr>
          <w:rFonts w:ascii="Times New Roman" w:hAnsi="Times New Roman"/>
          <w:szCs w:val="24"/>
        </w:rPr>
        <w:t xml:space="preserve"> να </w:t>
      </w:r>
      <w:r w:rsidR="000F13AD">
        <w:rPr>
          <w:rFonts w:ascii="Times New Roman" w:hAnsi="Times New Roman"/>
          <w:szCs w:val="24"/>
        </w:rPr>
        <w:t>καταλήξουμε</w:t>
      </w:r>
      <w:r>
        <w:rPr>
          <w:rFonts w:ascii="Times New Roman" w:hAnsi="Times New Roman"/>
          <w:szCs w:val="24"/>
        </w:rPr>
        <w:t xml:space="preserve"> σε </w:t>
      </w:r>
      <w:r w:rsidR="000F13AD">
        <w:rPr>
          <w:rFonts w:ascii="Times New Roman" w:hAnsi="Times New Roman"/>
          <w:szCs w:val="24"/>
        </w:rPr>
        <w:t>διαφορετικά</w:t>
      </w:r>
      <w:r>
        <w:rPr>
          <w:rFonts w:ascii="Times New Roman" w:hAnsi="Times New Roman"/>
          <w:szCs w:val="24"/>
        </w:rPr>
        <w:t xml:space="preserve"> </w:t>
      </w:r>
      <w:r w:rsidR="000F13AD">
        <w:rPr>
          <w:rFonts w:ascii="Times New Roman" w:hAnsi="Times New Roman"/>
          <w:szCs w:val="24"/>
        </w:rPr>
        <w:t>αποτελέσματα</w:t>
      </w:r>
      <w:r>
        <w:rPr>
          <w:rFonts w:ascii="Times New Roman" w:hAnsi="Times New Roman"/>
          <w:szCs w:val="24"/>
        </w:rPr>
        <w:t xml:space="preserve"> </w:t>
      </w:r>
      <w:r w:rsidR="000F13AD">
        <w:rPr>
          <w:rFonts w:ascii="Times New Roman" w:hAnsi="Times New Roman"/>
          <w:szCs w:val="24"/>
        </w:rPr>
        <w:t>αλλά</w:t>
      </w:r>
      <w:r>
        <w:rPr>
          <w:rFonts w:ascii="Times New Roman" w:hAnsi="Times New Roman"/>
          <w:szCs w:val="24"/>
        </w:rPr>
        <w:t xml:space="preserve"> και σε </w:t>
      </w:r>
      <w:r w:rsidR="000F13AD">
        <w:rPr>
          <w:rFonts w:ascii="Times New Roman" w:hAnsi="Times New Roman"/>
          <w:szCs w:val="24"/>
        </w:rPr>
        <w:t>διαφορετικά</w:t>
      </w:r>
      <w:r>
        <w:rPr>
          <w:rFonts w:ascii="Times New Roman" w:hAnsi="Times New Roman"/>
          <w:szCs w:val="24"/>
        </w:rPr>
        <w:t xml:space="preserve"> </w:t>
      </w:r>
      <w:r w:rsidR="000F13AD">
        <w:rPr>
          <w:rFonts w:ascii="Times New Roman" w:hAnsi="Times New Roman"/>
          <w:szCs w:val="24"/>
        </w:rPr>
        <w:t>αποτελέσματα</w:t>
      </w:r>
      <w:r>
        <w:rPr>
          <w:rFonts w:ascii="Times New Roman" w:hAnsi="Times New Roman"/>
          <w:szCs w:val="24"/>
        </w:rPr>
        <w:t>.</w:t>
      </w:r>
    </w:p>
    <w:p w:rsidR="0083279C" w:rsidRPr="00E03E6B" w:rsidRDefault="00E244EC" w:rsidP="00AE70C1">
      <w:pPr>
        <w:pStyle w:val="10"/>
        <w:rPr>
          <w:sz w:val="24"/>
          <w:szCs w:val="24"/>
        </w:rPr>
      </w:pPr>
      <w:bookmarkStart w:id="209" w:name="_Toc444812594"/>
      <w:bookmarkStart w:id="210" w:name="_Toc449099795"/>
      <w:bookmarkStart w:id="211" w:name="_Toc449100377"/>
      <w:bookmarkStart w:id="212" w:name="_Toc449100881"/>
      <w:r>
        <w:rPr>
          <w:sz w:val="24"/>
          <w:szCs w:val="24"/>
        </w:rPr>
        <w:br w:type="page"/>
      </w:r>
      <w:bookmarkStart w:id="213" w:name="_Toc449428400"/>
      <w:r w:rsidR="00781F8B" w:rsidRPr="00AE70C1">
        <w:rPr>
          <w:sz w:val="24"/>
          <w:szCs w:val="24"/>
        </w:rPr>
        <w:lastRenderedPageBreak/>
        <w:t>Βιβλιογραφία</w:t>
      </w:r>
      <w:bookmarkEnd w:id="188"/>
      <w:bookmarkEnd w:id="209"/>
      <w:bookmarkEnd w:id="210"/>
      <w:bookmarkEnd w:id="211"/>
      <w:bookmarkEnd w:id="212"/>
      <w:bookmarkEnd w:id="213"/>
    </w:p>
    <w:p w:rsidR="00934A96" w:rsidRPr="00E03E6B" w:rsidRDefault="00934A96" w:rsidP="00AE70C1">
      <w:pPr>
        <w:rPr>
          <w:rFonts w:ascii="Times New Roman" w:hAnsi="Times New Roman"/>
          <w:szCs w:val="24"/>
        </w:rPr>
      </w:pPr>
    </w:p>
    <w:p w:rsidR="00934A96" w:rsidRPr="002C3873" w:rsidRDefault="00934A96" w:rsidP="00AE70C1">
      <w:pPr>
        <w:pStyle w:val="13"/>
        <w:numPr>
          <w:ilvl w:val="0"/>
          <w:numId w:val="33"/>
        </w:numPr>
        <w:rPr>
          <w:rFonts w:ascii="Times New Roman" w:hAnsi="Times New Roman"/>
          <w:szCs w:val="24"/>
          <w:lang w:val="en-US"/>
        </w:rPr>
      </w:pPr>
      <w:proofErr w:type="spellStart"/>
      <w:r w:rsidRPr="00AE70C1">
        <w:rPr>
          <w:rFonts w:ascii="Times New Roman" w:hAnsi="Times New Roman"/>
          <w:szCs w:val="24"/>
          <w:lang w:val="en-US"/>
        </w:rPr>
        <w:t>Alkire</w:t>
      </w:r>
      <w:proofErr w:type="spellEnd"/>
      <w:r w:rsidRPr="00FD56CA">
        <w:rPr>
          <w:rFonts w:ascii="Times New Roman" w:hAnsi="Times New Roman"/>
          <w:szCs w:val="24"/>
          <w:lang w:val="en-GB"/>
        </w:rPr>
        <w:t xml:space="preserve">, </w:t>
      </w:r>
      <w:r w:rsidRPr="00AE70C1">
        <w:rPr>
          <w:rFonts w:ascii="Times New Roman" w:hAnsi="Times New Roman"/>
          <w:szCs w:val="24"/>
          <w:lang w:val="en-US"/>
        </w:rPr>
        <w:t>Sabina</w:t>
      </w:r>
      <w:r w:rsidRPr="00FD56CA">
        <w:rPr>
          <w:rFonts w:ascii="Times New Roman" w:hAnsi="Times New Roman"/>
          <w:szCs w:val="24"/>
          <w:lang w:val="en-GB"/>
        </w:rPr>
        <w:t xml:space="preserve"> </w:t>
      </w:r>
      <w:r w:rsidRPr="00AE70C1">
        <w:rPr>
          <w:rFonts w:ascii="Times New Roman" w:hAnsi="Times New Roman"/>
          <w:szCs w:val="24"/>
          <w:lang w:val="en-US"/>
        </w:rPr>
        <w:t>and</w:t>
      </w:r>
      <w:r w:rsidRPr="00FD56CA">
        <w:rPr>
          <w:rFonts w:ascii="Times New Roman" w:hAnsi="Times New Roman"/>
          <w:szCs w:val="24"/>
          <w:lang w:val="en-GB"/>
        </w:rPr>
        <w:t xml:space="preserve"> </w:t>
      </w:r>
      <w:r w:rsidRPr="00AE70C1">
        <w:rPr>
          <w:rFonts w:ascii="Times New Roman" w:hAnsi="Times New Roman"/>
          <w:szCs w:val="24"/>
          <w:lang w:val="en-US"/>
        </w:rPr>
        <w:t>James</w:t>
      </w:r>
      <w:r w:rsidRPr="00FD56CA">
        <w:rPr>
          <w:rFonts w:ascii="Times New Roman" w:hAnsi="Times New Roman"/>
          <w:szCs w:val="24"/>
          <w:lang w:val="en-GB"/>
        </w:rPr>
        <w:t xml:space="preserve"> </w:t>
      </w:r>
      <w:r w:rsidRPr="00AE70C1">
        <w:rPr>
          <w:rFonts w:ascii="Times New Roman" w:hAnsi="Times New Roman"/>
          <w:szCs w:val="24"/>
          <w:lang w:val="en-US"/>
        </w:rPr>
        <w:t xml:space="preserve">Foster, 2009, “Counting and Multidimensional Poverty Measurement,” </w:t>
      </w:r>
      <w:smartTag w:uri="urn:schemas-microsoft-com:office:smarttags" w:element="City">
        <w:r w:rsidRPr="00AE70C1">
          <w:rPr>
            <w:rFonts w:ascii="Times New Roman" w:hAnsi="Times New Roman"/>
            <w:szCs w:val="24"/>
            <w:lang w:val="en-US"/>
          </w:rPr>
          <w:t>Oxford</w:t>
        </w:r>
      </w:smartTag>
      <w:r w:rsidRPr="00AE70C1">
        <w:rPr>
          <w:rFonts w:ascii="Times New Roman" w:hAnsi="Times New Roman"/>
          <w:szCs w:val="24"/>
          <w:lang w:val="en-US"/>
        </w:rPr>
        <w:t xml:space="preserve"> Poverty and Human Development Initiative, Working Paper 7, </w:t>
      </w:r>
      <w:smartTag w:uri="urn:schemas-microsoft-com:office:smarttags" w:element="place">
        <w:smartTag w:uri="urn:schemas-microsoft-com:office:smarttags" w:element="PlaceType">
          <w:r w:rsidRPr="00AE70C1">
            <w:rPr>
              <w:rFonts w:ascii="Times New Roman" w:hAnsi="Times New Roman"/>
              <w:szCs w:val="24"/>
              <w:lang w:val="en-US"/>
            </w:rPr>
            <w:t>University</w:t>
          </w:r>
        </w:smartTag>
        <w:r w:rsidRPr="00AE70C1">
          <w:rPr>
            <w:rFonts w:ascii="Times New Roman" w:hAnsi="Times New Roman"/>
            <w:szCs w:val="24"/>
            <w:lang w:val="en-US"/>
          </w:rPr>
          <w:t xml:space="preserve"> of </w:t>
        </w:r>
        <w:smartTag w:uri="urn:schemas-microsoft-com:office:smarttags" w:element="PlaceName">
          <w:r w:rsidRPr="00AE70C1">
            <w:rPr>
              <w:rFonts w:ascii="Times New Roman" w:hAnsi="Times New Roman"/>
              <w:szCs w:val="24"/>
              <w:lang w:val="en-US"/>
            </w:rPr>
            <w:t>Oxford</w:t>
          </w:r>
        </w:smartTag>
      </w:smartTag>
      <w:r w:rsidRPr="00AE70C1">
        <w:rPr>
          <w:rFonts w:ascii="Times New Roman" w:hAnsi="Times New Roman"/>
          <w:szCs w:val="24"/>
          <w:lang w:val="en-US"/>
        </w:rPr>
        <w:t xml:space="preserve">. </w:t>
      </w:r>
      <w:hyperlink r:id="rId46" w:history="1">
        <w:r w:rsidR="002C3873" w:rsidRPr="00C6616D">
          <w:rPr>
            <w:rStyle w:val="-"/>
            <w:rFonts w:ascii="Times New Roman" w:hAnsi="Times New Roman"/>
            <w:szCs w:val="24"/>
            <w:lang w:val="en-US"/>
          </w:rPr>
          <w:t>http</w:t>
        </w:r>
        <w:r w:rsidR="002C3873" w:rsidRPr="002C3873">
          <w:rPr>
            <w:rStyle w:val="-"/>
            <w:rFonts w:ascii="Times New Roman" w:hAnsi="Times New Roman"/>
            <w:szCs w:val="24"/>
            <w:lang w:val="en-US"/>
          </w:rPr>
          <w:t>://</w:t>
        </w:r>
        <w:r w:rsidR="002C3873" w:rsidRPr="00C6616D">
          <w:rPr>
            <w:rStyle w:val="-"/>
            <w:rFonts w:ascii="Times New Roman" w:hAnsi="Times New Roman"/>
            <w:szCs w:val="24"/>
            <w:lang w:val="en-US"/>
          </w:rPr>
          <w:t>www</w:t>
        </w:r>
        <w:r w:rsidR="002C3873" w:rsidRPr="002C3873">
          <w:rPr>
            <w:rStyle w:val="-"/>
            <w:rFonts w:ascii="Times New Roman" w:hAnsi="Times New Roman"/>
            <w:szCs w:val="24"/>
            <w:lang w:val="en-US"/>
          </w:rPr>
          <w:t>.</w:t>
        </w:r>
        <w:r w:rsidR="002C3873" w:rsidRPr="00C6616D">
          <w:rPr>
            <w:rStyle w:val="-"/>
            <w:rFonts w:ascii="Times New Roman" w:hAnsi="Times New Roman"/>
            <w:szCs w:val="24"/>
            <w:lang w:val="en-US"/>
          </w:rPr>
          <w:t>ophi</w:t>
        </w:r>
        <w:r w:rsidR="002C3873" w:rsidRPr="002C3873">
          <w:rPr>
            <w:rStyle w:val="-"/>
            <w:rFonts w:ascii="Times New Roman" w:hAnsi="Times New Roman"/>
            <w:szCs w:val="24"/>
            <w:lang w:val="en-US"/>
          </w:rPr>
          <w:t>.</w:t>
        </w:r>
        <w:r w:rsidR="002C3873" w:rsidRPr="00C6616D">
          <w:rPr>
            <w:rStyle w:val="-"/>
            <w:rFonts w:ascii="Times New Roman" w:hAnsi="Times New Roman"/>
            <w:szCs w:val="24"/>
            <w:lang w:val="en-US"/>
          </w:rPr>
          <w:t>org</w:t>
        </w:r>
        <w:r w:rsidR="002C3873" w:rsidRPr="002C3873">
          <w:rPr>
            <w:rStyle w:val="-"/>
            <w:rFonts w:ascii="Times New Roman" w:hAnsi="Times New Roman"/>
            <w:szCs w:val="24"/>
            <w:lang w:val="en-US"/>
          </w:rPr>
          <w:t>.</w:t>
        </w:r>
        <w:r w:rsidR="002C3873" w:rsidRPr="00C6616D">
          <w:rPr>
            <w:rStyle w:val="-"/>
            <w:rFonts w:ascii="Times New Roman" w:hAnsi="Times New Roman"/>
            <w:szCs w:val="24"/>
            <w:lang w:val="en-US"/>
          </w:rPr>
          <w:t>uk</w:t>
        </w:r>
        <w:r w:rsidR="002C3873" w:rsidRPr="002C3873">
          <w:rPr>
            <w:rStyle w:val="-"/>
            <w:rFonts w:ascii="Times New Roman" w:hAnsi="Times New Roman"/>
            <w:szCs w:val="24"/>
            <w:lang w:val="en-US"/>
          </w:rPr>
          <w:t>/</w:t>
        </w:r>
        <w:r w:rsidR="002C3873" w:rsidRPr="00C6616D">
          <w:rPr>
            <w:rStyle w:val="-"/>
            <w:rFonts w:ascii="Times New Roman" w:hAnsi="Times New Roman"/>
            <w:szCs w:val="24"/>
            <w:lang w:val="en-US"/>
          </w:rPr>
          <w:t>wp</w:t>
        </w:r>
        <w:r w:rsidR="002C3873" w:rsidRPr="002C3873">
          <w:rPr>
            <w:rStyle w:val="-"/>
            <w:rFonts w:ascii="Times New Roman" w:hAnsi="Times New Roman"/>
            <w:szCs w:val="24"/>
            <w:lang w:val="en-US"/>
          </w:rPr>
          <w:t>-</w:t>
        </w:r>
        <w:r w:rsidR="002C3873" w:rsidRPr="00C6616D">
          <w:rPr>
            <w:rStyle w:val="-"/>
            <w:rFonts w:ascii="Times New Roman" w:hAnsi="Times New Roman"/>
            <w:szCs w:val="24"/>
            <w:lang w:val="en-US"/>
          </w:rPr>
          <w:t>content</w:t>
        </w:r>
        <w:r w:rsidR="002C3873" w:rsidRPr="002C3873">
          <w:rPr>
            <w:rStyle w:val="-"/>
            <w:rFonts w:ascii="Times New Roman" w:hAnsi="Times New Roman"/>
            <w:szCs w:val="24"/>
            <w:lang w:val="en-US"/>
          </w:rPr>
          <w:t>/</w:t>
        </w:r>
        <w:r w:rsidR="002C3873" w:rsidRPr="00C6616D">
          <w:rPr>
            <w:rStyle w:val="-"/>
            <w:rFonts w:ascii="Times New Roman" w:hAnsi="Times New Roman"/>
            <w:szCs w:val="24"/>
            <w:lang w:val="en-US"/>
          </w:rPr>
          <w:t>uploads</w:t>
        </w:r>
        <w:r w:rsidR="002C3873" w:rsidRPr="002C3873">
          <w:rPr>
            <w:rStyle w:val="-"/>
            <w:rFonts w:ascii="Times New Roman" w:hAnsi="Times New Roman"/>
            <w:szCs w:val="24"/>
            <w:lang w:val="en-US"/>
          </w:rPr>
          <w:t>/</w:t>
        </w:r>
        <w:r w:rsidR="002C3873" w:rsidRPr="00C6616D">
          <w:rPr>
            <w:rStyle w:val="-"/>
            <w:rFonts w:ascii="Times New Roman" w:hAnsi="Times New Roman"/>
            <w:szCs w:val="24"/>
            <w:lang w:val="en-US"/>
          </w:rPr>
          <w:t>OPHI</w:t>
        </w:r>
        <w:r w:rsidR="002C3873" w:rsidRPr="002C3873">
          <w:rPr>
            <w:rStyle w:val="-"/>
            <w:rFonts w:ascii="Times New Roman" w:hAnsi="Times New Roman"/>
            <w:szCs w:val="24"/>
            <w:lang w:val="en-US"/>
          </w:rPr>
          <w:t>-</w:t>
        </w:r>
        <w:r w:rsidR="002C3873" w:rsidRPr="00C6616D">
          <w:rPr>
            <w:rStyle w:val="-"/>
            <w:rFonts w:ascii="Times New Roman" w:hAnsi="Times New Roman"/>
            <w:szCs w:val="24"/>
            <w:lang w:val="en-US"/>
          </w:rPr>
          <w:t>wp</w:t>
        </w:r>
        <w:r w:rsidR="002C3873" w:rsidRPr="002C3873">
          <w:rPr>
            <w:rStyle w:val="-"/>
            <w:rFonts w:ascii="Times New Roman" w:hAnsi="Times New Roman"/>
            <w:szCs w:val="24"/>
            <w:lang w:val="en-US"/>
          </w:rPr>
          <w:t>32.</w:t>
        </w:r>
        <w:r w:rsidR="002C3873" w:rsidRPr="00C6616D">
          <w:rPr>
            <w:rStyle w:val="-"/>
            <w:rFonts w:ascii="Times New Roman" w:hAnsi="Times New Roman"/>
            <w:szCs w:val="24"/>
            <w:lang w:val="en-US"/>
          </w:rPr>
          <w:t>pdf</w:t>
        </w:r>
      </w:hyperlink>
    </w:p>
    <w:p w:rsidR="00934A96" w:rsidRPr="00AE70C1" w:rsidRDefault="00934A96" w:rsidP="00AE70C1">
      <w:pPr>
        <w:pStyle w:val="13"/>
        <w:numPr>
          <w:ilvl w:val="0"/>
          <w:numId w:val="33"/>
        </w:numPr>
        <w:rPr>
          <w:rFonts w:ascii="Times New Roman" w:hAnsi="Times New Roman"/>
          <w:szCs w:val="24"/>
        </w:rPr>
      </w:pPr>
      <w:proofErr w:type="spellStart"/>
      <w:r w:rsidRPr="00AE70C1">
        <w:rPr>
          <w:rFonts w:ascii="Times New Roman" w:hAnsi="Times New Roman"/>
          <w:szCs w:val="24"/>
          <w:lang w:val="en-US"/>
        </w:rPr>
        <w:t>Alkire</w:t>
      </w:r>
      <w:proofErr w:type="spellEnd"/>
      <w:r w:rsidRPr="00AE70C1">
        <w:rPr>
          <w:rFonts w:ascii="Times New Roman" w:hAnsi="Times New Roman"/>
          <w:szCs w:val="24"/>
          <w:lang w:val="en-US"/>
        </w:rPr>
        <w:t xml:space="preserve">, Sabina and Maria Emma Santos, 2010a, “Acute Multidimensional Poverty: A New Index for Developing Countries,” </w:t>
      </w:r>
      <w:smartTag w:uri="urn:schemas-microsoft-com:office:smarttags" w:element="City">
        <w:r w:rsidRPr="00AE70C1">
          <w:rPr>
            <w:rFonts w:ascii="Times New Roman" w:hAnsi="Times New Roman"/>
            <w:szCs w:val="24"/>
            <w:lang w:val="en-US"/>
          </w:rPr>
          <w:t>Oxford</w:t>
        </w:r>
      </w:smartTag>
      <w:r w:rsidRPr="00AE70C1">
        <w:rPr>
          <w:rFonts w:ascii="Times New Roman" w:hAnsi="Times New Roman"/>
          <w:szCs w:val="24"/>
          <w:lang w:val="en-US"/>
        </w:rPr>
        <w:t xml:space="preserve"> Poverty and Human Development Initiative, Working Paper 38, </w:t>
      </w:r>
      <w:smartTag w:uri="urn:schemas-microsoft-com:office:smarttags" w:element="place">
        <w:smartTag w:uri="urn:schemas-microsoft-com:office:smarttags" w:element="PlaceType">
          <w:r w:rsidRPr="00AE70C1">
            <w:rPr>
              <w:rFonts w:ascii="Times New Roman" w:hAnsi="Times New Roman"/>
              <w:szCs w:val="24"/>
              <w:lang w:val="en-US"/>
            </w:rPr>
            <w:t>University</w:t>
          </w:r>
        </w:smartTag>
        <w:r w:rsidRPr="00AE70C1">
          <w:rPr>
            <w:rFonts w:ascii="Times New Roman" w:hAnsi="Times New Roman"/>
            <w:szCs w:val="24"/>
            <w:lang w:val="en-US"/>
          </w:rPr>
          <w:t xml:space="preserve"> of </w:t>
        </w:r>
        <w:smartTag w:uri="urn:schemas-microsoft-com:office:smarttags" w:element="PlaceName">
          <w:r w:rsidRPr="00AE70C1">
            <w:rPr>
              <w:rFonts w:ascii="Times New Roman" w:hAnsi="Times New Roman"/>
              <w:szCs w:val="24"/>
              <w:lang w:val="en-US"/>
            </w:rPr>
            <w:t>Oxford</w:t>
          </w:r>
        </w:smartTag>
      </w:smartTag>
      <w:r w:rsidRPr="00AE70C1">
        <w:rPr>
          <w:rFonts w:ascii="Times New Roman" w:hAnsi="Times New Roman"/>
          <w:szCs w:val="24"/>
          <w:lang w:val="en-US"/>
        </w:rPr>
        <w:t xml:space="preserve">. </w:t>
      </w:r>
      <w:hyperlink r:id="rId47" w:history="1">
        <w:r w:rsidRPr="00AE70C1">
          <w:rPr>
            <w:rStyle w:val="-"/>
            <w:rFonts w:ascii="Times New Roman" w:hAnsi="Times New Roman"/>
            <w:szCs w:val="24"/>
            <w:lang w:val="en-US"/>
          </w:rPr>
          <w:t>http</w:t>
        </w:r>
        <w:r w:rsidRPr="00AE70C1">
          <w:rPr>
            <w:rStyle w:val="-"/>
            <w:rFonts w:ascii="Times New Roman" w:hAnsi="Times New Roman"/>
            <w:szCs w:val="24"/>
          </w:rPr>
          <w:t>://</w:t>
        </w:r>
        <w:r w:rsidRPr="00AE70C1">
          <w:rPr>
            <w:rStyle w:val="-"/>
            <w:rFonts w:ascii="Times New Roman" w:hAnsi="Times New Roman"/>
            <w:szCs w:val="24"/>
            <w:lang w:val="en-US"/>
          </w:rPr>
          <w:t>www</w:t>
        </w:r>
        <w:r w:rsidRPr="00AE70C1">
          <w:rPr>
            <w:rStyle w:val="-"/>
            <w:rFonts w:ascii="Times New Roman" w:hAnsi="Times New Roman"/>
            <w:szCs w:val="24"/>
          </w:rPr>
          <w:t>.</w:t>
        </w:r>
        <w:proofErr w:type="spellStart"/>
        <w:r w:rsidRPr="00AE70C1">
          <w:rPr>
            <w:rStyle w:val="-"/>
            <w:rFonts w:ascii="Times New Roman" w:hAnsi="Times New Roman"/>
            <w:szCs w:val="24"/>
            <w:lang w:val="en-US"/>
          </w:rPr>
          <w:t>ophi</w:t>
        </w:r>
        <w:proofErr w:type="spellEnd"/>
        <w:r w:rsidRPr="00AE70C1">
          <w:rPr>
            <w:rStyle w:val="-"/>
            <w:rFonts w:ascii="Times New Roman" w:hAnsi="Times New Roman"/>
            <w:szCs w:val="24"/>
          </w:rPr>
          <w:t>.</w:t>
        </w:r>
        <w:r w:rsidRPr="00AE70C1">
          <w:rPr>
            <w:rStyle w:val="-"/>
            <w:rFonts w:ascii="Times New Roman" w:hAnsi="Times New Roman"/>
            <w:szCs w:val="24"/>
            <w:lang w:val="en-US"/>
          </w:rPr>
          <w:t>org</w:t>
        </w:r>
        <w:r w:rsidRPr="00AE70C1">
          <w:rPr>
            <w:rStyle w:val="-"/>
            <w:rFonts w:ascii="Times New Roman" w:hAnsi="Times New Roman"/>
            <w:szCs w:val="24"/>
          </w:rPr>
          <w:t>.</w:t>
        </w:r>
        <w:proofErr w:type="spellStart"/>
        <w:r w:rsidRPr="00AE70C1">
          <w:rPr>
            <w:rStyle w:val="-"/>
            <w:rFonts w:ascii="Times New Roman" w:hAnsi="Times New Roman"/>
            <w:szCs w:val="24"/>
            <w:lang w:val="en-US"/>
          </w:rPr>
          <w:t>uk</w:t>
        </w:r>
        <w:proofErr w:type="spellEnd"/>
        <w:r w:rsidRPr="00AE70C1">
          <w:rPr>
            <w:rStyle w:val="-"/>
            <w:rFonts w:ascii="Times New Roman" w:hAnsi="Times New Roman"/>
            <w:szCs w:val="24"/>
          </w:rPr>
          <w:t>/</w:t>
        </w:r>
        <w:proofErr w:type="spellStart"/>
        <w:r w:rsidRPr="00AE70C1">
          <w:rPr>
            <w:rStyle w:val="-"/>
            <w:rFonts w:ascii="Times New Roman" w:hAnsi="Times New Roman"/>
            <w:szCs w:val="24"/>
            <w:lang w:val="en-US"/>
          </w:rPr>
          <w:t>wp</w:t>
        </w:r>
        <w:proofErr w:type="spellEnd"/>
        <w:r w:rsidRPr="00AE70C1">
          <w:rPr>
            <w:rStyle w:val="-"/>
            <w:rFonts w:ascii="Times New Roman" w:hAnsi="Times New Roman"/>
            <w:szCs w:val="24"/>
          </w:rPr>
          <w:t>-</w:t>
        </w:r>
        <w:r w:rsidRPr="00AE70C1">
          <w:rPr>
            <w:rStyle w:val="-"/>
            <w:rFonts w:ascii="Times New Roman" w:hAnsi="Times New Roman"/>
            <w:szCs w:val="24"/>
            <w:lang w:val="en-US"/>
          </w:rPr>
          <w:t>content</w:t>
        </w:r>
        <w:r w:rsidRPr="00AE70C1">
          <w:rPr>
            <w:rStyle w:val="-"/>
            <w:rFonts w:ascii="Times New Roman" w:hAnsi="Times New Roman"/>
            <w:szCs w:val="24"/>
          </w:rPr>
          <w:t>/</w:t>
        </w:r>
        <w:r w:rsidRPr="00AE70C1">
          <w:rPr>
            <w:rStyle w:val="-"/>
            <w:rFonts w:ascii="Times New Roman" w:hAnsi="Times New Roman"/>
            <w:szCs w:val="24"/>
            <w:lang w:val="en-US"/>
          </w:rPr>
          <w:t>uploads</w:t>
        </w:r>
        <w:r w:rsidRPr="00AE70C1">
          <w:rPr>
            <w:rStyle w:val="-"/>
            <w:rFonts w:ascii="Times New Roman" w:hAnsi="Times New Roman"/>
            <w:szCs w:val="24"/>
          </w:rPr>
          <w:t>/</w:t>
        </w:r>
        <w:proofErr w:type="spellStart"/>
        <w:r w:rsidRPr="00AE70C1">
          <w:rPr>
            <w:rStyle w:val="-"/>
            <w:rFonts w:ascii="Times New Roman" w:hAnsi="Times New Roman"/>
            <w:szCs w:val="24"/>
            <w:lang w:val="en-US"/>
          </w:rPr>
          <w:t>ophi</w:t>
        </w:r>
        <w:proofErr w:type="spellEnd"/>
        <w:r w:rsidRPr="00AE70C1">
          <w:rPr>
            <w:rStyle w:val="-"/>
            <w:rFonts w:ascii="Times New Roman" w:hAnsi="Times New Roman"/>
            <w:szCs w:val="24"/>
          </w:rPr>
          <w:t>-</w:t>
        </w:r>
        <w:proofErr w:type="spellStart"/>
        <w:r w:rsidRPr="00AE70C1">
          <w:rPr>
            <w:rStyle w:val="-"/>
            <w:rFonts w:ascii="Times New Roman" w:hAnsi="Times New Roman"/>
            <w:szCs w:val="24"/>
            <w:lang w:val="en-US"/>
          </w:rPr>
          <w:t>wp</w:t>
        </w:r>
        <w:proofErr w:type="spellEnd"/>
        <w:r w:rsidRPr="00AE70C1">
          <w:rPr>
            <w:rStyle w:val="-"/>
            <w:rFonts w:ascii="Times New Roman" w:hAnsi="Times New Roman"/>
            <w:szCs w:val="24"/>
          </w:rPr>
          <w:t>38.</w:t>
        </w:r>
        <w:proofErr w:type="spellStart"/>
        <w:r w:rsidRPr="00AE70C1">
          <w:rPr>
            <w:rStyle w:val="-"/>
            <w:rFonts w:ascii="Times New Roman" w:hAnsi="Times New Roman"/>
            <w:szCs w:val="24"/>
            <w:lang w:val="en-US"/>
          </w:rPr>
          <w:t>pdf</w:t>
        </w:r>
        <w:proofErr w:type="spellEnd"/>
      </w:hyperlink>
    </w:p>
    <w:p w:rsidR="00934A96" w:rsidRPr="00AE70C1" w:rsidRDefault="00934A96" w:rsidP="00AE70C1">
      <w:pPr>
        <w:pStyle w:val="13"/>
        <w:numPr>
          <w:ilvl w:val="0"/>
          <w:numId w:val="33"/>
        </w:numPr>
        <w:rPr>
          <w:rFonts w:ascii="Times New Roman" w:hAnsi="Times New Roman"/>
          <w:szCs w:val="24"/>
        </w:rPr>
      </w:pPr>
      <w:proofErr w:type="spellStart"/>
      <w:r w:rsidRPr="00AE70C1">
        <w:rPr>
          <w:rFonts w:ascii="Times New Roman" w:hAnsi="Times New Roman"/>
          <w:szCs w:val="24"/>
          <w:lang w:val="en-US"/>
        </w:rPr>
        <w:t>Alkire</w:t>
      </w:r>
      <w:proofErr w:type="spellEnd"/>
      <w:r w:rsidRPr="00AE70C1">
        <w:rPr>
          <w:rFonts w:ascii="Times New Roman" w:hAnsi="Times New Roman"/>
          <w:szCs w:val="24"/>
          <w:lang w:val="en-US"/>
        </w:rPr>
        <w:t xml:space="preserve">, Sabina, Maria Emma Santos, Suman Seth and Gaston </w:t>
      </w:r>
      <w:proofErr w:type="spellStart"/>
      <w:r w:rsidRPr="00AE70C1">
        <w:rPr>
          <w:rFonts w:ascii="Times New Roman" w:hAnsi="Times New Roman"/>
          <w:szCs w:val="24"/>
          <w:lang w:val="en-US"/>
        </w:rPr>
        <w:t>Yalonetzky</w:t>
      </w:r>
      <w:proofErr w:type="spellEnd"/>
      <w:r w:rsidRPr="00AE70C1">
        <w:rPr>
          <w:rFonts w:ascii="Times New Roman" w:hAnsi="Times New Roman"/>
          <w:szCs w:val="24"/>
          <w:lang w:val="en-US"/>
        </w:rPr>
        <w:t xml:space="preserve">, 2010, “Is the Multidimensional Poverty Index Robust to Different Weights?” mimeo, Oxford Poverty and Human Development Initiative, </w:t>
      </w:r>
      <w:smartTag w:uri="urn:schemas-microsoft-com:office:smarttags" w:element="place">
        <w:smartTag w:uri="urn:schemas-microsoft-com:office:smarttags" w:element="PlaceType">
          <w:r w:rsidRPr="00AE70C1">
            <w:rPr>
              <w:rFonts w:ascii="Times New Roman" w:hAnsi="Times New Roman"/>
              <w:szCs w:val="24"/>
              <w:lang w:val="en-US"/>
            </w:rPr>
            <w:t>University</w:t>
          </w:r>
        </w:smartTag>
        <w:r w:rsidRPr="00AE70C1">
          <w:rPr>
            <w:rFonts w:ascii="Times New Roman" w:hAnsi="Times New Roman"/>
            <w:szCs w:val="24"/>
            <w:lang w:val="en-US"/>
          </w:rPr>
          <w:t xml:space="preserve"> of </w:t>
        </w:r>
        <w:smartTag w:uri="urn:schemas-microsoft-com:office:smarttags" w:element="PlaceName">
          <w:r w:rsidRPr="00AE70C1">
            <w:rPr>
              <w:rFonts w:ascii="Times New Roman" w:hAnsi="Times New Roman"/>
              <w:szCs w:val="24"/>
              <w:lang w:val="en-US"/>
            </w:rPr>
            <w:t>Oxford</w:t>
          </w:r>
        </w:smartTag>
      </w:smartTag>
      <w:r w:rsidRPr="00AE70C1">
        <w:rPr>
          <w:rFonts w:ascii="Times New Roman" w:hAnsi="Times New Roman"/>
          <w:szCs w:val="24"/>
          <w:lang w:val="en-US"/>
        </w:rPr>
        <w:t xml:space="preserve">. </w:t>
      </w:r>
      <w:hyperlink r:id="rId48" w:history="1">
        <w:r w:rsidRPr="00AE70C1">
          <w:rPr>
            <w:rStyle w:val="-"/>
            <w:rFonts w:ascii="Times New Roman" w:hAnsi="Times New Roman"/>
            <w:szCs w:val="24"/>
            <w:lang w:val="en-US"/>
          </w:rPr>
          <w:t>http</w:t>
        </w:r>
        <w:r w:rsidRPr="00AE70C1">
          <w:rPr>
            <w:rStyle w:val="-"/>
            <w:rFonts w:ascii="Times New Roman" w:hAnsi="Times New Roman"/>
            <w:szCs w:val="24"/>
          </w:rPr>
          <w:t>://</w:t>
        </w:r>
        <w:r w:rsidRPr="00AE70C1">
          <w:rPr>
            <w:rStyle w:val="-"/>
            <w:rFonts w:ascii="Times New Roman" w:hAnsi="Times New Roman"/>
            <w:szCs w:val="24"/>
            <w:lang w:val="en-US"/>
          </w:rPr>
          <w:t>www</w:t>
        </w:r>
        <w:r w:rsidRPr="00AE70C1">
          <w:rPr>
            <w:rStyle w:val="-"/>
            <w:rFonts w:ascii="Times New Roman" w:hAnsi="Times New Roman"/>
            <w:szCs w:val="24"/>
          </w:rPr>
          <w:t>.</w:t>
        </w:r>
        <w:proofErr w:type="spellStart"/>
        <w:r w:rsidRPr="00AE70C1">
          <w:rPr>
            <w:rStyle w:val="-"/>
            <w:rFonts w:ascii="Times New Roman" w:hAnsi="Times New Roman"/>
            <w:szCs w:val="24"/>
            <w:lang w:val="en-US"/>
          </w:rPr>
          <w:t>ophi</w:t>
        </w:r>
        <w:proofErr w:type="spellEnd"/>
        <w:r w:rsidRPr="00AE70C1">
          <w:rPr>
            <w:rStyle w:val="-"/>
            <w:rFonts w:ascii="Times New Roman" w:hAnsi="Times New Roman"/>
            <w:szCs w:val="24"/>
          </w:rPr>
          <w:t>.</w:t>
        </w:r>
        <w:r w:rsidRPr="00AE70C1">
          <w:rPr>
            <w:rStyle w:val="-"/>
            <w:rFonts w:ascii="Times New Roman" w:hAnsi="Times New Roman"/>
            <w:szCs w:val="24"/>
            <w:lang w:val="en-US"/>
          </w:rPr>
          <w:t>org</w:t>
        </w:r>
        <w:r w:rsidRPr="00AE70C1">
          <w:rPr>
            <w:rStyle w:val="-"/>
            <w:rFonts w:ascii="Times New Roman" w:hAnsi="Times New Roman"/>
            <w:szCs w:val="24"/>
          </w:rPr>
          <w:t>.</w:t>
        </w:r>
        <w:proofErr w:type="spellStart"/>
        <w:r w:rsidRPr="00AE70C1">
          <w:rPr>
            <w:rStyle w:val="-"/>
            <w:rFonts w:ascii="Times New Roman" w:hAnsi="Times New Roman"/>
            <w:szCs w:val="24"/>
            <w:lang w:val="en-US"/>
          </w:rPr>
          <w:t>uk</w:t>
        </w:r>
        <w:proofErr w:type="spellEnd"/>
        <w:r w:rsidRPr="00AE70C1">
          <w:rPr>
            <w:rStyle w:val="-"/>
            <w:rFonts w:ascii="Times New Roman" w:hAnsi="Times New Roman"/>
            <w:szCs w:val="24"/>
          </w:rPr>
          <w:t>/</w:t>
        </w:r>
        <w:proofErr w:type="spellStart"/>
        <w:r w:rsidRPr="00AE70C1">
          <w:rPr>
            <w:rStyle w:val="-"/>
            <w:rFonts w:ascii="Times New Roman" w:hAnsi="Times New Roman"/>
            <w:szCs w:val="24"/>
            <w:lang w:val="en-US"/>
          </w:rPr>
          <w:t>wp</w:t>
        </w:r>
        <w:proofErr w:type="spellEnd"/>
        <w:r w:rsidRPr="00AE70C1">
          <w:rPr>
            <w:rStyle w:val="-"/>
            <w:rFonts w:ascii="Times New Roman" w:hAnsi="Times New Roman"/>
            <w:szCs w:val="24"/>
          </w:rPr>
          <w:t>-</w:t>
        </w:r>
        <w:r w:rsidRPr="00AE70C1">
          <w:rPr>
            <w:rStyle w:val="-"/>
            <w:rFonts w:ascii="Times New Roman" w:hAnsi="Times New Roman"/>
            <w:szCs w:val="24"/>
            <w:lang w:val="en-US"/>
          </w:rPr>
          <w:t>content</w:t>
        </w:r>
        <w:r w:rsidRPr="00AE70C1">
          <w:rPr>
            <w:rStyle w:val="-"/>
            <w:rFonts w:ascii="Times New Roman" w:hAnsi="Times New Roman"/>
            <w:szCs w:val="24"/>
          </w:rPr>
          <w:t>/</w:t>
        </w:r>
        <w:r w:rsidRPr="00AE70C1">
          <w:rPr>
            <w:rStyle w:val="-"/>
            <w:rFonts w:ascii="Times New Roman" w:hAnsi="Times New Roman"/>
            <w:szCs w:val="24"/>
            <w:lang w:val="en-US"/>
          </w:rPr>
          <w:t>uploads</w:t>
        </w:r>
        <w:r w:rsidRPr="00AE70C1">
          <w:rPr>
            <w:rStyle w:val="-"/>
            <w:rFonts w:ascii="Times New Roman" w:hAnsi="Times New Roman"/>
            <w:szCs w:val="24"/>
          </w:rPr>
          <w:t>/</w:t>
        </w:r>
        <w:r w:rsidRPr="00AE70C1">
          <w:rPr>
            <w:rStyle w:val="-"/>
            <w:rFonts w:ascii="Times New Roman" w:hAnsi="Times New Roman"/>
            <w:szCs w:val="24"/>
            <w:lang w:val="en-US"/>
          </w:rPr>
          <w:t>OPHI</w:t>
        </w:r>
        <w:r w:rsidRPr="00AE70C1">
          <w:rPr>
            <w:rStyle w:val="-"/>
            <w:rFonts w:ascii="Times New Roman" w:hAnsi="Times New Roman"/>
            <w:szCs w:val="24"/>
          </w:rPr>
          <w:t>-</w:t>
        </w:r>
        <w:r w:rsidRPr="00AE70C1">
          <w:rPr>
            <w:rStyle w:val="-"/>
            <w:rFonts w:ascii="Times New Roman" w:hAnsi="Times New Roman"/>
            <w:szCs w:val="24"/>
            <w:lang w:val="en-US"/>
          </w:rPr>
          <w:t>RP</w:t>
        </w:r>
        <w:r w:rsidRPr="00AE70C1">
          <w:rPr>
            <w:rStyle w:val="-"/>
            <w:rFonts w:ascii="Times New Roman" w:hAnsi="Times New Roman"/>
            <w:szCs w:val="24"/>
          </w:rPr>
          <w:t>-22</w:t>
        </w:r>
        <w:r w:rsidRPr="00AE70C1">
          <w:rPr>
            <w:rStyle w:val="-"/>
            <w:rFonts w:ascii="Times New Roman" w:hAnsi="Times New Roman"/>
            <w:szCs w:val="24"/>
            <w:lang w:val="en-US"/>
          </w:rPr>
          <w:t>a</w:t>
        </w:r>
        <w:r w:rsidRPr="00AE70C1">
          <w:rPr>
            <w:rStyle w:val="-"/>
            <w:rFonts w:ascii="Times New Roman" w:hAnsi="Times New Roman"/>
            <w:szCs w:val="24"/>
          </w:rPr>
          <w:t>.</w:t>
        </w:r>
        <w:proofErr w:type="spellStart"/>
        <w:r w:rsidRPr="00AE70C1">
          <w:rPr>
            <w:rStyle w:val="-"/>
            <w:rFonts w:ascii="Times New Roman" w:hAnsi="Times New Roman"/>
            <w:szCs w:val="24"/>
            <w:lang w:val="en-US"/>
          </w:rPr>
          <w:t>pdf</w:t>
        </w:r>
        <w:proofErr w:type="spellEnd"/>
      </w:hyperlink>
    </w:p>
    <w:p w:rsidR="00934A96" w:rsidRPr="00AE70C1" w:rsidRDefault="00934A96" w:rsidP="00AE70C1">
      <w:pPr>
        <w:pStyle w:val="13"/>
        <w:numPr>
          <w:ilvl w:val="0"/>
          <w:numId w:val="33"/>
        </w:numPr>
        <w:rPr>
          <w:rFonts w:ascii="Times New Roman" w:hAnsi="Times New Roman"/>
          <w:szCs w:val="24"/>
          <w:lang w:val="en-US"/>
        </w:rPr>
      </w:pPr>
      <w:r w:rsidRPr="00AE70C1">
        <w:rPr>
          <w:rFonts w:ascii="Times New Roman" w:hAnsi="Times New Roman"/>
          <w:szCs w:val="24"/>
          <w:lang w:val="en-US"/>
        </w:rPr>
        <w:t xml:space="preserve">Bourguignon, Francois and Satya Chakravarty, 2003, “The Measurement of Multidimensional Poverty,” Journal of Economic Inequality 1: 25-49. </w:t>
      </w:r>
      <w:hyperlink r:id="rId49" w:history="1">
        <w:r w:rsidRPr="00AE70C1">
          <w:rPr>
            <w:rStyle w:val="-"/>
            <w:rFonts w:ascii="Times New Roman" w:hAnsi="Times New Roman"/>
            <w:szCs w:val="24"/>
            <w:lang w:val="en-US"/>
          </w:rPr>
          <w:t>http://siteresources.worldbank.org/INTPA/Resources/429966-1092778639630/bourguignon.pdf</w:t>
        </w:r>
      </w:hyperlink>
    </w:p>
    <w:p w:rsidR="00934A96" w:rsidRPr="00AE70C1" w:rsidRDefault="00934A96" w:rsidP="00AE70C1">
      <w:pPr>
        <w:pStyle w:val="13"/>
        <w:numPr>
          <w:ilvl w:val="0"/>
          <w:numId w:val="33"/>
        </w:numPr>
        <w:rPr>
          <w:rFonts w:ascii="Times New Roman" w:hAnsi="Times New Roman"/>
          <w:szCs w:val="24"/>
          <w:lang w:val="en-US"/>
        </w:rPr>
      </w:pPr>
      <w:proofErr w:type="spellStart"/>
      <w:r w:rsidRPr="00AE70C1">
        <w:rPr>
          <w:rFonts w:ascii="Times New Roman" w:hAnsi="Times New Roman"/>
          <w:szCs w:val="24"/>
          <w:lang w:val="en-US"/>
        </w:rPr>
        <w:t>Djankov</w:t>
      </w:r>
      <w:proofErr w:type="spellEnd"/>
      <w:r w:rsidRPr="00AE70C1">
        <w:rPr>
          <w:rFonts w:ascii="Times New Roman" w:hAnsi="Times New Roman"/>
          <w:szCs w:val="24"/>
          <w:lang w:val="en-US"/>
        </w:rPr>
        <w:t>, Simeon, 2009, ―The Regulation of Entry: A Survey,‖ World Bank Research Observer 24(2): 183-203.</w:t>
      </w:r>
    </w:p>
    <w:p w:rsidR="00934A96" w:rsidRPr="00AE70C1" w:rsidRDefault="00934A96" w:rsidP="00AE70C1">
      <w:pPr>
        <w:pStyle w:val="13"/>
        <w:numPr>
          <w:ilvl w:val="0"/>
          <w:numId w:val="33"/>
        </w:numPr>
        <w:rPr>
          <w:rFonts w:ascii="Times New Roman" w:hAnsi="Times New Roman"/>
          <w:szCs w:val="24"/>
          <w:lang w:val="en-US"/>
        </w:rPr>
      </w:pPr>
      <w:r w:rsidRPr="00AE70C1">
        <w:rPr>
          <w:rFonts w:ascii="Times New Roman" w:hAnsi="Times New Roman"/>
          <w:szCs w:val="24"/>
          <w:lang w:val="en-US"/>
        </w:rPr>
        <w:t>Europa</w:t>
      </w:r>
      <w:r w:rsidRPr="00AE70C1">
        <w:rPr>
          <w:rFonts w:ascii="Times New Roman" w:hAnsi="Times New Roman"/>
          <w:szCs w:val="24"/>
        </w:rPr>
        <w:t xml:space="preserve">. (2012, </w:t>
      </w:r>
      <w:r w:rsidRPr="00AE70C1">
        <w:rPr>
          <w:rFonts w:ascii="Times New Roman" w:hAnsi="Times New Roman"/>
          <w:szCs w:val="24"/>
          <w:lang w:val="en-US"/>
        </w:rPr>
        <w:t>April</w:t>
      </w:r>
      <w:r w:rsidRPr="00AE70C1">
        <w:rPr>
          <w:rFonts w:ascii="Times New Roman" w:hAnsi="Times New Roman"/>
          <w:szCs w:val="24"/>
        </w:rPr>
        <w:t xml:space="preserve"> 12). Ποια είναι τα καινούρια στοιχεία που εισάγει η στρατηγική "Ευρώπη 2020";. </w:t>
      </w:r>
      <w:r w:rsidRPr="00AE70C1">
        <w:rPr>
          <w:rFonts w:ascii="Times New Roman" w:hAnsi="Times New Roman"/>
          <w:szCs w:val="24"/>
          <w:lang w:val="en-US"/>
        </w:rPr>
        <w:t xml:space="preserve">Retrieved October 22, 2015, from </w:t>
      </w:r>
      <w:hyperlink r:id="rId50" w:history="1">
        <w:r w:rsidRPr="00AE70C1">
          <w:rPr>
            <w:rStyle w:val="-"/>
            <w:rFonts w:ascii="Times New Roman" w:hAnsi="Times New Roman"/>
            <w:szCs w:val="24"/>
            <w:lang w:val="en-US"/>
          </w:rPr>
          <w:t>http://ec.europa.eu/europe2020/services/faqs/index_el.htm</w:t>
        </w:r>
      </w:hyperlink>
    </w:p>
    <w:p w:rsidR="00934A96" w:rsidRPr="00AE70C1" w:rsidRDefault="00934A96" w:rsidP="00AE70C1">
      <w:pPr>
        <w:pStyle w:val="13"/>
        <w:numPr>
          <w:ilvl w:val="0"/>
          <w:numId w:val="33"/>
        </w:numPr>
        <w:rPr>
          <w:rFonts w:ascii="Times New Roman" w:hAnsi="Times New Roman"/>
          <w:szCs w:val="24"/>
          <w:lang w:val="en-US"/>
        </w:rPr>
      </w:pPr>
      <w:r w:rsidRPr="00AE70C1">
        <w:rPr>
          <w:rFonts w:ascii="Times New Roman" w:hAnsi="Times New Roman"/>
          <w:szCs w:val="24"/>
          <w:lang w:val="en-US"/>
        </w:rPr>
        <w:lastRenderedPageBreak/>
        <w:t>Europa</w:t>
      </w:r>
      <w:r w:rsidRPr="00AE70C1">
        <w:rPr>
          <w:rFonts w:ascii="Times New Roman" w:hAnsi="Times New Roman"/>
          <w:szCs w:val="24"/>
        </w:rPr>
        <w:t xml:space="preserve">. (2012, </w:t>
      </w:r>
      <w:r w:rsidRPr="00AE70C1">
        <w:rPr>
          <w:rFonts w:ascii="Times New Roman" w:hAnsi="Times New Roman"/>
          <w:szCs w:val="24"/>
          <w:lang w:val="en-US"/>
        </w:rPr>
        <w:t>May</w:t>
      </w:r>
      <w:r w:rsidRPr="00AE70C1">
        <w:rPr>
          <w:rFonts w:ascii="Times New Roman" w:hAnsi="Times New Roman"/>
          <w:szCs w:val="24"/>
        </w:rPr>
        <w:t xml:space="preserve"> 12). Ευρωπαϊκή </w:t>
      </w:r>
      <w:r w:rsidR="00D15B7E" w:rsidRPr="00AE70C1">
        <w:rPr>
          <w:rFonts w:ascii="Times New Roman" w:hAnsi="Times New Roman"/>
          <w:szCs w:val="24"/>
        </w:rPr>
        <w:t xml:space="preserve">Επιτροπή </w:t>
      </w:r>
      <w:r w:rsidR="00D15B7E" w:rsidRPr="00AE70C1">
        <w:rPr>
          <w:rFonts w:ascii="Times New Roman" w:hAnsi="Times New Roman"/>
          <w:szCs w:val="24"/>
          <w:lang w:val="en-US"/>
        </w:rPr>
        <w:t>Europe</w:t>
      </w:r>
      <w:r w:rsidRPr="00AE70C1">
        <w:rPr>
          <w:rFonts w:ascii="Times New Roman" w:hAnsi="Times New Roman"/>
          <w:szCs w:val="24"/>
        </w:rPr>
        <w:t xml:space="preserve"> 2020. </w:t>
      </w:r>
      <w:r w:rsidRPr="00AE70C1">
        <w:rPr>
          <w:rFonts w:ascii="Times New Roman" w:hAnsi="Times New Roman"/>
          <w:szCs w:val="24"/>
          <w:lang w:val="en-US"/>
        </w:rPr>
        <w:t xml:space="preserve">Retrieved October 31, 2015, from </w:t>
      </w:r>
      <w:hyperlink r:id="rId51" w:history="1">
        <w:r w:rsidRPr="00AE70C1">
          <w:rPr>
            <w:rStyle w:val="-"/>
            <w:rFonts w:ascii="Times New Roman" w:hAnsi="Times New Roman"/>
            <w:szCs w:val="24"/>
            <w:lang w:val="en-US"/>
          </w:rPr>
          <w:t>http://ec.europa.eu/europe2020/europe-2020-in-a-nutshell/priorities/inclusive-growth/index_el.htm</w:t>
        </w:r>
      </w:hyperlink>
    </w:p>
    <w:p w:rsidR="00934A96" w:rsidRPr="00AE70C1" w:rsidRDefault="00934A96" w:rsidP="00AE70C1">
      <w:pPr>
        <w:pStyle w:val="13"/>
        <w:numPr>
          <w:ilvl w:val="0"/>
          <w:numId w:val="33"/>
        </w:numPr>
        <w:rPr>
          <w:rFonts w:ascii="Times New Roman" w:hAnsi="Times New Roman"/>
          <w:szCs w:val="24"/>
          <w:lang w:val="en-US"/>
        </w:rPr>
      </w:pPr>
      <w:r w:rsidRPr="00AE70C1">
        <w:rPr>
          <w:rFonts w:ascii="Times New Roman" w:hAnsi="Times New Roman"/>
          <w:szCs w:val="24"/>
          <w:lang w:val="en-US"/>
        </w:rPr>
        <w:t xml:space="preserve">Europa. (2014, February 25). </w:t>
      </w:r>
      <w:proofErr w:type="spellStart"/>
      <w:r w:rsidRPr="00AE70C1">
        <w:rPr>
          <w:rFonts w:ascii="Times New Roman" w:hAnsi="Times New Roman"/>
          <w:szCs w:val="24"/>
          <w:lang w:val="en-US"/>
        </w:rPr>
        <w:t>Οικονομική</w:t>
      </w:r>
      <w:proofErr w:type="spellEnd"/>
      <w:r w:rsidR="00D15B7E" w:rsidRPr="00AE70C1">
        <w:rPr>
          <w:rFonts w:ascii="Times New Roman" w:hAnsi="Times New Roman"/>
          <w:szCs w:val="24"/>
          <w:lang w:val="en-US"/>
        </w:rPr>
        <w:t xml:space="preserve"> </w:t>
      </w:r>
      <w:proofErr w:type="spellStart"/>
      <w:r w:rsidRPr="00AE70C1">
        <w:rPr>
          <w:rFonts w:ascii="Times New Roman" w:hAnsi="Times New Roman"/>
          <w:szCs w:val="24"/>
          <w:lang w:val="en-US"/>
        </w:rPr>
        <w:t>διακυβέρνηση</w:t>
      </w:r>
      <w:proofErr w:type="spellEnd"/>
      <w:r w:rsidRPr="00AE70C1">
        <w:rPr>
          <w:rFonts w:ascii="Times New Roman" w:hAnsi="Times New Roman"/>
          <w:szCs w:val="24"/>
          <w:lang w:val="en-US"/>
        </w:rPr>
        <w:t xml:space="preserve">. Retrieved January 27, 2016, from </w:t>
      </w:r>
      <w:hyperlink r:id="rId52" w:history="1">
        <w:r w:rsidRPr="00AE70C1">
          <w:rPr>
            <w:rStyle w:val="-"/>
            <w:rFonts w:ascii="Times New Roman" w:hAnsi="Times New Roman"/>
            <w:szCs w:val="24"/>
            <w:lang w:val="en-US"/>
          </w:rPr>
          <w:t>http://ec.europa.eu/europe2020/europe-2020-in-a-nutshell/priorities/economic-governance/index_el.htm</w:t>
        </w:r>
      </w:hyperlink>
    </w:p>
    <w:p w:rsidR="00934A96" w:rsidRPr="00AE70C1" w:rsidRDefault="00934A96" w:rsidP="00AE70C1">
      <w:pPr>
        <w:pStyle w:val="13"/>
        <w:numPr>
          <w:ilvl w:val="0"/>
          <w:numId w:val="33"/>
        </w:numPr>
        <w:rPr>
          <w:rFonts w:ascii="Times New Roman" w:hAnsi="Times New Roman"/>
          <w:szCs w:val="24"/>
          <w:lang w:val="en-US"/>
        </w:rPr>
      </w:pPr>
      <w:r w:rsidRPr="00AE70C1">
        <w:rPr>
          <w:rFonts w:ascii="Times New Roman" w:hAnsi="Times New Roman"/>
          <w:szCs w:val="24"/>
          <w:lang w:val="en-US"/>
        </w:rPr>
        <w:t>Europa</w:t>
      </w:r>
      <w:r w:rsidRPr="00AE70C1">
        <w:rPr>
          <w:rFonts w:ascii="Times New Roman" w:hAnsi="Times New Roman"/>
          <w:szCs w:val="24"/>
        </w:rPr>
        <w:t xml:space="preserve">. (2015, </w:t>
      </w:r>
      <w:r w:rsidRPr="00AE70C1">
        <w:rPr>
          <w:rFonts w:ascii="Times New Roman" w:hAnsi="Times New Roman"/>
          <w:szCs w:val="24"/>
          <w:lang w:val="en-US"/>
        </w:rPr>
        <w:t>October</w:t>
      </w:r>
      <w:r w:rsidRPr="00AE70C1">
        <w:rPr>
          <w:rFonts w:ascii="Times New Roman" w:hAnsi="Times New Roman"/>
          <w:szCs w:val="24"/>
        </w:rPr>
        <w:t xml:space="preserve"> 30). Από τη θεωρία στην πράξη: το Ευρωπαϊκό Εξάμηνο. </w:t>
      </w:r>
      <w:r w:rsidRPr="00AE70C1">
        <w:rPr>
          <w:rFonts w:ascii="Times New Roman" w:hAnsi="Times New Roman"/>
          <w:szCs w:val="24"/>
          <w:lang w:val="en-US"/>
        </w:rPr>
        <w:t xml:space="preserve">Retrieved January 27, 2016, from </w:t>
      </w:r>
      <w:hyperlink r:id="rId53" w:history="1">
        <w:r w:rsidRPr="00AE70C1">
          <w:rPr>
            <w:rStyle w:val="-"/>
            <w:rFonts w:ascii="Times New Roman" w:hAnsi="Times New Roman"/>
            <w:szCs w:val="24"/>
            <w:lang w:val="en-US"/>
          </w:rPr>
          <w:t>http://ec.europa.eu/europe2020/making-it-happen/index_el.htm</w:t>
        </w:r>
      </w:hyperlink>
    </w:p>
    <w:p w:rsidR="00934A96" w:rsidRPr="00AE70C1" w:rsidRDefault="00934A96" w:rsidP="00AE70C1">
      <w:pPr>
        <w:pStyle w:val="13"/>
        <w:numPr>
          <w:ilvl w:val="0"/>
          <w:numId w:val="33"/>
        </w:numPr>
        <w:rPr>
          <w:rFonts w:ascii="Times New Roman" w:hAnsi="Times New Roman"/>
          <w:szCs w:val="24"/>
          <w:lang w:val="en-US"/>
        </w:rPr>
      </w:pPr>
      <w:r w:rsidRPr="00AE70C1">
        <w:rPr>
          <w:rFonts w:ascii="Times New Roman" w:hAnsi="Times New Roman"/>
          <w:szCs w:val="24"/>
          <w:lang w:val="en-US"/>
        </w:rPr>
        <w:t>Europa</w:t>
      </w:r>
      <w:r w:rsidRPr="00AE70C1">
        <w:rPr>
          <w:rFonts w:ascii="Times New Roman" w:hAnsi="Times New Roman"/>
          <w:szCs w:val="24"/>
        </w:rPr>
        <w:t>. (</w:t>
      </w:r>
      <w:r w:rsidRPr="00AE70C1">
        <w:rPr>
          <w:rFonts w:ascii="Times New Roman" w:hAnsi="Times New Roman"/>
          <w:szCs w:val="24"/>
          <w:lang w:val="en-US"/>
        </w:rPr>
        <w:t>n</w:t>
      </w:r>
      <w:r w:rsidRPr="00AE70C1">
        <w:rPr>
          <w:rFonts w:ascii="Times New Roman" w:hAnsi="Times New Roman"/>
          <w:szCs w:val="24"/>
        </w:rPr>
        <w:t>.</w:t>
      </w:r>
      <w:r w:rsidRPr="00AE70C1">
        <w:rPr>
          <w:rFonts w:ascii="Times New Roman" w:hAnsi="Times New Roman"/>
          <w:szCs w:val="24"/>
          <w:lang w:val="en-US"/>
        </w:rPr>
        <w:t>d</w:t>
      </w:r>
      <w:r w:rsidRPr="00AE70C1">
        <w:rPr>
          <w:rFonts w:ascii="Times New Roman" w:hAnsi="Times New Roman"/>
          <w:szCs w:val="24"/>
        </w:rPr>
        <w:t xml:space="preserve">.). Ατζέντα για νέες δεξιότητες και θέσεις εργασίας. </w:t>
      </w:r>
      <w:r w:rsidRPr="00AE70C1">
        <w:rPr>
          <w:rFonts w:ascii="Times New Roman" w:hAnsi="Times New Roman"/>
          <w:szCs w:val="24"/>
          <w:lang w:val="en-US"/>
        </w:rPr>
        <w:t xml:space="preserve">Retrieved January 27, 2016, from </w:t>
      </w:r>
      <w:hyperlink r:id="rId54" w:history="1">
        <w:r w:rsidRPr="00AE70C1">
          <w:rPr>
            <w:rStyle w:val="-"/>
            <w:rFonts w:ascii="Times New Roman" w:hAnsi="Times New Roman"/>
            <w:szCs w:val="24"/>
            <w:lang w:val="en-US"/>
          </w:rPr>
          <w:t>http://ec.europa.eu/social/main.jsp?langId=el</w:t>
        </w:r>
      </w:hyperlink>
    </w:p>
    <w:p w:rsidR="00934A96" w:rsidRPr="00AE70C1" w:rsidRDefault="00934A96" w:rsidP="00AE70C1">
      <w:pPr>
        <w:pStyle w:val="13"/>
        <w:numPr>
          <w:ilvl w:val="0"/>
          <w:numId w:val="33"/>
        </w:numPr>
        <w:rPr>
          <w:rFonts w:ascii="Times New Roman" w:hAnsi="Times New Roman"/>
          <w:szCs w:val="24"/>
          <w:lang w:val="en-US"/>
        </w:rPr>
      </w:pPr>
      <w:r w:rsidRPr="00AE70C1">
        <w:rPr>
          <w:rFonts w:ascii="Times New Roman" w:hAnsi="Times New Roman"/>
          <w:szCs w:val="24"/>
          <w:lang w:val="en-US"/>
        </w:rPr>
        <w:t xml:space="preserve">Frazer, Hugh and </w:t>
      </w:r>
      <w:proofErr w:type="spellStart"/>
      <w:r w:rsidRPr="00AE70C1">
        <w:rPr>
          <w:rFonts w:ascii="Times New Roman" w:hAnsi="Times New Roman"/>
          <w:szCs w:val="24"/>
          <w:lang w:val="en-US"/>
        </w:rPr>
        <w:t>Marlier</w:t>
      </w:r>
      <w:proofErr w:type="spellEnd"/>
      <w:r w:rsidRPr="00AE70C1">
        <w:rPr>
          <w:rFonts w:ascii="Times New Roman" w:hAnsi="Times New Roman"/>
          <w:szCs w:val="24"/>
          <w:lang w:val="en-US"/>
        </w:rPr>
        <w:t>, Eric. 2011. Assessment of Progress Towards the Europe 2020 Social Inclusion Objectives, Main Findings and Suggestions on the Way Forward, ÖSB Consulting, IES, CEPS Instead, Applica.</w:t>
      </w:r>
    </w:p>
    <w:p w:rsidR="00934A96" w:rsidRPr="00AE70C1" w:rsidRDefault="00934A96" w:rsidP="00AE70C1">
      <w:pPr>
        <w:pStyle w:val="13"/>
        <w:numPr>
          <w:ilvl w:val="0"/>
          <w:numId w:val="33"/>
        </w:numPr>
        <w:rPr>
          <w:rFonts w:ascii="Times New Roman" w:hAnsi="Times New Roman"/>
          <w:szCs w:val="24"/>
          <w:lang w:val="en-US"/>
        </w:rPr>
      </w:pPr>
      <w:r w:rsidRPr="00AE70C1">
        <w:rPr>
          <w:rFonts w:ascii="Times New Roman" w:hAnsi="Times New Roman"/>
          <w:szCs w:val="24"/>
          <w:lang w:val="en-US"/>
        </w:rPr>
        <w:t>Friedman M. (1957) A theory of the consumption function, Princeton University Press.</w:t>
      </w:r>
    </w:p>
    <w:p w:rsidR="00934A96" w:rsidRPr="00AE70C1" w:rsidRDefault="00934A96" w:rsidP="00AE70C1">
      <w:pPr>
        <w:pStyle w:val="13"/>
        <w:numPr>
          <w:ilvl w:val="0"/>
          <w:numId w:val="33"/>
        </w:numPr>
        <w:rPr>
          <w:rFonts w:ascii="Times New Roman" w:hAnsi="Times New Roman"/>
          <w:szCs w:val="24"/>
          <w:lang w:val="en-US"/>
        </w:rPr>
      </w:pPr>
      <w:r w:rsidRPr="00AE70C1">
        <w:rPr>
          <w:rFonts w:ascii="Times New Roman" w:hAnsi="Times New Roman"/>
          <w:szCs w:val="24"/>
          <w:lang w:val="en-US"/>
        </w:rPr>
        <w:t xml:space="preserve">Kaufmann, Daniel, </w:t>
      </w:r>
      <w:proofErr w:type="spellStart"/>
      <w:r w:rsidRPr="00AE70C1">
        <w:rPr>
          <w:rFonts w:ascii="Times New Roman" w:hAnsi="Times New Roman"/>
          <w:szCs w:val="24"/>
          <w:lang w:val="en-US"/>
        </w:rPr>
        <w:t>AartKraay</w:t>
      </w:r>
      <w:proofErr w:type="spellEnd"/>
      <w:r w:rsidRPr="00AE70C1">
        <w:rPr>
          <w:rFonts w:ascii="Times New Roman" w:hAnsi="Times New Roman"/>
          <w:szCs w:val="24"/>
          <w:lang w:val="en-US"/>
        </w:rPr>
        <w:t xml:space="preserve"> and Massimo </w:t>
      </w:r>
      <w:proofErr w:type="spellStart"/>
      <w:r w:rsidRPr="00AE70C1">
        <w:rPr>
          <w:rFonts w:ascii="Times New Roman" w:hAnsi="Times New Roman"/>
          <w:szCs w:val="24"/>
          <w:lang w:val="en-US"/>
        </w:rPr>
        <w:t>Mastruzzi</w:t>
      </w:r>
      <w:proofErr w:type="spellEnd"/>
      <w:r w:rsidRPr="00AE70C1">
        <w:rPr>
          <w:rFonts w:ascii="Times New Roman" w:hAnsi="Times New Roman"/>
          <w:szCs w:val="24"/>
          <w:lang w:val="en-US"/>
        </w:rPr>
        <w:t xml:space="preserve">, 2009, ―Governance Matters VIII. Aggregate and Individual Governance Indicators 1996-2008,‖ Policy Research Working Paper 4978, World Bank, </w:t>
      </w:r>
      <w:smartTag w:uri="urn:schemas-microsoft-com:office:smarttags" w:element="place">
        <w:smartTag w:uri="urn:schemas-microsoft-com:office:smarttags" w:element="City">
          <w:r w:rsidRPr="00AE70C1">
            <w:rPr>
              <w:rFonts w:ascii="Times New Roman" w:hAnsi="Times New Roman"/>
              <w:szCs w:val="24"/>
              <w:lang w:val="en-US"/>
            </w:rPr>
            <w:t>Washington</w:t>
          </w:r>
        </w:smartTag>
        <w:r w:rsidRPr="00AE70C1">
          <w:rPr>
            <w:rFonts w:ascii="Times New Roman" w:hAnsi="Times New Roman"/>
            <w:szCs w:val="24"/>
            <w:lang w:val="en-US"/>
          </w:rPr>
          <w:t xml:space="preserve"> </w:t>
        </w:r>
        <w:smartTag w:uri="urn:schemas-microsoft-com:office:smarttags" w:element="State">
          <w:r w:rsidRPr="00AE70C1">
            <w:rPr>
              <w:rFonts w:ascii="Times New Roman" w:hAnsi="Times New Roman"/>
              <w:szCs w:val="24"/>
              <w:lang w:val="en-US"/>
            </w:rPr>
            <w:t>DC</w:t>
          </w:r>
        </w:smartTag>
      </w:smartTag>
      <w:r w:rsidRPr="00AE70C1">
        <w:rPr>
          <w:rFonts w:ascii="Times New Roman" w:hAnsi="Times New Roman"/>
          <w:szCs w:val="24"/>
          <w:lang w:val="en-US"/>
        </w:rPr>
        <w:t>.</w:t>
      </w:r>
    </w:p>
    <w:p w:rsidR="00934A96" w:rsidRPr="00AE70C1" w:rsidRDefault="00934A96" w:rsidP="00AE70C1">
      <w:pPr>
        <w:pStyle w:val="13"/>
        <w:numPr>
          <w:ilvl w:val="0"/>
          <w:numId w:val="33"/>
        </w:numPr>
        <w:rPr>
          <w:rFonts w:ascii="Times New Roman" w:hAnsi="Times New Roman"/>
          <w:szCs w:val="24"/>
          <w:lang w:val="en-US"/>
        </w:rPr>
      </w:pPr>
      <w:r w:rsidRPr="00AE70C1">
        <w:rPr>
          <w:rFonts w:ascii="Times New Roman" w:hAnsi="Times New Roman"/>
          <w:szCs w:val="24"/>
          <w:lang w:val="en-US"/>
        </w:rPr>
        <w:t xml:space="preserve">Modigliani F. </w:t>
      </w:r>
      <w:r w:rsidRPr="00AE70C1">
        <w:rPr>
          <w:rFonts w:ascii="Times New Roman" w:hAnsi="Times New Roman"/>
          <w:szCs w:val="24"/>
        </w:rPr>
        <w:t>και</w:t>
      </w:r>
      <w:r w:rsidR="00D15B7E" w:rsidRPr="00AE70C1">
        <w:rPr>
          <w:rFonts w:ascii="Times New Roman" w:hAnsi="Times New Roman"/>
          <w:szCs w:val="24"/>
          <w:lang w:val="en-US"/>
        </w:rPr>
        <w:t xml:space="preserve"> </w:t>
      </w:r>
      <w:proofErr w:type="spellStart"/>
      <w:r w:rsidRPr="00AE70C1">
        <w:rPr>
          <w:rFonts w:ascii="Times New Roman" w:hAnsi="Times New Roman"/>
          <w:szCs w:val="24"/>
          <w:lang w:val="en-US"/>
        </w:rPr>
        <w:t>Brumberg</w:t>
      </w:r>
      <w:proofErr w:type="spellEnd"/>
      <w:r w:rsidRPr="00AE70C1">
        <w:rPr>
          <w:rFonts w:ascii="Times New Roman" w:hAnsi="Times New Roman"/>
          <w:szCs w:val="24"/>
          <w:lang w:val="en-US"/>
        </w:rPr>
        <w:t xml:space="preserve"> R. (1954) “Utility analysis and the consumption function: an interpretation of cross-section data”, in K. </w:t>
      </w:r>
      <w:proofErr w:type="spellStart"/>
      <w:r w:rsidRPr="00AE70C1">
        <w:rPr>
          <w:rFonts w:ascii="Times New Roman" w:hAnsi="Times New Roman"/>
          <w:szCs w:val="24"/>
          <w:lang w:val="en-US"/>
        </w:rPr>
        <w:t>Kurihara</w:t>
      </w:r>
      <w:proofErr w:type="spellEnd"/>
      <w:r w:rsidRPr="00AE70C1">
        <w:rPr>
          <w:rFonts w:ascii="Times New Roman" w:hAnsi="Times New Roman"/>
          <w:szCs w:val="24"/>
          <w:lang w:val="en-US"/>
        </w:rPr>
        <w:t xml:space="preserve"> (</w:t>
      </w:r>
      <w:proofErr w:type="spellStart"/>
      <w:r w:rsidRPr="00AE70C1">
        <w:rPr>
          <w:rFonts w:ascii="Times New Roman" w:hAnsi="Times New Roman"/>
          <w:szCs w:val="24"/>
          <w:lang w:val="en-US"/>
        </w:rPr>
        <w:t>ed</w:t>
      </w:r>
      <w:proofErr w:type="spellEnd"/>
      <w:r w:rsidRPr="00AE70C1">
        <w:rPr>
          <w:rFonts w:ascii="Times New Roman" w:hAnsi="Times New Roman"/>
          <w:szCs w:val="24"/>
          <w:lang w:val="en-US"/>
        </w:rPr>
        <w:t xml:space="preserve">) </w:t>
      </w:r>
      <w:r w:rsidRPr="00AE70C1">
        <w:rPr>
          <w:rFonts w:ascii="Times New Roman" w:hAnsi="Times New Roman"/>
          <w:iCs/>
          <w:szCs w:val="24"/>
          <w:lang w:val="en-US"/>
        </w:rPr>
        <w:t>Post-Keynesian Economics</w:t>
      </w:r>
      <w:r w:rsidRPr="00AE70C1">
        <w:rPr>
          <w:rFonts w:ascii="Times New Roman" w:hAnsi="Times New Roman"/>
          <w:szCs w:val="24"/>
          <w:lang w:val="en-US"/>
        </w:rPr>
        <w:t xml:space="preserve">, Rutgers University Press, </w:t>
      </w:r>
      <w:smartTag w:uri="urn:schemas-microsoft-com:office:smarttags" w:element="place">
        <w:smartTag w:uri="urn:schemas-microsoft-com:office:smarttags" w:element="State">
          <w:r w:rsidRPr="00AE70C1">
            <w:rPr>
              <w:rFonts w:ascii="Times New Roman" w:hAnsi="Times New Roman"/>
              <w:szCs w:val="24"/>
              <w:lang w:val="en-US"/>
            </w:rPr>
            <w:t>New Brunswick</w:t>
          </w:r>
        </w:smartTag>
      </w:smartTag>
      <w:r w:rsidRPr="00AE70C1">
        <w:rPr>
          <w:rFonts w:ascii="Times New Roman" w:hAnsi="Times New Roman"/>
          <w:szCs w:val="24"/>
          <w:lang w:val="en-US"/>
        </w:rPr>
        <w:t>.</w:t>
      </w:r>
    </w:p>
    <w:p w:rsidR="00934A96" w:rsidRPr="00AE70C1" w:rsidRDefault="00934A96" w:rsidP="00AE70C1">
      <w:pPr>
        <w:pStyle w:val="13"/>
        <w:numPr>
          <w:ilvl w:val="0"/>
          <w:numId w:val="33"/>
        </w:numPr>
        <w:rPr>
          <w:rFonts w:ascii="Times New Roman" w:hAnsi="Times New Roman"/>
          <w:szCs w:val="24"/>
          <w:lang w:val="en-US"/>
        </w:rPr>
      </w:pPr>
      <w:proofErr w:type="spellStart"/>
      <w:r w:rsidRPr="00AE70C1">
        <w:rPr>
          <w:rFonts w:ascii="Times New Roman" w:hAnsi="Times New Roman"/>
          <w:szCs w:val="24"/>
          <w:lang w:val="en-US"/>
        </w:rPr>
        <w:t>Ravallion</w:t>
      </w:r>
      <w:proofErr w:type="spellEnd"/>
      <w:r w:rsidRPr="00AE70C1">
        <w:rPr>
          <w:rFonts w:ascii="Times New Roman" w:hAnsi="Times New Roman"/>
          <w:szCs w:val="24"/>
          <w:lang w:val="en-US"/>
        </w:rPr>
        <w:t>, Martin 2010a, “</w:t>
      </w:r>
      <w:proofErr w:type="spellStart"/>
      <w:r w:rsidRPr="00AE70C1">
        <w:rPr>
          <w:rFonts w:ascii="Times New Roman" w:hAnsi="Times New Roman"/>
          <w:szCs w:val="24"/>
          <w:lang w:val="en-US"/>
        </w:rPr>
        <w:t>Mashup</w:t>
      </w:r>
      <w:proofErr w:type="spellEnd"/>
      <w:r w:rsidRPr="00AE70C1">
        <w:rPr>
          <w:rFonts w:ascii="Times New Roman" w:hAnsi="Times New Roman"/>
          <w:szCs w:val="24"/>
          <w:lang w:val="en-US"/>
        </w:rPr>
        <w:t xml:space="preserve"> Indices of Development,” Policy Research Working Paper 5432, World Bank, </w:t>
      </w:r>
      <w:smartTag w:uri="urn:schemas-microsoft-com:office:smarttags" w:element="place">
        <w:smartTag w:uri="urn:schemas-microsoft-com:office:smarttags" w:element="City">
          <w:r w:rsidRPr="00AE70C1">
            <w:rPr>
              <w:rFonts w:ascii="Times New Roman" w:hAnsi="Times New Roman"/>
              <w:szCs w:val="24"/>
              <w:lang w:val="en-US"/>
            </w:rPr>
            <w:lastRenderedPageBreak/>
            <w:t>Washington</w:t>
          </w:r>
        </w:smartTag>
        <w:r w:rsidRPr="00AE70C1">
          <w:rPr>
            <w:rFonts w:ascii="Times New Roman" w:hAnsi="Times New Roman"/>
            <w:szCs w:val="24"/>
            <w:lang w:val="en-US"/>
          </w:rPr>
          <w:t xml:space="preserve"> </w:t>
        </w:r>
        <w:smartTag w:uri="urn:schemas-microsoft-com:office:smarttags" w:element="State">
          <w:r w:rsidRPr="00AE70C1">
            <w:rPr>
              <w:rFonts w:ascii="Times New Roman" w:hAnsi="Times New Roman"/>
              <w:szCs w:val="24"/>
              <w:lang w:val="en-US"/>
            </w:rPr>
            <w:t>DC</w:t>
          </w:r>
        </w:smartTag>
      </w:smartTag>
      <w:r w:rsidRPr="00AE70C1">
        <w:rPr>
          <w:rFonts w:ascii="Times New Roman" w:hAnsi="Times New Roman"/>
          <w:szCs w:val="24"/>
          <w:lang w:val="en-US"/>
        </w:rPr>
        <w:t xml:space="preserve">. </w:t>
      </w:r>
      <w:hyperlink r:id="rId55" w:history="1">
        <w:r w:rsidRPr="00AE70C1">
          <w:rPr>
            <w:rStyle w:val="-"/>
            <w:rFonts w:ascii="Times New Roman" w:hAnsi="Times New Roman"/>
            <w:szCs w:val="24"/>
            <w:lang w:val="en-US"/>
          </w:rPr>
          <w:t>http://library1.nida.ac.th/worldbankf/fulltext/wps05432.pdf</w:t>
        </w:r>
      </w:hyperlink>
    </w:p>
    <w:p w:rsidR="00934A96" w:rsidRPr="00AE70C1" w:rsidRDefault="00934A96" w:rsidP="00AE70C1">
      <w:pPr>
        <w:pStyle w:val="13"/>
        <w:numPr>
          <w:ilvl w:val="0"/>
          <w:numId w:val="33"/>
        </w:numPr>
        <w:rPr>
          <w:rFonts w:ascii="Times New Roman" w:hAnsi="Times New Roman"/>
          <w:szCs w:val="24"/>
          <w:lang w:val="en-US"/>
        </w:rPr>
      </w:pPr>
      <w:proofErr w:type="spellStart"/>
      <w:r w:rsidRPr="00AE70C1">
        <w:rPr>
          <w:rFonts w:ascii="Times New Roman" w:hAnsi="Times New Roman"/>
          <w:szCs w:val="24"/>
          <w:lang w:val="en-US"/>
        </w:rPr>
        <w:t>Ravallion</w:t>
      </w:r>
      <w:proofErr w:type="spellEnd"/>
      <w:r w:rsidRPr="00AE70C1">
        <w:rPr>
          <w:rFonts w:ascii="Times New Roman" w:hAnsi="Times New Roman"/>
          <w:szCs w:val="24"/>
          <w:lang w:val="en-US"/>
        </w:rPr>
        <w:t>, Martin, 2008, “Poverty Lines,” in The New Palgrave Dictionary of Economics, 2</w:t>
      </w:r>
      <w:r w:rsidRPr="00AE70C1">
        <w:rPr>
          <w:rFonts w:ascii="Times New Roman" w:hAnsi="Times New Roman"/>
          <w:szCs w:val="24"/>
          <w:vertAlign w:val="superscript"/>
          <w:lang w:val="en-US"/>
        </w:rPr>
        <w:t>nd</w:t>
      </w:r>
      <w:r w:rsidRPr="00AE70C1">
        <w:rPr>
          <w:rFonts w:ascii="Times New Roman" w:hAnsi="Times New Roman"/>
          <w:szCs w:val="24"/>
          <w:lang w:val="en-US"/>
        </w:rPr>
        <w:t xml:space="preserve"> Edition, Larry </w:t>
      </w:r>
      <w:proofErr w:type="spellStart"/>
      <w:r w:rsidRPr="00AE70C1">
        <w:rPr>
          <w:rFonts w:ascii="Times New Roman" w:hAnsi="Times New Roman"/>
          <w:szCs w:val="24"/>
          <w:lang w:val="en-US"/>
        </w:rPr>
        <w:t>Blume</w:t>
      </w:r>
      <w:proofErr w:type="spellEnd"/>
      <w:r w:rsidRPr="00AE70C1">
        <w:rPr>
          <w:rFonts w:ascii="Times New Roman" w:hAnsi="Times New Roman"/>
          <w:szCs w:val="24"/>
          <w:lang w:val="en-US"/>
        </w:rPr>
        <w:t xml:space="preserve"> and Steven </w:t>
      </w:r>
      <w:proofErr w:type="spellStart"/>
      <w:r w:rsidRPr="00AE70C1">
        <w:rPr>
          <w:rFonts w:ascii="Times New Roman" w:hAnsi="Times New Roman"/>
          <w:szCs w:val="24"/>
          <w:lang w:val="en-US"/>
        </w:rPr>
        <w:t>Durlauf</w:t>
      </w:r>
      <w:proofErr w:type="spellEnd"/>
      <w:r w:rsidRPr="00AE70C1">
        <w:rPr>
          <w:rFonts w:ascii="Times New Roman" w:hAnsi="Times New Roman"/>
          <w:szCs w:val="24"/>
          <w:lang w:val="en-US"/>
        </w:rPr>
        <w:t xml:space="preserve"> (</w:t>
      </w:r>
      <w:proofErr w:type="spellStart"/>
      <w:r w:rsidRPr="00AE70C1">
        <w:rPr>
          <w:rFonts w:ascii="Times New Roman" w:hAnsi="Times New Roman"/>
          <w:szCs w:val="24"/>
          <w:lang w:val="en-US"/>
        </w:rPr>
        <w:t>eds</w:t>
      </w:r>
      <w:proofErr w:type="spellEnd"/>
      <w:r w:rsidRPr="00AE70C1">
        <w:rPr>
          <w:rFonts w:ascii="Times New Roman" w:hAnsi="Times New Roman"/>
          <w:szCs w:val="24"/>
          <w:lang w:val="en-US"/>
        </w:rPr>
        <w:t xml:space="preserve">) London: Palgrave Macmillan. </w:t>
      </w:r>
      <w:hyperlink r:id="rId56" w:history="1">
        <w:r w:rsidRPr="00AE70C1">
          <w:rPr>
            <w:rStyle w:val="-"/>
            <w:rFonts w:ascii="Times New Roman" w:hAnsi="Times New Roman"/>
            <w:szCs w:val="24"/>
            <w:lang w:val="en-US"/>
          </w:rPr>
          <w:t>http://siteresources.worldbank.org/INTPOVRES/Resources/477227-1142020443961/MODULE3_PovertyLines_PALGRAVE.pdf</w:t>
        </w:r>
      </w:hyperlink>
    </w:p>
    <w:p w:rsidR="00934A96" w:rsidRPr="00AE70C1" w:rsidRDefault="00934A96" w:rsidP="00AE70C1">
      <w:pPr>
        <w:pStyle w:val="13"/>
        <w:numPr>
          <w:ilvl w:val="0"/>
          <w:numId w:val="33"/>
        </w:numPr>
        <w:rPr>
          <w:rFonts w:ascii="Times New Roman" w:hAnsi="Times New Roman"/>
          <w:szCs w:val="24"/>
          <w:lang w:val="en-US"/>
        </w:rPr>
      </w:pPr>
      <w:r w:rsidRPr="00AE70C1">
        <w:rPr>
          <w:rFonts w:ascii="Times New Roman" w:hAnsi="Times New Roman"/>
          <w:szCs w:val="24"/>
          <w:lang w:val="en-US"/>
        </w:rPr>
        <w:t xml:space="preserve">Sen (1992), Inequality Re-examined, </w:t>
      </w:r>
      <w:smartTag w:uri="urn:schemas-microsoft-com:office:smarttags" w:element="place">
        <w:smartTag w:uri="urn:schemas-microsoft-com:office:smarttags" w:element="City">
          <w:r w:rsidRPr="00AE70C1">
            <w:rPr>
              <w:rFonts w:ascii="Times New Roman" w:hAnsi="Times New Roman"/>
              <w:szCs w:val="24"/>
              <w:lang w:val="en-US"/>
            </w:rPr>
            <w:t>Oxford</w:t>
          </w:r>
        </w:smartTag>
      </w:smartTag>
      <w:r w:rsidRPr="00AE70C1">
        <w:rPr>
          <w:rFonts w:ascii="Times New Roman" w:hAnsi="Times New Roman"/>
          <w:szCs w:val="24"/>
          <w:lang w:val="en-US"/>
        </w:rPr>
        <w:t>: Clarendon Press</w:t>
      </w:r>
    </w:p>
    <w:p w:rsidR="00934A96" w:rsidRPr="00AE70C1" w:rsidRDefault="00934A96" w:rsidP="00AE70C1">
      <w:pPr>
        <w:pStyle w:val="13"/>
        <w:numPr>
          <w:ilvl w:val="0"/>
          <w:numId w:val="33"/>
        </w:numPr>
        <w:rPr>
          <w:rFonts w:ascii="Times New Roman" w:hAnsi="Times New Roman"/>
          <w:szCs w:val="24"/>
          <w:lang w:val="en-US"/>
        </w:rPr>
      </w:pPr>
      <w:r w:rsidRPr="00AE70C1">
        <w:rPr>
          <w:rFonts w:ascii="Times New Roman" w:hAnsi="Times New Roman"/>
          <w:szCs w:val="24"/>
          <w:lang w:val="en-US"/>
        </w:rPr>
        <w:t xml:space="preserve">Sen (1993), “Capability and Well-being,” in Nussbaum and Sen (eds.), The Quality of Life, </w:t>
      </w:r>
      <w:smartTag w:uri="urn:schemas-microsoft-com:office:smarttags" w:element="place">
        <w:smartTag w:uri="urn:schemas-microsoft-com:office:smarttags" w:element="City">
          <w:r w:rsidRPr="00AE70C1">
            <w:rPr>
              <w:rFonts w:ascii="Times New Roman" w:hAnsi="Times New Roman"/>
              <w:szCs w:val="24"/>
              <w:lang w:val="en-US"/>
            </w:rPr>
            <w:t>Oxford</w:t>
          </w:r>
        </w:smartTag>
      </w:smartTag>
      <w:r w:rsidRPr="00AE70C1">
        <w:rPr>
          <w:rFonts w:ascii="Times New Roman" w:hAnsi="Times New Roman"/>
          <w:szCs w:val="24"/>
          <w:lang w:val="en-US"/>
        </w:rPr>
        <w:t>: Clarendon Press, pp. 30–53</w:t>
      </w:r>
    </w:p>
    <w:p w:rsidR="00934A96" w:rsidRPr="00AE70C1" w:rsidRDefault="00934A96" w:rsidP="00D101D7">
      <w:pPr>
        <w:pStyle w:val="13"/>
        <w:numPr>
          <w:ilvl w:val="0"/>
          <w:numId w:val="33"/>
        </w:numPr>
        <w:rPr>
          <w:rFonts w:ascii="Times New Roman" w:hAnsi="Times New Roman"/>
          <w:szCs w:val="24"/>
        </w:rPr>
      </w:pPr>
      <w:r w:rsidRPr="00AE70C1">
        <w:rPr>
          <w:rFonts w:ascii="Times New Roman" w:hAnsi="Times New Roman"/>
          <w:szCs w:val="24"/>
          <w:lang w:val="en-US"/>
        </w:rPr>
        <w:t xml:space="preserve">Welfare in </w:t>
      </w:r>
      <w:smartTag w:uri="urn:schemas-microsoft-com:office:smarttags" w:element="place">
        <w:smartTag w:uri="urn:schemas-microsoft-com:office:smarttags" w:element="country-region">
          <w:r w:rsidRPr="00AE70C1">
            <w:rPr>
              <w:rFonts w:ascii="Times New Roman" w:hAnsi="Times New Roman"/>
              <w:szCs w:val="24"/>
              <w:lang w:val="en-US"/>
            </w:rPr>
            <w:t>Russia</w:t>
          </w:r>
        </w:smartTag>
      </w:smartTag>
      <w:r w:rsidRPr="00AE70C1">
        <w:rPr>
          <w:rFonts w:ascii="Times New Roman" w:hAnsi="Times New Roman"/>
          <w:szCs w:val="24"/>
          <w:lang w:val="en-US"/>
        </w:rPr>
        <w:t xml:space="preserve">,” Journal of Economic Behavior and Organization 56: 141-172. </w:t>
      </w:r>
      <w:hyperlink r:id="rId57" w:history="1">
        <w:r w:rsidRPr="00AE70C1">
          <w:rPr>
            <w:rStyle w:val="-"/>
            <w:rFonts w:ascii="Times New Roman" w:hAnsi="Times New Roman"/>
            <w:szCs w:val="24"/>
            <w:lang w:val="en-US"/>
          </w:rPr>
          <w:t>http</w:t>
        </w:r>
        <w:r w:rsidRPr="00AE70C1">
          <w:rPr>
            <w:rStyle w:val="-"/>
            <w:rFonts w:ascii="Times New Roman" w:hAnsi="Times New Roman"/>
            <w:szCs w:val="24"/>
          </w:rPr>
          <w:t>://</w:t>
        </w:r>
        <w:r w:rsidRPr="00AE70C1">
          <w:rPr>
            <w:rStyle w:val="-"/>
            <w:rFonts w:ascii="Times New Roman" w:hAnsi="Times New Roman"/>
            <w:szCs w:val="24"/>
            <w:lang w:val="en-US"/>
          </w:rPr>
          <w:t>www</w:t>
        </w:r>
        <w:r w:rsidRPr="00AE70C1">
          <w:rPr>
            <w:rStyle w:val="-"/>
            <w:rFonts w:ascii="Times New Roman" w:hAnsi="Times New Roman"/>
            <w:szCs w:val="24"/>
          </w:rPr>
          <w:t>-</w:t>
        </w:r>
        <w:proofErr w:type="spellStart"/>
        <w:r w:rsidRPr="00AE70C1">
          <w:rPr>
            <w:rStyle w:val="-"/>
            <w:rFonts w:ascii="Times New Roman" w:hAnsi="Times New Roman"/>
            <w:szCs w:val="24"/>
            <w:lang w:val="en-US"/>
          </w:rPr>
          <w:t>wds</w:t>
        </w:r>
        <w:proofErr w:type="spellEnd"/>
        <w:r w:rsidRPr="00AE70C1">
          <w:rPr>
            <w:rStyle w:val="-"/>
            <w:rFonts w:ascii="Times New Roman" w:hAnsi="Times New Roman"/>
            <w:szCs w:val="24"/>
          </w:rPr>
          <w:t>.</w:t>
        </w:r>
        <w:proofErr w:type="spellStart"/>
        <w:r w:rsidRPr="00AE70C1">
          <w:rPr>
            <w:rStyle w:val="-"/>
            <w:rFonts w:ascii="Times New Roman" w:hAnsi="Times New Roman"/>
            <w:szCs w:val="24"/>
            <w:lang w:val="en-US"/>
          </w:rPr>
          <w:t>worldbank</w:t>
        </w:r>
        <w:proofErr w:type="spellEnd"/>
        <w:r w:rsidRPr="00AE70C1">
          <w:rPr>
            <w:rStyle w:val="-"/>
            <w:rFonts w:ascii="Times New Roman" w:hAnsi="Times New Roman"/>
            <w:szCs w:val="24"/>
          </w:rPr>
          <w:t>.</w:t>
        </w:r>
        <w:r w:rsidRPr="00AE70C1">
          <w:rPr>
            <w:rStyle w:val="-"/>
            <w:rFonts w:ascii="Times New Roman" w:hAnsi="Times New Roman"/>
            <w:szCs w:val="24"/>
            <w:lang w:val="en-US"/>
          </w:rPr>
          <w:t>org</w:t>
        </w:r>
        <w:r w:rsidRPr="00AE70C1">
          <w:rPr>
            <w:rStyle w:val="-"/>
            <w:rFonts w:ascii="Times New Roman" w:hAnsi="Times New Roman"/>
            <w:szCs w:val="24"/>
          </w:rPr>
          <w:t>/</w:t>
        </w:r>
        <w:proofErr w:type="spellStart"/>
        <w:r w:rsidRPr="00AE70C1">
          <w:rPr>
            <w:rStyle w:val="-"/>
            <w:rFonts w:ascii="Times New Roman" w:hAnsi="Times New Roman"/>
            <w:szCs w:val="24"/>
            <w:lang w:val="en-US"/>
          </w:rPr>
          <w:t>servlet</w:t>
        </w:r>
        <w:proofErr w:type="spellEnd"/>
        <w:r w:rsidRPr="00AE70C1">
          <w:rPr>
            <w:rStyle w:val="-"/>
            <w:rFonts w:ascii="Times New Roman" w:hAnsi="Times New Roman"/>
            <w:szCs w:val="24"/>
          </w:rPr>
          <w:t>/</w:t>
        </w:r>
        <w:proofErr w:type="spellStart"/>
        <w:r w:rsidRPr="00AE70C1">
          <w:rPr>
            <w:rStyle w:val="-"/>
            <w:rFonts w:ascii="Times New Roman" w:hAnsi="Times New Roman"/>
            <w:szCs w:val="24"/>
            <w:lang w:val="en-US"/>
          </w:rPr>
          <w:t>WDSContentServer</w:t>
        </w:r>
        <w:proofErr w:type="spellEnd"/>
        <w:r w:rsidRPr="00AE70C1">
          <w:rPr>
            <w:rStyle w:val="-"/>
            <w:rFonts w:ascii="Times New Roman" w:hAnsi="Times New Roman"/>
            <w:szCs w:val="24"/>
          </w:rPr>
          <w:t>/</w:t>
        </w:r>
        <w:r w:rsidRPr="00AE70C1">
          <w:rPr>
            <w:rStyle w:val="-"/>
            <w:rFonts w:ascii="Times New Roman" w:hAnsi="Times New Roman"/>
            <w:szCs w:val="24"/>
            <w:lang w:val="en-US"/>
          </w:rPr>
          <w:t>WDSP</w:t>
        </w:r>
        <w:r w:rsidRPr="00AE70C1">
          <w:rPr>
            <w:rStyle w:val="-"/>
            <w:rFonts w:ascii="Times New Roman" w:hAnsi="Times New Roman"/>
            <w:szCs w:val="24"/>
          </w:rPr>
          <w:t>/</w:t>
        </w:r>
        <w:r w:rsidRPr="00AE70C1">
          <w:rPr>
            <w:rStyle w:val="-"/>
            <w:rFonts w:ascii="Times New Roman" w:hAnsi="Times New Roman"/>
            <w:szCs w:val="24"/>
            <w:lang w:val="en-US"/>
          </w:rPr>
          <w:t>IB</w:t>
        </w:r>
        <w:r w:rsidRPr="00AE70C1">
          <w:rPr>
            <w:rStyle w:val="-"/>
            <w:rFonts w:ascii="Times New Roman" w:hAnsi="Times New Roman"/>
            <w:szCs w:val="24"/>
          </w:rPr>
          <w:t>/2002/08/16/000094946_02070904443453/</w:t>
        </w:r>
        <w:r w:rsidRPr="00AE70C1">
          <w:rPr>
            <w:rStyle w:val="-"/>
            <w:rFonts w:ascii="Times New Roman" w:hAnsi="Times New Roman"/>
            <w:szCs w:val="24"/>
            <w:lang w:val="en-US"/>
          </w:rPr>
          <w:t>Rendered</w:t>
        </w:r>
        <w:r w:rsidRPr="00AE70C1">
          <w:rPr>
            <w:rStyle w:val="-"/>
            <w:rFonts w:ascii="Times New Roman" w:hAnsi="Times New Roman"/>
            <w:szCs w:val="24"/>
          </w:rPr>
          <w:t>/</w:t>
        </w:r>
        <w:r w:rsidRPr="00AE70C1">
          <w:rPr>
            <w:rStyle w:val="-"/>
            <w:rFonts w:ascii="Times New Roman" w:hAnsi="Times New Roman"/>
            <w:szCs w:val="24"/>
            <w:lang w:val="en-US"/>
          </w:rPr>
          <w:t>PDF</w:t>
        </w:r>
        <w:r w:rsidRPr="00AE70C1">
          <w:rPr>
            <w:rStyle w:val="-"/>
            <w:rFonts w:ascii="Times New Roman" w:hAnsi="Times New Roman"/>
            <w:szCs w:val="24"/>
          </w:rPr>
          <w:t>/</w:t>
        </w:r>
        <w:r w:rsidRPr="00AE70C1">
          <w:rPr>
            <w:rStyle w:val="-"/>
            <w:rFonts w:ascii="Times New Roman" w:hAnsi="Times New Roman"/>
            <w:szCs w:val="24"/>
            <w:lang w:val="en-US"/>
          </w:rPr>
          <w:t>multi</w:t>
        </w:r>
        <w:r w:rsidRPr="00AE70C1">
          <w:rPr>
            <w:rStyle w:val="-"/>
            <w:rFonts w:ascii="Times New Roman" w:hAnsi="Times New Roman"/>
            <w:szCs w:val="24"/>
          </w:rPr>
          <w:t>0</w:t>
        </w:r>
        <w:r w:rsidRPr="00AE70C1">
          <w:rPr>
            <w:rStyle w:val="-"/>
            <w:rFonts w:ascii="Times New Roman" w:hAnsi="Times New Roman"/>
            <w:szCs w:val="24"/>
            <w:lang w:val="en-US"/>
          </w:rPr>
          <w:t>page</w:t>
        </w:r>
        <w:r w:rsidRPr="00AE70C1">
          <w:rPr>
            <w:rStyle w:val="-"/>
            <w:rFonts w:ascii="Times New Roman" w:hAnsi="Times New Roman"/>
            <w:szCs w:val="24"/>
          </w:rPr>
          <w:t>.</w:t>
        </w:r>
        <w:proofErr w:type="spellStart"/>
        <w:r w:rsidRPr="00AE70C1">
          <w:rPr>
            <w:rStyle w:val="-"/>
            <w:rFonts w:ascii="Times New Roman" w:hAnsi="Times New Roman"/>
            <w:szCs w:val="24"/>
            <w:lang w:val="en-US"/>
          </w:rPr>
          <w:t>pdf</w:t>
        </w:r>
        <w:proofErr w:type="spellEnd"/>
      </w:hyperlink>
    </w:p>
    <w:p w:rsidR="00934A96" w:rsidRPr="00AE70C1" w:rsidRDefault="00934A96" w:rsidP="00D101D7">
      <w:pPr>
        <w:pStyle w:val="13"/>
        <w:numPr>
          <w:ilvl w:val="0"/>
          <w:numId w:val="33"/>
        </w:numPr>
        <w:rPr>
          <w:rFonts w:ascii="Times New Roman" w:hAnsi="Times New Roman"/>
          <w:szCs w:val="24"/>
          <w:lang w:val="en-US"/>
        </w:rPr>
      </w:pPr>
      <w:r w:rsidRPr="00AE70C1">
        <w:rPr>
          <w:rFonts w:ascii="Times New Roman" w:hAnsi="Times New Roman"/>
          <w:szCs w:val="24"/>
        </w:rPr>
        <w:t xml:space="preserve">ΕΥΡΩΠΑΪΚΟ ΣΥΜΒΟΥΛΙΟ. (2010, </w:t>
      </w:r>
      <w:r w:rsidRPr="00AE70C1">
        <w:rPr>
          <w:rFonts w:ascii="Times New Roman" w:hAnsi="Times New Roman"/>
          <w:szCs w:val="24"/>
          <w:lang w:val="en-US"/>
        </w:rPr>
        <w:t>June</w:t>
      </w:r>
      <w:r w:rsidRPr="00AE70C1">
        <w:rPr>
          <w:rFonts w:ascii="Times New Roman" w:hAnsi="Times New Roman"/>
          <w:szCs w:val="24"/>
        </w:rPr>
        <w:t xml:space="preserve"> 7). ΕΥΡΩΠΑΪΚΟ ΣΥΜΒΟΥΛΙΟ 17 ΙΟΥΝΙΟΥ 2010 ΣΥΜΠΕΡΑΣΜΑΤΑ. </w:t>
      </w:r>
      <w:r w:rsidRPr="00AE70C1">
        <w:rPr>
          <w:rFonts w:ascii="Times New Roman" w:hAnsi="Times New Roman"/>
          <w:szCs w:val="24"/>
          <w:lang w:val="en-US"/>
        </w:rPr>
        <w:t xml:space="preserve">Retrieved January 22, 2016, from </w:t>
      </w:r>
      <w:hyperlink r:id="rId58" w:history="1">
        <w:r w:rsidRPr="00AE70C1">
          <w:rPr>
            <w:rStyle w:val="-"/>
            <w:rFonts w:ascii="Times New Roman" w:hAnsi="Times New Roman"/>
            <w:szCs w:val="24"/>
            <w:lang w:val="en-US"/>
          </w:rPr>
          <w:t>http://www.consilium.europa.eu/uedocs/cms_data/docs/pressdata/el/ec/115363.pdf</w:t>
        </w:r>
      </w:hyperlink>
    </w:p>
    <w:p w:rsidR="00934A96" w:rsidRPr="00AE70C1" w:rsidRDefault="00934A96" w:rsidP="00D101D7">
      <w:pPr>
        <w:pStyle w:val="13"/>
        <w:numPr>
          <w:ilvl w:val="0"/>
          <w:numId w:val="33"/>
        </w:numPr>
        <w:rPr>
          <w:rStyle w:val="-"/>
          <w:rFonts w:ascii="Times New Roman" w:hAnsi="Times New Roman"/>
          <w:color w:val="auto"/>
          <w:szCs w:val="24"/>
          <w:u w:val="none"/>
          <w:lang w:val="en-US"/>
        </w:rPr>
      </w:pPr>
      <w:proofErr w:type="spellStart"/>
      <w:r w:rsidRPr="00AE70C1">
        <w:rPr>
          <w:rFonts w:ascii="Times New Roman" w:hAnsi="Times New Roman"/>
          <w:szCs w:val="24"/>
        </w:rPr>
        <w:t>Κουργιαντάκης</w:t>
      </w:r>
      <w:proofErr w:type="spellEnd"/>
      <w:r w:rsidRPr="00AE70C1">
        <w:rPr>
          <w:rFonts w:ascii="Times New Roman" w:hAnsi="Times New Roman"/>
          <w:szCs w:val="24"/>
        </w:rPr>
        <w:t xml:space="preserve">, Μ. (2010, </w:t>
      </w:r>
      <w:r w:rsidRPr="00AE70C1">
        <w:rPr>
          <w:rFonts w:ascii="Times New Roman" w:hAnsi="Times New Roman"/>
          <w:szCs w:val="24"/>
          <w:lang w:val="en-US"/>
        </w:rPr>
        <w:t>July</w:t>
      </w:r>
      <w:r w:rsidRPr="00AE70C1">
        <w:rPr>
          <w:rFonts w:ascii="Times New Roman" w:hAnsi="Times New Roman"/>
          <w:szCs w:val="24"/>
        </w:rPr>
        <w:t xml:space="preserve"> 1). Η Στρατηγική “</w:t>
      </w:r>
      <w:r w:rsidRPr="00AE70C1">
        <w:rPr>
          <w:rFonts w:ascii="Times New Roman" w:hAnsi="Times New Roman"/>
          <w:szCs w:val="24"/>
          <w:lang w:val="en-US"/>
        </w:rPr>
        <w:t>Europe</w:t>
      </w:r>
      <w:r w:rsidRPr="00AE70C1">
        <w:rPr>
          <w:rFonts w:ascii="Times New Roman" w:hAnsi="Times New Roman"/>
          <w:szCs w:val="24"/>
        </w:rPr>
        <w:t xml:space="preserve"> </w:t>
      </w:r>
      <w:smartTag w:uri="urn:schemas-microsoft-com:office:smarttags" w:element="metricconverter">
        <w:smartTagPr>
          <w:attr w:name="ProductID" w:val="2020”"/>
        </w:smartTagPr>
        <w:r w:rsidRPr="00AE70C1">
          <w:rPr>
            <w:rFonts w:ascii="Times New Roman" w:hAnsi="Times New Roman"/>
            <w:szCs w:val="24"/>
          </w:rPr>
          <w:t>2020”</w:t>
        </w:r>
      </w:smartTag>
      <w:r w:rsidRPr="00AE70C1">
        <w:rPr>
          <w:rFonts w:ascii="Times New Roman" w:hAnsi="Times New Roman"/>
          <w:szCs w:val="24"/>
        </w:rPr>
        <w:t xml:space="preserve"> Η νέα Λισσαβόνα. </w:t>
      </w:r>
      <w:r w:rsidRPr="00AE70C1">
        <w:rPr>
          <w:rFonts w:ascii="Times New Roman" w:hAnsi="Times New Roman"/>
          <w:szCs w:val="24"/>
          <w:lang w:val="en-US"/>
        </w:rPr>
        <w:t xml:space="preserve">Retrieved October 24, 2015, from  </w:t>
      </w:r>
      <w:hyperlink r:id="rId59" w:history="1">
        <w:r w:rsidRPr="00AE70C1">
          <w:rPr>
            <w:rStyle w:val="-"/>
            <w:rFonts w:ascii="Times New Roman" w:hAnsi="Times New Roman"/>
            <w:szCs w:val="24"/>
            <w:lang w:val="en-US"/>
          </w:rPr>
          <w:t>http://www.sdo.teicrete.gr/dep/images/stories/arthro_europe2020.pdf</w:t>
        </w:r>
      </w:hyperlink>
    </w:p>
    <w:p w:rsidR="00381AFC" w:rsidRDefault="00381AFC" w:rsidP="002D686A">
      <w:pPr>
        <w:pStyle w:val="13"/>
        <w:rPr>
          <w:rStyle w:val="-"/>
          <w:rFonts w:ascii="Times New Roman" w:hAnsi="Times New Roman"/>
          <w:color w:val="auto"/>
          <w:szCs w:val="24"/>
          <w:u w:val="none"/>
          <w:lang w:val="en-US"/>
        </w:rPr>
      </w:pPr>
    </w:p>
    <w:p w:rsidR="00381AFC" w:rsidRDefault="00381AFC" w:rsidP="002D686A">
      <w:pPr>
        <w:pStyle w:val="13"/>
        <w:rPr>
          <w:rStyle w:val="-"/>
          <w:rFonts w:ascii="Times New Roman" w:hAnsi="Times New Roman"/>
          <w:color w:val="auto"/>
          <w:szCs w:val="24"/>
          <w:u w:val="none"/>
          <w:lang w:val="en-US"/>
        </w:rPr>
      </w:pPr>
    </w:p>
    <w:p w:rsidR="007562DC" w:rsidRPr="007562DC" w:rsidRDefault="007562DC" w:rsidP="007562DC">
      <w:pPr>
        <w:pStyle w:val="10"/>
        <w:rPr>
          <w:sz w:val="24"/>
          <w:szCs w:val="24"/>
        </w:rPr>
      </w:pPr>
      <w:bookmarkStart w:id="214" w:name="_Toc449100378"/>
      <w:bookmarkStart w:id="215" w:name="_Toc449100882"/>
      <w:bookmarkStart w:id="216" w:name="_Toc449428401"/>
      <w:bookmarkStart w:id="217" w:name="_Toc445399808"/>
      <w:bookmarkStart w:id="218" w:name="_Toc449099796"/>
      <w:r w:rsidRPr="007562DC">
        <w:rPr>
          <w:sz w:val="24"/>
          <w:szCs w:val="24"/>
        </w:rPr>
        <w:lastRenderedPageBreak/>
        <w:t>Παράρτημα</w:t>
      </w:r>
      <w:bookmarkEnd w:id="214"/>
      <w:bookmarkEnd w:id="215"/>
      <w:bookmarkEnd w:id="216"/>
    </w:p>
    <w:p w:rsidR="00381AFC" w:rsidRPr="007562DC" w:rsidRDefault="007562DC" w:rsidP="007562DC">
      <w:pPr>
        <w:pStyle w:val="20"/>
        <w:rPr>
          <w:sz w:val="24"/>
          <w:szCs w:val="24"/>
        </w:rPr>
      </w:pPr>
      <w:bookmarkStart w:id="219" w:name="_Toc449100379"/>
      <w:bookmarkStart w:id="220" w:name="_Toc449100883"/>
      <w:bookmarkStart w:id="221" w:name="_Toc449428402"/>
      <w:r w:rsidRPr="007562DC">
        <w:rPr>
          <w:sz w:val="24"/>
          <w:szCs w:val="24"/>
        </w:rPr>
        <w:t xml:space="preserve">Α. </w:t>
      </w:r>
      <w:r w:rsidR="00E244EC" w:rsidRPr="007562DC">
        <w:rPr>
          <w:sz w:val="24"/>
          <w:szCs w:val="24"/>
        </w:rPr>
        <w:t>Πινάκες</w:t>
      </w:r>
      <w:r w:rsidRPr="007562DC">
        <w:rPr>
          <w:sz w:val="24"/>
          <w:szCs w:val="24"/>
        </w:rPr>
        <w:t xml:space="preserve"> </w:t>
      </w:r>
      <w:bookmarkEnd w:id="217"/>
      <w:bookmarkEnd w:id="218"/>
      <w:bookmarkEnd w:id="219"/>
      <w:bookmarkEnd w:id="220"/>
      <w:r w:rsidR="00E244EC" w:rsidRPr="007562DC">
        <w:rPr>
          <w:sz w:val="24"/>
          <w:szCs w:val="24"/>
        </w:rPr>
        <w:t>Παλινδρομήσεων</w:t>
      </w:r>
      <w:bookmarkEnd w:id="221"/>
    </w:p>
    <w:p w:rsidR="00381AFC" w:rsidRDefault="00381AFC" w:rsidP="00381AFC">
      <w:pPr>
        <w:pStyle w:val="ab"/>
        <w:keepNext/>
      </w:pPr>
      <w:r w:rsidRPr="00C2063C">
        <w:t xml:space="preserve">ΠΙΝΑΚΑΣ 1. </w:t>
      </w:r>
      <w:r w:rsidRPr="001E7E73">
        <w:t xml:space="preserve">Συντελεστής συσχέτισης του </w:t>
      </w:r>
      <w:r w:rsidRPr="00CC5E86">
        <w:rPr>
          <w:lang w:val="en-US"/>
        </w:rPr>
        <w:t>Pearson</w:t>
      </w:r>
      <w:r w:rsidRPr="001E7E73">
        <w:t>.</w:t>
      </w:r>
    </w:p>
    <w:p w:rsidR="00381AFC" w:rsidRPr="00F37C2F" w:rsidRDefault="00381AFC" w:rsidP="00381AFC">
      <w:pPr>
        <w:autoSpaceDE w:val="0"/>
        <w:autoSpaceDN w:val="0"/>
        <w:adjustRightInd w:val="0"/>
        <w:spacing w:after="0" w:line="240" w:lineRule="auto"/>
        <w:ind w:firstLine="0"/>
        <w:jc w:val="left"/>
        <w:rPr>
          <w:rFonts w:ascii="Times New Roman" w:hAnsi="Times New Roman"/>
          <w:szCs w:val="24"/>
          <w:lang w:eastAsia="el-GR"/>
        </w:rPr>
      </w:pPr>
    </w:p>
    <w:tbl>
      <w:tblPr>
        <w:tblW w:w="79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398"/>
        <w:gridCol w:w="1999"/>
        <w:gridCol w:w="1014"/>
        <w:gridCol w:w="1476"/>
        <w:gridCol w:w="1014"/>
      </w:tblGrid>
      <w:tr w:rsidR="00381AFC" w:rsidRPr="00F37C2F">
        <w:trPr>
          <w:cantSplit/>
        </w:trPr>
        <w:tc>
          <w:tcPr>
            <w:tcW w:w="7898" w:type="dxa"/>
            <w:gridSpan w:val="5"/>
            <w:tcBorders>
              <w:top w:val="nil"/>
              <w:left w:val="nil"/>
              <w:bottom w:val="nil"/>
              <w:right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proofErr w:type="spellStart"/>
            <w:r w:rsidRPr="00F37C2F">
              <w:rPr>
                <w:rFonts w:cs="Arial"/>
                <w:b/>
                <w:bCs/>
                <w:color w:val="000000"/>
                <w:sz w:val="18"/>
                <w:szCs w:val="18"/>
                <w:lang w:eastAsia="el-GR"/>
              </w:rPr>
              <w:t>Correlations</w:t>
            </w:r>
            <w:proofErr w:type="spellEnd"/>
          </w:p>
        </w:tc>
      </w:tr>
      <w:tr w:rsidR="00381AFC" w:rsidRPr="00F37C2F">
        <w:trPr>
          <w:cantSplit/>
        </w:trPr>
        <w:tc>
          <w:tcPr>
            <w:tcW w:w="4395" w:type="dxa"/>
            <w:gridSpan w:val="2"/>
            <w:tcBorders>
              <w:top w:val="single" w:sz="16" w:space="0" w:color="000000"/>
              <w:left w:val="single" w:sz="16" w:space="0" w:color="000000"/>
              <w:bottom w:val="single" w:sz="16" w:space="0" w:color="000000"/>
              <w:right w:val="nil"/>
            </w:tcBorders>
            <w:shd w:val="clear" w:color="auto" w:fill="FFFFFF"/>
            <w:vAlign w:val="bottom"/>
          </w:tcPr>
          <w:p w:rsidR="00381AFC" w:rsidRPr="00F37C2F"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1014" w:type="dxa"/>
            <w:tcBorders>
              <w:top w:val="single" w:sz="16" w:space="0" w:color="000000"/>
              <w:left w:val="single" w:sz="16" w:space="0" w:color="000000"/>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ΑΕΠ</w:t>
            </w:r>
          </w:p>
        </w:tc>
        <w:tc>
          <w:tcPr>
            <w:tcW w:w="1475" w:type="dxa"/>
            <w:tcBorders>
              <w:top w:val="single" w:sz="16" w:space="0" w:color="000000"/>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ΕΛΛΕΙΜΜΑ_ΠΛΕΟΝΑΣΜΑ</w:t>
            </w:r>
          </w:p>
        </w:tc>
        <w:tc>
          <w:tcPr>
            <w:tcW w:w="1014" w:type="dxa"/>
            <w:tcBorders>
              <w:top w:val="single" w:sz="16" w:space="0" w:color="000000"/>
              <w:bottom w:val="single" w:sz="16" w:space="0" w:color="000000"/>
              <w:right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ΧΡΕΟΣ</w:t>
            </w:r>
          </w:p>
        </w:tc>
      </w:tr>
      <w:tr w:rsidR="00381AFC" w:rsidRPr="00F37C2F">
        <w:trPr>
          <w:cantSplit/>
        </w:trPr>
        <w:tc>
          <w:tcPr>
            <w:tcW w:w="2397" w:type="dxa"/>
            <w:vMerge w:val="restart"/>
            <w:tcBorders>
              <w:top w:val="single" w:sz="16" w:space="0" w:color="000000"/>
              <w:left w:val="single" w:sz="16" w:space="0" w:color="000000"/>
              <w:right w:val="nil"/>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ΑΕΠ</w:t>
            </w:r>
          </w:p>
        </w:tc>
        <w:tc>
          <w:tcPr>
            <w:tcW w:w="1998" w:type="dxa"/>
            <w:tcBorders>
              <w:top w:val="single" w:sz="16" w:space="0" w:color="000000"/>
              <w:left w:val="nil"/>
              <w:bottom w:val="nil"/>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proofErr w:type="spellStart"/>
            <w:r w:rsidRPr="00F37C2F">
              <w:rPr>
                <w:rFonts w:cs="Arial"/>
                <w:color w:val="000000"/>
                <w:sz w:val="18"/>
                <w:szCs w:val="18"/>
                <w:lang w:eastAsia="el-GR"/>
              </w:rPr>
              <w:t>Pearson</w:t>
            </w:r>
            <w:proofErr w:type="spellEnd"/>
            <w:r w:rsidRPr="00F37C2F">
              <w:rPr>
                <w:rFonts w:cs="Arial"/>
                <w:color w:val="000000"/>
                <w:sz w:val="18"/>
                <w:szCs w:val="18"/>
                <w:lang w:eastAsia="el-GR"/>
              </w:rPr>
              <w:t xml:space="preserve"> </w:t>
            </w:r>
            <w:proofErr w:type="spellStart"/>
            <w:r w:rsidRPr="00F37C2F">
              <w:rPr>
                <w:rFonts w:cs="Arial"/>
                <w:color w:val="000000"/>
                <w:sz w:val="18"/>
                <w:szCs w:val="18"/>
                <w:lang w:eastAsia="el-GR"/>
              </w:rPr>
              <w:t>Correlation</w:t>
            </w:r>
            <w:proofErr w:type="spellEnd"/>
          </w:p>
        </w:tc>
        <w:tc>
          <w:tcPr>
            <w:tcW w:w="1014" w:type="dxa"/>
            <w:tcBorders>
              <w:top w:val="single" w:sz="16" w:space="0" w:color="000000"/>
              <w:left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1</w:t>
            </w:r>
          </w:p>
        </w:tc>
        <w:tc>
          <w:tcPr>
            <w:tcW w:w="1475" w:type="dxa"/>
            <w:tcBorders>
              <w:top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,479</w:t>
            </w:r>
            <w:r w:rsidRPr="00F37C2F">
              <w:rPr>
                <w:rFonts w:cs="Arial"/>
                <w:color w:val="000000"/>
                <w:sz w:val="18"/>
                <w:szCs w:val="18"/>
                <w:vertAlign w:val="superscript"/>
                <w:lang w:eastAsia="el-GR"/>
              </w:rPr>
              <w:t>**</w:t>
            </w:r>
          </w:p>
        </w:tc>
        <w:tc>
          <w:tcPr>
            <w:tcW w:w="1014" w:type="dxa"/>
            <w:tcBorders>
              <w:top w:val="single" w:sz="16" w:space="0" w:color="000000"/>
              <w:bottom w:val="nil"/>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-,632</w:t>
            </w:r>
            <w:r w:rsidRPr="00F37C2F">
              <w:rPr>
                <w:rFonts w:cs="Arial"/>
                <w:color w:val="000000"/>
                <w:sz w:val="18"/>
                <w:szCs w:val="18"/>
                <w:vertAlign w:val="superscript"/>
                <w:lang w:eastAsia="el-GR"/>
              </w:rPr>
              <w:t>**</w:t>
            </w:r>
          </w:p>
        </w:tc>
      </w:tr>
      <w:tr w:rsidR="00381AFC" w:rsidRPr="00F37C2F">
        <w:trPr>
          <w:cantSplit/>
        </w:trPr>
        <w:tc>
          <w:tcPr>
            <w:tcW w:w="2397" w:type="dxa"/>
            <w:vMerge/>
            <w:tcBorders>
              <w:top w:val="single" w:sz="16" w:space="0" w:color="000000"/>
              <w:left w:val="single" w:sz="16" w:space="0" w:color="000000"/>
              <w:right w:val="nil"/>
            </w:tcBorders>
            <w:shd w:val="clear" w:color="auto" w:fill="FFFFFF"/>
          </w:tcPr>
          <w:p w:rsidR="00381AFC" w:rsidRPr="00F37C2F"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998" w:type="dxa"/>
            <w:tcBorders>
              <w:top w:val="nil"/>
              <w:left w:val="nil"/>
              <w:bottom w:val="nil"/>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Sig. (2-tailed)</w:t>
            </w:r>
          </w:p>
        </w:tc>
        <w:tc>
          <w:tcPr>
            <w:tcW w:w="1014" w:type="dxa"/>
            <w:tcBorders>
              <w:top w:val="nil"/>
              <w:left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1475" w:type="dxa"/>
            <w:tcBorders>
              <w:top w:val="nil"/>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,000</w:t>
            </w:r>
          </w:p>
        </w:tc>
        <w:tc>
          <w:tcPr>
            <w:tcW w:w="1014" w:type="dxa"/>
            <w:tcBorders>
              <w:top w:val="nil"/>
              <w:bottom w:val="nil"/>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,000</w:t>
            </w:r>
          </w:p>
        </w:tc>
      </w:tr>
      <w:tr w:rsidR="00381AFC" w:rsidRPr="00F37C2F">
        <w:trPr>
          <w:cantSplit/>
        </w:trPr>
        <w:tc>
          <w:tcPr>
            <w:tcW w:w="2397" w:type="dxa"/>
            <w:vMerge/>
            <w:tcBorders>
              <w:top w:val="single" w:sz="16" w:space="0" w:color="000000"/>
              <w:left w:val="single" w:sz="16" w:space="0" w:color="000000"/>
              <w:right w:val="nil"/>
            </w:tcBorders>
            <w:shd w:val="clear" w:color="auto" w:fill="FFFFFF"/>
          </w:tcPr>
          <w:p w:rsidR="00381AFC" w:rsidRPr="00F37C2F"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998" w:type="dxa"/>
            <w:tcBorders>
              <w:top w:val="nil"/>
              <w:left w:val="nil"/>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N</w:t>
            </w:r>
          </w:p>
        </w:tc>
        <w:tc>
          <w:tcPr>
            <w:tcW w:w="1014" w:type="dxa"/>
            <w:tcBorders>
              <w:top w:val="nil"/>
              <w:lef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56</w:t>
            </w:r>
          </w:p>
        </w:tc>
        <w:tc>
          <w:tcPr>
            <w:tcW w:w="1475" w:type="dxa"/>
            <w:tcBorders>
              <w:top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56</w:t>
            </w:r>
          </w:p>
        </w:tc>
        <w:tc>
          <w:tcPr>
            <w:tcW w:w="1014" w:type="dxa"/>
            <w:tcBorders>
              <w:top w:val="nil"/>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56</w:t>
            </w:r>
          </w:p>
        </w:tc>
      </w:tr>
      <w:tr w:rsidR="00381AFC" w:rsidRPr="00F37C2F">
        <w:trPr>
          <w:cantSplit/>
        </w:trPr>
        <w:tc>
          <w:tcPr>
            <w:tcW w:w="2397" w:type="dxa"/>
            <w:vMerge w:val="restart"/>
            <w:tcBorders>
              <w:top w:val="nil"/>
              <w:left w:val="single" w:sz="16" w:space="0" w:color="000000"/>
              <w:right w:val="nil"/>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ΕΛΛΕΙΜΜΑ_ΠΛΕΟΝΑΣΜΑ</w:t>
            </w:r>
          </w:p>
        </w:tc>
        <w:tc>
          <w:tcPr>
            <w:tcW w:w="1998" w:type="dxa"/>
            <w:tcBorders>
              <w:top w:val="nil"/>
              <w:left w:val="nil"/>
              <w:bottom w:val="nil"/>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proofErr w:type="spellStart"/>
            <w:r w:rsidRPr="00F37C2F">
              <w:rPr>
                <w:rFonts w:cs="Arial"/>
                <w:color w:val="000000"/>
                <w:sz w:val="18"/>
                <w:szCs w:val="18"/>
                <w:lang w:eastAsia="el-GR"/>
              </w:rPr>
              <w:t>Pearson</w:t>
            </w:r>
            <w:proofErr w:type="spellEnd"/>
            <w:r w:rsidRPr="00F37C2F">
              <w:rPr>
                <w:rFonts w:cs="Arial"/>
                <w:color w:val="000000"/>
                <w:sz w:val="18"/>
                <w:szCs w:val="18"/>
                <w:lang w:eastAsia="el-GR"/>
              </w:rPr>
              <w:t xml:space="preserve"> </w:t>
            </w:r>
            <w:proofErr w:type="spellStart"/>
            <w:r w:rsidRPr="00F37C2F">
              <w:rPr>
                <w:rFonts w:cs="Arial"/>
                <w:color w:val="000000"/>
                <w:sz w:val="18"/>
                <w:szCs w:val="18"/>
                <w:lang w:eastAsia="el-GR"/>
              </w:rPr>
              <w:t>Correlation</w:t>
            </w:r>
            <w:proofErr w:type="spellEnd"/>
          </w:p>
        </w:tc>
        <w:tc>
          <w:tcPr>
            <w:tcW w:w="1014" w:type="dxa"/>
            <w:tcBorders>
              <w:top w:val="nil"/>
              <w:left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,479</w:t>
            </w:r>
            <w:r w:rsidRPr="00F37C2F">
              <w:rPr>
                <w:rFonts w:cs="Arial"/>
                <w:color w:val="000000"/>
                <w:sz w:val="18"/>
                <w:szCs w:val="18"/>
                <w:vertAlign w:val="superscript"/>
                <w:lang w:eastAsia="el-GR"/>
              </w:rPr>
              <w:t>**</w:t>
            </w:r>
          </w:p>
        </w:tc>
        <w:tc>
          <w:tcPr>
            <w:tcW w:w="1475" w:type="dxa"/>
            <w:tcBorders>
              <w:top w:val="nil"/>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1</w:t>
            </w:r>
          </w:p>
        </w:tc>
        <w:tc>
          <w:tcPr>
            <w:tcW w:w="1014" w:type="dxa"/>
            <w:tcBorders>
              <w:top w:val="nil"/>
              <w:bottom w:val="nil"/>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-,634</w:t>
            </w:r>
            <w:r w:rsidRPr="00F37C2F">
              <w:rPr>
                <w:rFonts w:cs="Arial"/>
                <w:color w:val="000000"/>
                <w:sz w:val="18"/>
                <w:szCs w:val="18"/>
                <w:vertAlign w:val="superscript"/>
                <w:lang w:eastAsia="el-GR"/>
              </w:rPr>
              <w:t>**</w:t>
            </w:r>
          </w:p>
        </w:tc>
      </w:tr>
      <w:tr w:rsidR="00381AFC" w:rsidRPr="00F37C2F">
        <w:trPr>
          <w:cantSplit/>
        </w:trPr>
        <w:tc>
          <w:tcPr>
            <w:tcW w:w="2397" w:type="dxa"/>
            <w:vMerge/>
            <w:tcBorders>
              <w:top w:val="nil"/>
              <w:left w:val="single" w:sz="16" w:space="0" w:color="000000"/>
              <w:right w:val="nil"/>
            </w:tcBorders>
            <w:shd w:val="clear" w:color="auto" w:fill="FFFFFF"/>
          </w:tcPr>
          <w:p w:rsidR="00381AFC" w:rsidRPr="00F37C2F"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998" w:type="dxa"/>
            <w:tcBorders>
              <w:top w:val="nil"/>
              <w:left w:val="nil"/>
              <w:bottom w:val="nil"/>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Sig. (2-tailed)</w:t>
            </w:r>
          </w:p>
        </w:tc>
        <w:tc>
          <w:tcPr>
            <w:tcW w:w="1014" w:type="dxa"/>
            <w:tcBorders>
              <w:top w:val="nil"/>
              <w:left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,000</w:t>
            </w:r>
          </w:p>
        </w:tc>
        <w:tc>
          <w:tcPr>
            <w:tcW w:w="1475" w:type="dxa"/>
            <w:tcBorders>
              <w:top w:val="nil"/>
              <w:bottom w:val="nil"/>
            </w:tcBorders>
            <w:shd w:val="clear" w:color="auto" w:fill="FFFFFF"/>
            <w:vAlign w:val="center"/>
          </w:tcPr>
          <w:p w:rsidR="00381AFC" w:rsidRPr="00F37C2F"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1014" w:type="dxa"/>
            <w:tcBorders>
              <w:top w:val="nil"/>
              <w:bottom w:val="nil"/>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,000</w:t>
            </w:r>
          </w:p>
        </w:tc>
      </w:tr>
      <w:tr w:rsidR="00381AFC" w:rsidRPr="00F37C2F">
        <w:trPr>
          <w:cantSplit/>
        </w:trPr>
        <w:tc>
          <w:tcPr>
            <w:tcW w:w="2397" w:type="dxa"/>
            <w:vMerge/>
            <w:tcBorders>
              <w:top w:val="nil"/>
              <w:left w:val="single" w:sz="16" w:space="0" w:color="000000"/>
              <w:right w:val="nil"/>
            </w:tcBorders>
            <w:shd w:val="clear" w:color="auto" w:fill="FFFFFF"/>
          </w:tcPr>
          <w:p w:rsidR="00381AFC" w:rsidRPr="00F37C2F"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998" w:type="dxa"/>
            <w:tcBorders>
              <w:top w:val="nil"/>
              <w:left w:val="nil"/>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N</w:t>
            </w:r>
          </w:p>
        </w:tc>
        <w:tc>
          <w:tcPr>
            <w:tcW w:w="1014" w:type="dxa"/>
            <w:tcBorders>
              <w:top w:val="nil"/>
              <w:lef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56</w:t>
            </w:r>
          </w:p>
        </w:tc>
        <w:tc>
          <w:tcPr>
            <w:tcW w:w="1475" w:type="dxa"/>
            <w:tcBorders>
              <w:top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56</w:t>
            </w:r>
          </w:p>
        </w:tc>
        <w:tc>
          <w:tcPr>
            <w:tcW w:w="1014" w:type="dxa"/>
            <w:tcBorders>
              <w:top w:val="nil"/>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56</w:t>
            </w:r>
          </w:p>
        </w:tc>
      </w:tr>
      <w:tr w:rsidR="00381AFC" w:rsidRPr="00F37C2F">
        <w:trPr>
          <w:cantSplit/>
        </w:trPr>
        <w:tc>
          <w:tcPr>
            <w:tcW w:w="2397" w:type="dxa"/>
            <w:vMerge w:val="restart"/>
            <w:tcBorders>
              <w:top w:val="nil"/>
              <w:left w:val="single" w:sz="16" w:space="0" w:color="000000"/>
              <w:bottom w:val="single" w:sz="16" w:space="0" w:color="000000"/>
              <w:right w:val="nil"/>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ΧΡΕΟΣ</w:t>
            </w:r>
          </w:p>
        </w:tc>
        <w:tc>
          <w:tcPr>
            <w:tcW w:w="1998" w:type="dxa"/>
            <w:tcBorders>
              <w:top w:val="nil"/>
              <w:left w:val="nil"/>
              <w:bottom w:val="nil"/>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proofErr w:type="spellStart"/>
            <w:r w:rsidRPr="00F37C2F">
              <w:rPr>
                <w:rFonts w:cs="Arial"/>
                <w:color w:val="000000"/>
                <w:sz w:val="18"/>
                <w:szCs w:val="18"/>
                <w:lang w:eastAsia="el-GR"/>
              </w:rPr>
              <w:t>Pearson</w:t>
            </w:r>
            <w:proofErr w:type="spellEnd"/>
            <w:r w:rsidRPr="00F37C2F">
              <w:rPr>
                <w:rFonts w:cs="Arial"/>
                <w:color w:val="000000"/>
                <w:sz w:val="18"/>
                <w:szCs w:val="18"/>
                <w:lang w:eastAsia="el-GR"/>
              </w:rPr>
              <w:t xml:space="preserve"> </w:t>
            </w:r>
            <w:proofErr w:type="spellStart"/>
            <w:r w:rsidRPr="00F37C2F">
              <w:rPr>
                <w:rFonts w:cs="Arial"/>
                <w:color w:val="000000"/>
                <w:sz w:val="18"/>
                <w:szCs w:val="18"/>
                <w:lang w:eastAsia="el-GR"/>
              </w:rPr>
              <w:t>Correlation</w:t>
            </w:r>
            <w:proofErr w:type="spellEnd"/>
          </w:p>
        </w:tc>
        <w:tc>
          <w:tcPr>
            <w:tcW w:w="1014" w:type="dxa"/>
            <w:tcBorders>
              <w:top w:val="nil"/>
              <w:left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-,632</w:t>
            </w:r>
            <w:r w:rsidRPr="00F37C2F">
              <w:rPr>
                <w:rFonts w:cs="Arial"/>
                <w:color w:val="000000"/>
                <w:sz w:val="18"/>
                <w:szCs w:val="18"/>
                <w:vertAlign w:val="superscript"/>
                <w:lang w:eastAsia="el-GR"/>
              </w:rPr>
              <w:t>**</w:t>
            </w:r>
          </w:p>
        </w:tc>
        <w:tc>
          <w:tcPr>
            <w:tcW w:w="1475" w:type="dxa"/>
            <w:tcBorders>
              <w:top w:val="nil"/>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-,634</w:t>
            </w:r>
            <w:r w:rsidRPr="00F37C2F">
              <w:rPr>
                <w:rFonts w:cs="Arial"/>
                <w:color w:val="000000"/>
                <w:sz w:val="18"/>
                <w:szCs w:val="18"/>
                <w:vertAlign w:val="superscript"/>
                <w:lang w:eastAsia="el-GR"/>
              </w:rPr>
              <w:t>**</w:t>
            </w:r>
          </w:p>
        </w:tc>
        <w:tc>
          <w:tcPr>
            <w:tcW w:w="1014" w:type="dxa"/>
            <w:tcBorders>
              <w:top w:val="nil"/>
              <w:bottom w:val="nil"/>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1</w:t>
            </w:r>
          </w:p>
        </w:tc>
      </w:tr>
      <w:tr w:rsidR="00381AFC" w:rsidRPr="00F37C2F">
        <w:trPr>
          <w:cantSplit/>
        </w:trPr>
        <w:tc>
          <w:tcPr>
            <w:tcW w:w="2397" w:type="dxa"/>
            <w:vMerge/>
            <w:tcBorders>
              <w:top w:val="nil"/>
              <w:left w:val="single" w:sz="16" w:space="0" w:color="000000"/>
              <w:bottom w:val="single" w:sz="16" w:space="0" w:color="000000"/>
              <w:right w:val="nil"/>
            </w:tcBorders>
            <w:shd w:val="clear" w:color="auto" w:fill="FFFFFF"/>
          </w:tcPr>
          <w:p w:rsidR="00381AFC" w:rsidRPr="00F37C2F"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998" w:type="dxa"/>
            <w:tcBorders>
              <w:top w:val="nil"/>
              <w:left w:val="nil"/>
              <w:bottom w:val="nil"/>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Sig. (2-tailed)</w:t>
            </w:r>
          </w:p>
        </w:tc>
        <w:tc>
          <w:tcPr>
            <w:tcW w:w="1014" w:type="dxa"/>
            <w:tcBorders>
              <w:top w:val="nil"/>
              <w:left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,000</w:t>
            </w:r>
          </w:p>
        </w:tc>
        <w:tc>
          <w:tcPr>
            <w:tcW w:w="1475" w:type="dxa"/>
            <w:tcBorders>
              <w:top w:val="nil"/>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,000</w:t>
            </w:r>
          </w:p>
        </w:tc>
        <w:tc>
          <w:tcPr>
            <w:tcW w:w="1014" w:type="dxa"/>
            <w:tcBorders>
              <w:top w:val="nil"/>
              <w:bottom w:val="nil"/>
              <w:right w:val="single" w:sz="16" w:space="0" w:color="000000"/>
            </w:tcBorders>
            <w:shd w:val="clear" w:color="auto" w:fill="FFFFFF"/>
            <w:vAlign w:val="center"/>
          </w:tcPr>
          <w:p w:rsidR="00381AFC" w:rsidRPr="00F37C2F"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r>
      <w:tr w:rsidR="00381AFC" w:rsidRPr="00F37C2F">
        <w:trPr>
          <w:cantSplit/>
        </w:trPr>
        <w:tc>
          <w:tcPr>
            <w:tcW w:w="2397" w:type="dxa"/>
            <w:vMerge/>
            <w:tcBorders>
              <w:top w:val="nil"/>
              <w:left w:val="single" w:sz="16" w:space="0" w:color="000000"/>
              <w:bottom w:val="single" w:sz="16" w:space="0" w:color="000000"/>
              <w:right w:val="nil"/>
            </w:tcBorders>
            <w:shd w:val="clear" w:color="auto" w:fill="FFFFFF"/>
          </w:tcPr>
          <w:p w:rsidR="00381AFC" w:rsidRPr="00F37C2F"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1998" w:type="dxa"/>
            <w:tcBorders>
              <w:top w:val="nil"/>
              <w:left w:val="nil"/>
              <w:bottom w:val="single" w:sz="16" w:space="0" w:color="000000"/>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N</w:t>
            </w:r>
          </w:p>
        </w:tc>
        <w:tc>
          <w:tcPr>
            <w:tcW w:w="1014" w:type="dxa"/>
            <w:tcBorders>
              <w:top w:val="nil"/>
              <w:left w:val="single" w:sz="16" w:space="0" w:color="000000"/>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56</w:t>
            </w:r>
          </w:p>
        </w:tc>
        <w:tc>
          <w:tcPr>
            <w:tcW w:w="1475" w:type="dxa"/>
            <w:tcBorders>
              <w:top w:val="nil"/>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56</w:t>
            </w:r>
          </w:p>
        </w:tc>
        <w:tc>
          <w:tcPr>
            <w:tcW w:w="1014" w:type="dxa"/>
            <w:tcBorders>
              <w:top w:val="nil"/>
              <w:bottom w:val="single" w:sz="16" w:space="0" w:color="000000"/>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56</w:t>
            </w:r>
          </w:p>
        </w:tc>
      </w:tr>
      <w:tr w:rsidR="00381AFC" w:rsidRPr="00F37C2F">
        <w:trPr>
          <w:cantSplit/>
        </w:trPr>
        <w:tc>
          <w:tcPr>
            <w:tcW w:w="7898" w:type="dxa"/>
            <w:gridSpan w:val="5"/>
            <w:tcBorders>
              <w:top w:val="nil"/>
              <w:left w:val="nil"/>
              <w:bottom w:val="nil"/>
              <w:right w:val="nil"/>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F37C2F">
              <w:rPr>
                <w:rFonts w:cs="Arial"/>
                <w:color w:val="000000"/>
                <w:sz w:val="18"/>
                <w:szCs w:val="18"/>
                <w:lang w:val="en-US" w:eastAsia="el-GR"/>
              </w:rPr>
              <w:t>**. Correlation is significant at the 0.01 level (2-tailed).</w:t>
            </w:r>
          </w:p>
        </w:tc>
      </w:tr>
    </w:tbl>
    <w:p w:rsidR="00381AFC" w:rsidRPr="00EB20D5" w:rsidRDefault="00381AFC" w:rsidP="00381AFC">
      <w:pPr>
        <w:rPr>
          <w:lang w:val="en-US"/>
        </w:rPr>
      </w:pPr>
    </w:p>
    <w:p w:rsidR="00381AFC" w:rsidRDefault="00381AFC" w:rsidP="00381AFC">
      <w:pPr>
        <w:pStyle w:val="ab"/>
        <w:keepNext/>
      </w:pPr>
      <w:bookmarkStart w:id="222" w:name="_ΠΙΝΑΚΑΣ_2"/>
      <w:bookmarkStart w:id="223" w:name="_ΠΙΝΑΚΑΣ_2,_Συντελεστής"/>
      <w:bookmarkEnd w:id="222"/>
      <w:bookmarkEnd w:id="223"/>
      <w:r w:rsidRPr="00C2063C">
        <w:t>ΠΙΝΑΚΑΣ 2</w:t>
      </w:r>
      <w:r>
        <w:t xml:space="preserve">. Μοντέλο παλινδρόμησης δείκτη </w:t>
      </w:r>
      <w:r w:rsidRPr="00C2063C">
        <w:t>Α</w:t>
      </w:r>
      <w:r>
        <w:t>ΧΠ</w:t>
      </w:r>
      <w:r w:rsidRPr="00C2063C">
        <w:t xml:space="preserve"> και ρυθμός μεταβολής ΑΕΠ</w:t>
      </w:r>
    </w:p>
    <w:p w:rsidR="00381AFC" w:rsidRPr="00EB20D5" w:rsidRDefault="00381AFC" w:rsidP="00381AFC">
      <w:pPr>
        <w:autoSpaceDE w:val="0"/>
        <w:autoSpaceDN w:val="0"/>
        <w:adjustRightInd w:val="0"/>
        <w:spacing w:after="0" w:line="240" w:lineRule="auto"/>
        <w:ind w:firstLine="0"/>
        <w:jc w:val="left"/>
        <w:rPr>
          <w:rFonts w:ascii="Times New Roman" w:hAnsi="Times New Roman"/>
          <w:szCs w:val="24"/>
          <w:lang w:eastAsia="el-GR"/>
        </w:rPr>
      </w:pPr>
    </w:p>
    <w:tbl>
      <w:tblPr>
        <w:tblW w:w="4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476"/>
        <w:gridCol w:w="1476"/>
        <w:gridCol w:w="999"/>
      </w:tblGrid>
      <w:tr w:rsidR="00381AFC" w:rsidRPr="00EB20D5">
        <w:trPr>
          <w:cantSplit/>
        </w:trPr>
        <w:tc>
          <w:tcPr>
            <w:tcW w:w="4748" w:type="dxa"/>
            <w:gridSpan w:val="4"/>
            <w:tcBorders>
              <w:top w:val="nil"/>
              <w:left w:val="nil"/>
              <w:bottom w:val="nil"/>
              <w:right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b/>
                <w:bCs/>
                <w:color w:val="000000"/>
                <w:sz w:val="18"/>
                <w:szCs w:val="18"/>
                <w:lang w:eastAsia="el-GR"/>
              </w:rPr>
              <w:t>Variables Entered/Removed</w:t>
            </w:r>
            <w:r w:rsidRPr="00EB20D5">
              <w:rPr>
                <w:rFonts w:cs="Arial"/>
                <w:b/>
                <w:bCs/>
                <w:color w:val="000000"/>
                <w:sz w:val="18"/>
                <w:szCs w:val="18"/>
                <w:vertAlign w:val="superscript"/>
                <w:lang w:eastAsia="el-GR"/>
              </w:rPr>
              <w:t>a</w:t>
            </w:r>
          </w:p>
        </w:tc>
      </w:tr>
      <w:tr w:rsidR="00381AFC" w:rsidRPr="00EB20D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Model</w:t>
            </w:r>
          </w:p>
        </w:tc>
        <w:tc>
          <w:tcPr>
            <w:tcW w:w="1475" w:type="dxa"/>
            <w:tcBorders>
              <w:top w:val="single" w:sz="16" w:space="0" w:color="000000"/>
              <w:left w:val="single" w:sz="16" w:space="0" w:color="000000"/>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Variables Entered</w:t>
            </w:r>
          </w:p>
        </w:tc>
        <w:tc>
          <w:tcPr>
            <w:tcW w:w="1475" w:type="dxa"/>
            <w:tcBorders>
              <w:top w:val="single" w:sz="16" w:space="0" w:color="000000"/>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Variables Removed</w:t>
            </w:r>
          </w:p>
        </w:tc>
        <w:tc>
          <w:tcPr>
            <w:tcW w:w="999" w:type="dxa"/>
            <w:tcBorders>
              <w:top w:val="single" w:sz="16" w:space="0" w:color="000000"/>
              <w:bottom w:val="single" w:sz="16" w:space="0" w:color="000000"/>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Method</w:t>
            </w:r>
          </w:p>
        </w:tc>
      </w:tr>
      <w:tr w:rsidR="00381AFC" w:rsidRPr="00EB20D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1</w:t>
            </w:r>
          </w:p>
        </w:tc>
        <w:tc>
          <w:tcPr>
            <w:tcW w:w="1475" w:type="dxa"/>
            <w:tcBorders>
              <w:top w:val="single" w:sz="16" w:space="0" w:color="000000"/>
              <w:left w:val="single" w:sz="16" w:space="0" w:color="000000"/>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ΑΕΠ</w:t>
            </w:r>
            <w:r w:rsidRPr="00EB20D5">
              <w:rPr>
                <w:rFonts w:cs="Arial"/>
                <w:color w:val="000000"/>
                <w:sz w:val="18"/>
                <w:szCs w:val="18"/>
                <w:vertAlign w:val="superscript"/>
                <w:lang w:eastAsia="el-GR"/>
              </w:rPr>
              <w:t>b</w:t>
            </w:r>
          </w:p>
        </w:tc>
        <w:tc>
          <w:tcPr>
            <w:tcW w:w="1475" w:type="dxa"/>
            <w:tcBorders>
              <w:top w:val="single" w:sz="16" w:space="0" w:color="000000"/>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w:t>
            </w:r>
          </w:p>
        </w:tc>
        <w:tc>
          <w:tcPr>
            <w:tcW w:w="999" w:type="dxa"/>
            <w:tcBorders>
              <w:top w:val="single" w:sz="16" w:space="0" w:color="000000"/>
              <w:bottom w:val="single" w:sz="16" w:space="0" w:color="000000"/>
              <w:right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Enter</w:t>
            </w:r>
          </w:p>
        </w:tc>
      </w:tr>
      <w:tr w:rsidR="00381AFC" w:rsidRPr="00EB20D5">
        <w:trPr>
          <w:cantSplit/>
        </w:trPr>
        <w:tc>
          <w:tcPr>
            <w:tcW w:w="4748" w:type="dxa"/>
            <w:gridSpan w:val="4"/>
            <w:tcBorders>
              <w:top w:val="nil"/>
              <w:left w:val="nil"/>
              <w:bottom w:val="nil"/>
              <w:right w:val="nil"/>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EB20D5">
              <w:rPr>
                <w:rFonts w:cs="Arial"/>
                <w:color w:val="000000"/>
                <w:sz w:val="18"/>
                <w:szCs w:val="18"/>
                <w:lang w:val="en-US" w:eastAsia="el-GR"/>
              </w:rPr>
              <w:t xml:space="preserve">a. Dependent Variable: </w:t>
            </w:r>
            <w:r w:rsidRPr="00EB20D5">
              <w:rPr>
                <w:rFonts w:cs="Arial"/>
                <w:color w:val="000000"/>
                <w:sz w:val="18"/>
                <w:szCs w:val="18"/>
                <w:lang w:eastAsia="el-GR"/>
              </w:rPr>
              <w:t>ΔΕΙΚΤΗΣ</w:t>
            </w:r>
            <w:r w:rsidRPr="00EB20D5">
              <w:rPr>
                <w:rFonts w:cs="Arial"/>
                <w:color w:val="000000"/>
                <w:sz w:val="18"/>
                <w:szCs w:val="18"/>
                <w:lang w:val="en-US" w:eastAsia="el-GR"/>
              </w:rPr>
              <w:t>_</w:t>
            </w:r>
            <w:r w:rsidRPr="00EB20D5">
              <w:rPr>
                <w:rFonts w:cs="Arial"/>
                <w:color w:val="000000"/>
                <w:sz w:val="18"/>
                <w:szCs w:val="18"/>
                <w:lang w:eastAsia="el-GR"/>
              </w:rPr>
              <w:t>ΑΧΠ</w:t>
            </w:r>
          </w:p>
        </w:tc>
      </w:tr>
      <w:tr w:rsidR="00381AFC" w:rsidRPr="00EB20D5">
        <w:trPr>
          <w:cantSplit/>
        </w:trPr>
        <w:tc>
          <w:tcPr>
            <w:tcW w:w="4748" w:type="dxa"/>
            <w:gridSpan w:val="4"/>
            <w:tcBorders>
              <w:top w:val="nil"/>
              <w:left w:val="nil"/>
              <w:bottom w:val="nil"/>
              <w:right w:val="nil"/>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EB20D5">
              <w:rPr>
                <w:rFonts w:cs="Arial"/>
                <w:color w:val="000000"/>
                <w:sz w:val="18"/>
                <w:szCs w:val="18"/>
                <w:lang w:val="en-US" w:eastAsia="el-GR"/>
              </w:rPr>
              <w:t>b. All requested variables entered.</w:t>
            </w:r>
          </w:p>
        </w:tc>
      </w:tr>
    </w:tbl>
    <w:p w:rsidR="00E244EC" w:rsidRDefault="00E244EC" w:rsidP="00381AFC">
      <w:pPr>
        <w:autoSpaceDE w:val="0"/>
        <w:autoSpaceDN w:val="0"/>
        <w:adjustRightInd w:val="0"/>
        <w:spacing w:after="0" w:line="400" w:lineRule="atLeast"/>
        <w:ind w:firstLine="0"/>
        <w:jc w:val="left"/>
        <w:rPr>
          <w:rFonts w:ascii="Times New Roman" w:hAnsi="Times New Roman"/>
          <w:szCs w:val="24"/>
          <w:lang w:val="en-US" w:eastAsia="el-GR"/>
        </w:rPr>
      </w:pPr>
    </w:p>
    <w:p w:rsidR="00381AFC" w:rsidRPr="00EB20D5" w:rsidRDefault="00E244EC" w:rsidP="00E244EC">
      <w:pPr>
        <w:autoSpaceDE w:val="0"/>
        <w:autoSpaceDN w:val="0"/>
        <w:adjustRightInd w:val="0"/>
        <w:spacing w:after="0" w:line="400" w:lineRule="atLeast"/>
        <w:ind w:firstLine="0"/>
        <w:jc w:val="left"/>
        <w:rPr>
          <w:rFonts w:ascii="Times New Roman" w:hAnsi="Times New Roman"/>
          <w:szCs w:val="24"/>
          <w:lang w:val="en-US" w:eastAsia="el-GR"/>
        </w:rPr>
      </w:pPr>
      <w:r>
        <w:rPr>
          <w:rFonts w:ascii="Times New Roman" w:hAnsi="Times New Roman"/>
          <w:szCs w:val="24"/>
          <w:lang w:val="en-US" w:eastAsia="el-GR"/>
        </w:rPr>
        <w:br w:type="page"/>
      </w:r>
    </w:p>
    <w:tbl>
      <w:tblPr>
        <w:tblW w:w="73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999"/>
        <w:gridCol w:w="1091"/>
        <w:gridCol w:w="1476"/>
        <w:gridCol w:w="1476"/>
        <w:gridCol w:w="1476"/>
      </w:tblGrid>
      <w:tr w:rsidR="00381AFC" w:rsidRPr="00EB20D5">
        <w:trPr>
          <w:cantSplit/>
        </w:trPr>
        <w:tc>
          <w:tcPr>
            <w:tcW w:w="7314" w:type="dxa"/>
            <w:gridSpan w:val="6"/>
            <w:tcBorders>
              <w:top w:val="nil"/>
              <w:left w:val="nil"/>
              <w:bottom w:val="nil"/>
              <w:right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b/>
                <w:bCs/>
                <w:color w:val="000000"/>
                <w:sz w:val="18"/>
                <w:szCs w:val="18"/>
                <w:lang w:eastAsia="el-GR"/>
              </w:rPr>
              <w:lastRenderedPageBreak/>
              <w:t>Model Summary</w:t>
            </w:r>
            <w:r w:rsidRPr="00EB20D5">
              <w:rPr>
                <w:rFonts w:cs="Arial"/>
                <w:b/>
                <w:bCs/>
                <w:color w:val="000000"/>
                <w:sz w:val="18"/>
                <w:szCs w:val="18"/>
                <w:vertAlign w:val="superscript"/>
                <w:lang w:eastAsia="el-GR"/>
              </w:rPr>
              <w:t>b</w:t>
            </w:r>
          </w:p>
        </w:tc>
      </w:tr>
      <w:tr w:rsidR="00381AFC" w:rsidRPr="00EB20D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Model</w:t>
            </w:r>
          </w:p>
        </w:tc>
        <w:tc>
          <w:tcPr>
            <w:tcW w:w="999" w:type="dxa"/>
            <w:tcBorders>
              <w:top w:val="single" w:sz="16" w:space="0" w:color="000000"/>
              <w:left w:val="single" w:sz="16" w:space="0" w:color="000000"/>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R</w:t>
            </w:r>
          </w:p>
        </w:tc>
        <w:tc>
          <w:tcPr>
            <w:tcW w:w="1091" w:type="dxa"/>
            <w:tcBorders>
              <w:top w:val="single" w:sz="16" w:space="0" w:color="000000"/>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R Square</w:t>
            </w:r>
          </w:p>
        </w:tc>
        <w:tc>
          <w:tcPr>
            <w:tcW w:w="1475" w:type="dxa"/>
            <w:tcBorders>
              <w:top w:val="single" w:sz="16" w:space="0" w:color="000000"/>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Adjusted R Square</w:t>
            </w:r>
          </w:p>
        </w:tc>
        <w:tc>
          <w:tcPr>
            <w:tcW w:w="1475" w:type="dxa"/>
            <w:tcBorders>
              <w:top w:val="single" w:sz="16" w:space="0" w:color="000000"/>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val="en-US" w:eastAsia="el-GR"/>
              </w:rPr>
            </w:pPr>
            <w:r w:rsidRPr="00EB20D5">
              <w:rPr>
                <w:rFonts w:cs="Arial"/>
                <w:color w:val="000000"/>
                <w:sz w:val="18"/>
                <w:szCs w:val="18"/>
                <w:lang w:val="en-US" w:eastAsia="el-GR"/>
              </w:rPr>
              <w:t>Std. Error of the Estimate</w:t>
            </w:r>
          </w:p>
        </w:tc>
        <w:tc>
          <w:tcPr>
            <w:tcW w:w="1475" w:type="dxa"/>
            <w:tcBorders>
              <w:top w:val="single" w:sz="16" w:space="0" w:color="000000"/>
              <w:bottom w:val="single" w:sz="16" w:space="0" w:color="000000"/>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Durbin-Watson</w:t>
            </w:r>
          </w:p>
        </w:tc>
      </w:tr>
      <w:tr w:rsidR="00381AFC" w:rsidRPr="00EB20D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1</w:t>
            </w:r>
          </w:p>
        </w:tc>
        <w:tc>
          <w:tcPr>
            <w:tcW w:w="999" w:type="dxa"/>
            <w:tcBorders>
              <w:top w:val="single" w:sz="16" w:space="0" w:color="000000"/>
              <w:left w:val="single" w:sz="16" w:space="0" w:color="000000"/>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,211</w:t>
            </w:r>
            <w:r w:rsidRPr="00EB20D5">
              <w:rPr>
                <w:rFonts w:cs="Arial"/>
                <w:color w:val="000000"/>
                <w:sz w:val="18"/>
                <w:szCs w:val="18"/>
                <w:vertAlign w:val="superscript"/>
                <w:lang w:eastAsia="el-GR"/>
              </w:rPr>
              <w:t>a</w:t>
            </w:r>
          </w:p>
        </w:tc>
        <w:tc>
          <w:tcPr>
            <w:tcW w:w="1091" w:type="dxa"/>
            <w:tcBorders>
              <w:top w:val="single" w:sz="16" w:space="0" w:color="000000"/>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,044</w:t>
            </w:r>
          </w:p>
        </w:tc>
        <w:tc>
          <w:tcPr>
            <w:tcW w:w="1475" w:type="dxa"/>
            <w:tcBorders>
              <w:top w:val="single" w:sz="16" w:space="0" w:color="000000"/>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,026</w:t>
            </w:r>
          </w:p>
        </w:tc>
        <w:tc>
          <w:tcPr>
            <w:tcW w:w="1475" w:type="dxa"/>
            <w:tcBorders>
              <w:top w:val="single" w:sz="16" w:space="0" w:color="000000"/>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,10572</w:t>
            </w:r>
          </w:p>
        </w:tc>
        <w:tc>
          <w:tcPr>
            <w:tcW w:w="1475" w:type="dxa"/>
            <w:tcBorders>
              <w:top w:val="single" w:sz="16" w:space="0" w:color="000000"/>
              <w:bottom w:val="single" w:sz="16" w:space="0" w:color="000000"/>
              <w:right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1,835</w:t>
            </w:r>
          </w:p>
        </w:tc>
      </w:tr>
      <w:tr w:rsidR="00381AFC" w:rsidRPr="00EB20D5">
        <w:trPr>
          <w:cantSplit/>
        </w:trPr>
        <w:tc>
          <w:tcPr>
            <w:tcW w:w="7314" w:type="dxa"/>
            <w:gridSpan w:val="6"/>
            <w:tcBorders>
              <w:top w:val="nil"/>
              <w:left w:val="nil"/>
              <w:bottom w:val="nil"/>
              <w:right w:val="nil"/>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a. Predictors: (Constant), ΑΕΠ</w:t>
            </w:r>
          </w:p>
        </w:tc>
      </w:tr>
      <w:tr w:rsidR="00381AFC" w:rsidRPr="00EB20D5">
        <w:trPr>
          <w:cantSplit/>
        </w:trPr>
        <w:tc>
          <w:tcPr>
            <w:tcW w:w="7314" w:type="dxa"/>
            <w:gridSpan w:val="6"/>
            <w:tcBorders>
              <w:top w:val="nil"/>
              <w:left w:val="nil"/>
              <w:bottom w:val="nil"/>
              <w:right w:val="nil"/>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EB20D5">
              <w:rPr>
                <w:rFonts w:cs="Arial"/>
                <w:color w:val="000000"/>
                <w:sz w:val="18"/>
                <w:szCs w:val="18"/>
                <w:lang w:val="en-US" w:eastAsia="el-GR"/>
              </w:rPr>
              <w:t xml:space="preserve">b. Dependent Variable: </w:t>
            </w:r>
            <w:r w:rsidRPr="00EB20D5">
              <w:rPr>
                <w:rFonts w:cs="Arial"/>
                <w:color w:val="000000"/>
                <w:sz w:val="18"/>
                <w:szCs w:val="18"/>
                <w:lang w:eastAsia="el-GR"/>
              </w:rPr>
              <w:t>ΔΕΙΚΤΗΣ</w:t>
            </w:r>
            <w:r w:rsidRPr="00EB20D5">
              <w:rPr>
                <w:rFonts w:cs="Arial"/>
                <w:color w:val="000000"/>
                <w:sz w:val="18"/>
                <w:szCs w:val="18"/>
                <w:lang w:val="en-US" w:eastAsia="el-GR"/>
              </w:rPr>
              <w:t>_</w:t>
            </w:r>
            <w:r w:rsidRPr="00EB20D5">
              <w:rPr>
                <w:rFonts w:cs="Arial"/>
                <w:color w:val="000000"/>
                <w:sz w:val="18"/>
                <w:szCs w:val="18"/>
                <w:lang w:eastAsia="el-GR"/>
              </w:rPr>
              <w:t>ΑΧΠ</w:t>
            </w:r>
          </w:p>
        </w:tc>
      </w:tr>
    </w:tbl>
    <w:p w:rsidR="00381AFC" w:rsidRPr="00BE77F8" w:rsidRDefault="00381AFC" w:rsidP="00381AFC">
      <w:pPr>
        <w:autoSpaceDE w:val="0"/>
        <w:autoSpaceDN w:val="0"/>
        <w:adjustRightInd w:val="0"/>
        <w:spacing w:after="0" w:line="400" w:lineRule="atLeast"/>
        <w:ind w:firstLine="0"/>
        <w:jc w:val="left"/>
        <w:rPr>
          <w:rFonts w:ascii="Times New Roman" w:hAnsi="Times New Roman"/>
          <w:szCs w:val="24"/>
          <w:lang w:val="en-US" w:eastAsia="el-GR"/>
        </w:rPr>
      </w:pPr>
    </w:p>
    <w:tbl>
      <w:tblPr>
        <w:tblW w:w="9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09"/>
        <w:gridCol w:w="819"/>
        <w:gridCol w:w="925"/>
        <w:gridCol w:w="926"/>
        <w:gridCol w:w="1021"/>
        <w:gridCol w:w="690"/>
        <w:gridCol w:w="690"/>
        <w:gridCol w:w="1010"/>
        <w:gridCol w:w="1011"/>
        <w:gridCol w:w="786"/>
        <w:gridCol w:w="713"/>
      </w:tblGrid>
      <w:tr w:rsidR="00381AFC" w:rsidRPr="00EB20D5">
        <w:trPr>
          <w:cantSplit/>
          <w:trHeight w:val="779"/>
        </w:trPr>
        <w:tc>
          <w:tcPr>
            <w:tcW w:w="9100" w:type="dxa"/>
            <w:gridSpan w:val="11"/>
            <w:tcBorders>
              <w:top w:val="nil"/>
              <w:left w:val="nil"/>
              <w:bottom w:val="nil"/>
              <w:right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b/>
                <w:bCs/>
                <w:color w:val="000000"/>
                <w:sz w:val="18"/>
                <w:szCs w:val="18"/>
                <w:lang w:eastAsia="el-GR"/>
              </w:rPr>
              <w:t>Coefficients</w:t>
            </w:r>
            <w:r w:rsidRPr="00EB20D5">
              <w:rPr>
                <w:rFonts w:cs="Arial"/>
                <w:b/>
                <w:bCs/>
                <w:color w:val="000000"/>
                <w:sz w:val="18"/>
                <w:szCs w:val="18"/>
                <w:vertAlign w:val="superscript"/>
                <w:lang w:eastAsia="el-GR"/>
              </w:rPr>
              <w:t>a</w:t>
            </w:r>
          </w:p>
        </w:tc>
      </w:tr>
      <w:tr w:rsidR="00381AFC" w:rsidRPr="00EB20D5">
        <w:trPr>
          <w:cantSplit/>
          <w:trHeight w:val="1604"/>
        </w:trPr>
        <w:tc>
          <w:tcPr>
            <w:tcW w:w="1328" w:type="dxa"/>
            <w:gridSpan w:val="2"/>
            <w:vMerge w:val="restart"/>
            <w:tcBorders>
              <w:top w:val="single" w:sz="16" w:space="0" w:color="000000"/>
              <w:left w:val="single" w:sz="16" w:space="0" w:color="000000"/>
              <w:bottom w:val="nil"/>
              <w:right w:val="nil"/>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Model</w:t>
            </w:r>
          </w:p>
        </w:tc>
        <w:tc>
          <w:tcPr>
            <w:tcW w:w="1851" w:type="dxa"/>
            <w:gridSpan w:val="2"/>
            <w:tcBorders>
              <w:top w:val="single" w:sz="16" w:space="0" w:color="000000"/>
              <w:lef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Unstandardized Coefficients</w:t>
            </w:r>
          </w:p>
        </w:tc>
        <w:tc>
          <w:tcPr>
            <w:tcW w:w="1021" w:type="dxa"/>
            <w:tcBorders>
              <w:top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Standardized Coefficients</w:t>
            </w:r>
          </w:p>
        </w:tc>
        <w:tc>
          <w:tcPr>
            <w:tcW w:w="690" w:type="dxa"/>
            <w:vMerge w:val="restart"/>
            <w:tcBorders>
              <w:top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t</w:t>
            </w:r>
          </w:p>
        </w:tc>
        <w:tc>
          <w:tcPr>
            <w:tcW w:w="690" w:type="dxa"/>
            <w:vMerge w:val="restart"/>
            <w:tcBorders>
              <w:top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Sig.</w:t>
            </w:r>
          </w:p>
        </w:tc>
        <w:tc>
          <w:tcPr>
            <w:tcW w:w="2021" w:type="dxa"/>
            <w:gridSpan w:val="2"/>
            <w:tcBorders>
              <w:top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95,0% Confidence Interval for B</w:t>
            </w:r>
          </w:p>
        </w:tc>
        <w:tc>
          <w:tcPr>
            <w:tcW w:w="1499" w:type="dxa"/>
            <w:gridSpan w:val="2"/>
            <w:tcBorders>
              <w:top w:val="single" w:sz="16" w:space="0" w:color="000000"/>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Collinearity Statistics</w:t>
            </w:r>
          </w:p>
        </w:tc>
      </w:tr>
      <w:tr w:rsidR="00381AFC" w:rsidRPr="00EB20D5">
        <w:trPr>
          <w:cantSplit/>
          <w:trHeight w:val="352"/>
        </w:trPr>
        <w:tc>
          <w:tcPr>
            <w:tcW w:w="1328" w:type="dxa"/>
            <w:gridSpan w:val="2"/>
            <w:vMerge/>
            <w:tcBorders>
              <w:top w:val="single" w:sz="16" w:space="0" w:color="000000"/>
              <w:left w:val="single" w:sz="16" w:space="0" w:color="000000"/>
              <w:bottom w:val="nil"/>
              <w:right w:val="nil"/>
            </w:tcBorders>
            <w:shd w:val="clear" w:color="auto" w:fill="FFFFFF"/>
            <w:vAlign w:val="bottom"/>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925" w:type="dxa"/>
            <w:tcBorders>
              <w:left w:val="single" w:sz="16" w:space="0" w:color="000000"/>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B</w:t>
            </w:r>
          </w:p>
        </w:tc>
        <w:tc>
          <w:tcPr>
            <w:tcW w:w="926" w:type="dxa"/>
            <w:tcBorders>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Std. Error</w:t>
            </w:r>
          </w:p>
        </w:tc>
        <w:tc>
          <w:tcPr>
            <w:tcW w:w="1021" w:type="dxa"/>
            <w:tcBorders>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Beta</w:t>
            </w:r>
          </w:p>
        </w:tc>
        <w:tc>
          <w:tcPr>
            <w:tcW w:w="690" w:type="dxa"/>
            <w:vMerge/>
            <w:tcBorders>
              <w:top w:val="single" w:sz="16" w:space="0" w:color="000000"/>
            </w:tcBorders>
            <w:shd w:val="clear" w:color="auto" w:fill="FFFFFF"/>
            <w:vAlign w:val="bottom"/>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690" w:type="dxa"/>
            <w:vMerge/>
            <w:tcBorders>
              <w:top w:val="single" w:sz="16" w:space="0" w:color="000000"/>
            </w:tcBorders>
            <w:shd w:val="clear" w:color="auto" w:fill="FFFFFF"/>
            <w:vAlign w:val="bottom"/>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010" w:type="dxa"/>
            <w:tcBorders>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Lower Bound</w:t>
            </w:r>
          </w:p>
        </w:tc>
        <w:tc>
          <w:tcPr>
            <w:tcW w:w="1011" w:type="dxa"/>
            <w:tcBorders>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Upper Bound</w:t>
            </w:r>
          </w:p>
        </w:tc>
        <w:tc>
          <w:tcPr>
            <w:tcW w:w="786" w:type="dxa"/>
            <w:tcBorders>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Tolerance</w:t>
            </w:r>
          </w:p>
        </w:tc>
        <w:tc>
          <w:tcPr>
            <w:tcW w:w="713" w:type="dxa"/>
            <w:tcBorders>
              <w:bottom w:val="single" w:sz="16" w:space="0" w:color="000000"/>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VIF</w:t>
            </w:r>
          </w:p>
        </w:tc>
      </w:tr>
      <w:tr w:rsidR="00381AFC" w:rsidRPr="00EB20D5">
        <w:trPr>
          <w:cantSplit/>
          <w:trHeight w:val="825"/>
        </w:trPr>
        <w:tc>
          <w:tcPr>
            <w:tcW w:w="509" w:type="dxa"/>
            <w:vMerge w:val="restart"/>
            <w:tcBorders>
              <w:top w:val="single" w:sz="16" w:space="0" w:color="000000"/>
              <w:left w:val="single" w:sz="16" w:space="0" w:color="000000"/>
              <w:bottom w:val="single" w:sz="16" w:space="0" w:color="000000"/>
              <w:right w:val="nil"/>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1</w:t>
            </w:r>
          </w:p>
        </w:tc>
        <w:tc>
          <w:tcPr>
            <w:tcW w:w="819" w:type="dxa"/>
            <w:tcBorders>
              <w:top w:val="single" w:sz="16" w:space="0" w:color="000000"/>
              <w:left w:val="nil"/>
              <w:bottom w:val="nil"/>
              <w:right w:val="single" w:sz="16" w:space="0" w:color="000000"/>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(Constant)</w:t>
            </w:r>
          </w:p>
        </w:tc>
        <w:tc>
          <w:tcPr>
            <w:tcW w:w="925" w:type="dxa"/>
            <w:tcBorders>
              <w:top w:val="single" w:sz="16" w:space="0" w:color="000000"/>
              <w:left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,262</w:t>
            </w:r>
          </w:p>
        </w:tc>
        <w:tc>
          <w:tcPr>
            <w:tcW w:w="926"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,019</w:t>
            </w:r>
          </w:p>
        </w:tc>
        <w:tc>
          <w:tcPr>
            <w:tcW w:w="1021"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690"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13,709</w:t>
            </w:r>
          </w:p>
        </w:tc>
        <w:tc>
          <w:tcPr>
            <w:tcW w:w="690"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,000</w:t>
            </w:r>
          </w:p>
        </w:tc>
        <w:tc>
          <w:tcPr>
            <w:tcW w:w="1010"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,224</w:t>
            </w:r>
          </w:p>
        </w:tc>
        <w:tc>
          <w:tcPr>
            <w:tcW w:w="1011"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,301</w:t>
            </w:r>
          </w:p>
        </w:tc>
        <w:tc>
          <w:tcPr>
            <w:tcW w:w="786"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713" w:type="dxa"/>
            <w:tcBorders>
              <w:top w:val="single" w:sz="16" w:space="0" w:color="000000"/>
              <w:bottom w:val="nil"/>
              <w:right w:val="single" w:sz="16" w:space="0" w:color="000000"/>
            </w:tcBorders>
            <w:shd w:val="clear" w:color="auto" w:fill="FFFFFF"/>
            <w:vAlign w:val="center"/>
          </w:tcPr>
          <w:p w:rsidR="00381AFC" w:rsidRPr="00EB20D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r>
      <w:tr w:rsidR="00381AFC" w:rsidRPr="00EB20D5">
        <w:trPr>
          <w:cantSplit/>
          <w:trHeight w:val="352"/>
        </w:trPr>
        <w:tc>
          <w:tcPr>
            <w:tcW w:w="509" w:type="dxa"/>
            <w:vMerge/>
            <w:tcBorders>
              <w:top w:val="single" w:sz="16" w:space="0" w:color="000000"/>
              <w:left w:val="single" w:sz="16" w:space="0" w:color="000000"/>
              <w:bottom w:val="single" w:sz="16" w:space="0" w:color="000000"/>
              <w:right w:val="nil"/>
            </w:tcBorders>
            <w:shd w:val="clear" w:color="auto" w:fill="FFFFFF"/>
          </w:tcPr>
          <w:p w:rsidR="00381AFC" w:rsidRPr="00EB20D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819" w:type="dxa"/>
            <w:tcBorders>
              <w:top w:val="nil"/>
              <w:left w:val="nil"/>
              <w:bottom w:val="single" w:sz="16" w:space="0" w:color="000000"/>
              <w:right w:val="single" w:sz="16" w:space="0" w:color="000000"/>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ΑΕΠ</w:t>
            </w:r>
          </w:p>
        </w:tc>
        <w:tc>
          <w:tcPr>
            <w:tcW w:w="925" w:type="dxa"/>
            <w:tcBorders>
              <w:top w:val="nil"/>
              <w:left w:val="single" w:sz="16" w:space="0" w:color="000000"/>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,695</w:t>
            </w:r>
          </w:p>
        </w:tc>
        <w:tc>
          <w:tcPr>
            <w:tcW w:w="926"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,443</w:t>
            </w:r>
          </w:p>
        </w:tc>
        <w:tc>
          <w:tcPr>
            <w:tcW w:w="1021"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,211</w:t>
            </w:r>
          </w:p>
        </w:tc>
        <w:tc>
          <w:tcPr>
            <w:tcW w:w="690"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1,568</w:t>
            </w:r>
          </w:p>
        </w:tc>
        <w:tc>
          <w:tcPr>
            <w:tcW w:w="690"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,123</w:t>
            </w:r>
          </w:p>
        </w:tc>
        <w:tc>
          <w:tcPr>
            <w:tcW w:w="1010"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-,194</w:t>
            </w:r>
          </w:p>
        </w:tc>
        <w:tc>
          <w:tcPr>
            <w:tcW w:w="1011"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1,584</w:t>
            </w:r>
          </w:p>
        </w:tc>
        <w:tc>
          <w:tcPr>
            <w:tcW w:w="786"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1,000</w:t>
            </w:r>
          </w:p>
        </w:tc>
        <w:tc>
          <w:tcPr>
            <w:tcW w:w="713" w:type="dxa"/>
            <w:tcBorders>
              <w:top w:val="nil"/>
              <w:bottom w:val="single" w:sz="16" w:space="0" w:color="000000"/>
              <w:right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1,000</w:t>
            </w:r>
          </w:p>
        </w:tc>
      </w:tr>
      <w:tr w:rsidR="00381AFC" w:rsidRPr="00EB20D5">
        <w:trPr>
          <w:cantSplit/>
          <w:trHeight w:val="779"/>
        </w:trPr>
        <w:tc>
          <w:tcPr>
            <w:tcW w:w="9100" w:type="dxa"/>
            <w:gridSpan w:val="11"/>
            <w:tcBorders>
              <w:top w:val="nil"/>
              <w:left w:val="nil"/>
              <w:bottom w:val="nil"/>
              <w:right w:val="nil"/>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EB20D5">
              <w:rPr>
                <w:rFonts w:cs="Arial"/>
                <w:color w:val="000000"/>
                <w:sz w:val="18"/>
                <w:szCs w:val="18"/>
                <w:lang w:val="en-US" w:eastAsia="el-GR"/>
              </w:rPr>
              <w:t xml:space="preserve">a. Dependent Variable: </w:t>
            </w:r>
            <w:r w:rsidRPr="00EB20D5">
              <w:rPr>
                <w:rFonts w:cs="Arial"/>
                <w:color w:val="000000"/>
                <w:sz w:val="18"/>
                <w:szCs w:val="18"/>
                <w:lang w:eastAsia="el-GR"/>
              </w:rPr>
              <w:t>ΔΕΙΚΤΗΣ</w:t>
            </w:r>
            <w:r w:rsidRPr="00EB20D5">
              <w:rPr>
                <w:rFonts w:cs="Arial"/>
                <w:color w:val="000000"/>
                <w:sz w:val="18"/>
                <w:szCs w:val="18"/>
                <w:lang w:val="en-US" w:eastAsia="el-GR"/>
              </w:rPr>
              <w:t>_</w:t>
            </w:r>
            <w:r w:rsidRPr="00EB20D5">
              <w:rPr>
                <w:rFonts w:cs="Arial"/>
                <w:color w:val="000000"/>
                <w:sz w:val="18"/>
                <w:szCs w:val="18"/>
                <w:lang w:eastAsia="el-GR"/>
              </w:rPr>
              <w:t>ΑΧΠ</w:t>
            </w:r>
          </w:p>
        </w:tc>
      </w:tr>
    </w:tbl>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69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8"/>
        <w:gridCol w:w="1230"/>
        <w:gridCol w:w="1230"/>
        <w:gridCol w:w="1476"/>
        <w:gridCol w:w="1184"/>
        <w:gridCol w:w="1030"/>
      </w:tblGrid>
      <w:tr w:rsidR="00381AFC" w:rsidRPr="00EB20D5">
        <w:trPr>
          <w:cantSplit/>
        </w:trPr>
        <w:tc>
          <w:tcPr>
            <w:tcW w:w="6944" w:type="dxa"/>
            <w:gridSpan w:val="6"/>
            <w:tcBorders>
              <w:top w:val="nil"/>
              <w:left w:val="nil"/>
              <w:bottom w:val="nil"/>
              <w:right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b/>
                <w:bCs/>
                <w:color w:val="000000"/>
                <w:sz w:val="18"/>
                <w:szCs w:val="18"/>
                <w:lang w:eastAsia="el-GR"/>
              </w:rPr>
              <w:t>Collinearity Diagnostics</w:t>
            </w:r>
            <w:r w:rsidRPr="00EB20D5">
              <w:rPr>
                <w:rFonts w:cs="Arial"/>
                <w:b/>
                <w:bCs/>
                <w:color w:val="000000"/>
                <w:sz w:val="18"/>
                <w:szCs w:val="18"/>
                <w:vertAlign w:val="superscript"/>
                <w:lang w:eastAsia="el-GR"/>
              </w:rPr>
              <w:t>a</w:t>
            </w:r>
          </w:p>
        </w:tc>
      </w:tr>
      <w:tr w:rsidR="00381AFC" w:rsidRPr="00EB20D5">
        <w:trPr>
          <w:cantSplit/>
        </w:trPr>
        <w:tc>
          <w:tcPr>
            <w:tcW w:w="799" w:type="dxa"/>
            <w:vMerge w:val="restart"/>
            <w:tcBorders>
              <w:top w:val="single" w:sz="16" w:space="0" w:color="000000"/>
              <w:left w:val="single" w:sz="16" w:space="0" w:color="000000"/>
              <w:bottom w:val="nil"/>
              <w:right w:val="nil"/>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Model</w:t>
            </w:r>
          </w:p>
        </w:tc>
        <w:tc>
          <w:tcPr>
            <w:tcW w:w="1229" w:type="dxa"/>
            <w:vMerge w:val="restart"/>
            <w:tcBorders>
              <w:top w:val="single" w:sz="16" w:space="0" w:color="000000"/>
              <w:left w:val="nil"/>
              <w:bottom w:val="nil"/>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Dimension</w:t>
            </w:r>
          </w:p>
        </w:tc>
        <w:tc>
          <w:tcPr>
            <w:tcW w:w="1229" w:type="dxa"/>
            <w:vMerge w:val="restart"/>
            <w:tcBorders>
              <w:top w:val="single" w:sz="16" w:space="0" w:color="000000"/>
              <w:lef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Eigenvalue</w:t>
            </w:r>
          </w:p>
        </w:tc>
        <w:tc>
          <w:tcPr>
            <w:tcW w:w="1475" w:type="dxa"/>
            <w:vMerge w:val="restart"/>
            <w:tcBorders>
              <w:top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Condition Index</w:t>
            </w:r>
          </w:p>
        </w:tc>
        <w:tc>
          <w:tcPr>
            <w:tcW w:w="2212" w:type="dxa"/>
            <w:gridSpan w:val="2"/>
            <w:tcBorders>
              <w:top w:val="single" w:sz="16" w:space="0" w:color="000000"/>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Variance Proportions</w:t>
            </w:r>
          </w:p>
        </w:tc>
      </w:tr>
      <w:tr w:rsidR="00381AFC" w:rsidRPr="00EB20D5">
        <w:trPr>
          <w:cantSplit/>
        </w:trPr>
        <w:tc>
          <w:tcPr>
            <w:tcW w:w="799" w:type="dxa"/>
            <w:vMerge/>
            <w:tcBorders>
              <w:top w:val="single" w:sz="16" w:space="0" w:color="000000"/>
              <w:left w:val="single" w:sz="16" w:space="0" w:color="000000"/>
              <w:bottom w:val="nil"/>
              <w:right w:val="nil"/>
            </w:tcBorders>
            <w:shd w:val="clear" w:color="auto" w:fill="FFFFFF"/>
            <w:vAlign w:val="bottom"/>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vMerge/>
            <w:tcBorders>
              <w:top w:val="single" w:sz="16" w:space="0" w:color="000000"/>
              <w:left w:val="nil"/>
              <w:bottom w:val="nil"/>
              <w:right w:val="single" w:sz="16" w:space="0" w:color="000000"/>
            </w:tcBorders>
            <w:shd w:val="clear" w:color="auto" w:fill="FFFFFF"/>
            <w:vAlign w:val="bottom"/>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vMerge/>
            <w:tcBorders>
              <w:top w:val="single" w:sz="16" w:space="0" w:color="000000"/>
              <w:left w:val="single" w:sz="16" w:space="0" w:color="000000"/>
            </w:tcBorders>
            <w:shd w:val="clear" w:color="auto" w:fill="FFFFFF"/>
            <w:vAlign w:val="bottom"/>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475" w:type="dxa"/>
            <w:vMerge/>
            <w:tcBorders>
              <w:top w:val="single" w:sz="16" w:space="0" w:color="000000"/>
            </w:tcBorders>
            <w:shd w:val="clear" w:color="auto" w:fill="FFFFFF"/>
            <w:vAlign w:val="bottom"/>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183" w:type="dxa"/>
            <w:tcBorders>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(Constant)</w:t>
            </w:r>
          </w:p>
        </w:tc>
        <w:tc>
          <w:tcPr>
            <w:tcW w:w="1029" w:type="dxa"/>
            <w:tcBorders>
              <w:bottom w:val="single" w:sz="16" w:space="0" w:color="000000"/>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ΑΕΠ</w:t>
            </w:r>
          </w:p>
        </w:tc>
      </w:tr>
      <w:tr w:rsidR="00381AFC" w:rsidRPr="00EB20D5">
        <w:trPr>
          <w:cantSplit/>
        </w:trPr>
        <w:tc>
          <w:tcPr>
            <w:tcW w:w="799" w:type="dxa"/>
            <w:vMerge w:val="restart"/>
            <w:tcBorders>
              <w:top w:val="single" w:sz="16" w:space="0" w:color="000000"/>
              <w:left w:val="single" w:sz="16" w:space="0" w:color="000000"/>
              <w:bottom w:val="single" w:sz="16" w:space="0" w:color="000000"/>
              <w:right w:val="nil"/>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1</w:t>
            </w:r>
          </w:p>
        </w:tc>
        <w:tc>
          <w:tcPr>
            <w:tcW w:w="1229" w:type="dxa"/>
            <w:tcBorders>
              <w:top w:val="single" w:sz="16" w:space="0" w:color="000000"/>
              <w:left w:val="nil"/>
              <w:bottom w:val="nil"/>
              <w:right w:val="single" w:sz="16" w:space="0" w:color="000000"/>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1</w:t>
            </w:r>
          </w:p>
        </w:tc>
        <w:tc>
          <w:tcPr>
            <w:tcW w:w="1229" w:type="dxa"/>
            <w:tcBorders>
              <w:top w:val="single" w:sz="16" w:space="0" w:color="000000"/>
              <w:left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1,667</w:t>
            </w:r>
          </w:p>
        </w:tc>
        <w:tc>
          <w:tcPr>
            <w:tcW w:w="1475"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1,000</w:t>
            </w:r>
          </w:p>
        </w:tc>
        <w:tc>
          <w:tcPr>
            <w:tcW w:w="1183"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,17</w:t>
            </w:r>
          </w:p>
        </w:tc>
        <w:tc>
          <w:tcPr>
            <w:tcW w:w="1029" w:type="dxa"/>
            <w:tcBorders>
              <w:top w:val="single" w:sz="16" w:space="0" w:color="000000"/>
              <w:bottom w:val="nil"/>
              <w:right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,17</w:t>
            </w:r>
          </w:p>
        </w:tc>
      </w:tr>
      <w:tr w:rsidR="00381AFC" w:rsidRPr="00EB20D5">
        <w:trPr>
          <w:cantSplit/>
        </w:trPr>
        <w:tc>
          <w:tcPr>
            <w:tcW w:w="799" w:type="dxa"/>
            <w:vMerge/>
            <w:tcBorders>
              <w:top w:val="single" w:sz="16" w:space="0" w:color="000000"/>
              <w:left w:val="single" w:sz="16" w:space="0" w:color="000000"/>
              <w:bottom w:val="single" w:sz="16" w:space="0" w:color="000000"/>
              <w:right w:val="nil"/>
            </w:tcBorders>
            <w:shd w:val="clear" w:color="auto" w:fill="FFFFFF"/>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tcBorders>
              <w:top w:val="nil"/>
              <w:left w:val="nil"/>
              <w:bottom w:val="single" w:sz="16" w:space="0" w:color="000000"/>
              <w:right w:val="single" w:sz="16" w:space="0" w:color="000000"/>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2</w:t>
            </w:r>
          </w:p>
        </w:tc>
        <w:tc>
          <w:tcPr>
            <w:tcW w:w="1229" w:type="dxa"/>
            <w:tcBorders>
              <w:top w:val="nil"/>
              <w:left w:val="single" w:sz="16" w:space="0" w:color="000000"/>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,333</w:t>
            </w:r>
          </w:p>
        </w:tc>
        <w:tc>
          <w:tcPr>
            <w:tcW w:w="1475"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2,237</w:t>
            </w:r>
          </w:p>
        </w:tc>
        <w:tc>
          <w:tcPr>
            <w:tcW w:w="1183"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,83</w:t>
            </w:r>
          </w:p>
        </w:tc>
        <w:tc>
          <w:tcPr>
            <w:tcW w:w="1029" w:type="dxa"/>
            <w:tcBorders>
              <w:top w:val="nil"/>
              <w:bottom w:val="single" w:sz="16" w:space="0" w:color="000000"/>
              <w:right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,83</w:t>
            </w:r>
          </w:p>
        </w:tc>
      </w:tr>
      <w:tr w:rsidR="00381AFC" w:rsidRPr="00EB20D5">
        <w:trPr>
          <w:cantSplit/>
        </w:trPr>
        <w:tc>
          <w:tcPr>
            <w:tcW w:w="6944" w:type="dxa"/>
            <w:gridSpan w:val="6"/>
            <w:tcBorders>
              <w:top w:val="nil"/>
              <w:left w:val="nil"/>
              <w:bottom w:val="nil"/>
              <w:right w:val="nil"/>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EB20D5">
              <w:rPr>
                <w:rFonts w:cs="Arial"/>
                <w:color w:val="000000"/>
                <w:sz w:val="18"/>
                <w:szCs w:val="18"/>
                <w:lang w:val="en-US" w:eastAsia="el-GR"/>
              </w:rPr>
              <w:t xml:space="preserve">a. Dependent Variable: </w:t>
            </w:r>
            <w:r w:rsidRPr="00EB20D5">
              <w:rPr>
                <w:rFonts w:cs="Arial"/>
                <w:color w:val="000000"/>
                <w:sz w:val="18"/>
                <w:szCs w:val="18"/>
                <w:lang w:eastAsia="el-GR"/>
              </w:rPr>
              <w:t>ΔΕΙΚΤΗΣ</w:t>
            </w:r>
            <w:r w:rsidRPr="00EB20D5">
              <w:rPr>
                <w:rFonts w:cs="Arial"/>
                <w:color w:val="000000"/>
                <w:sz w:val="18"/>
                <w:szCs w:val="18"/>
                <w:lang w:val="en-US" w:eastAsia="el-GR"/>
              </w:rPr>
              <w:t>_</w:t>
            </w:r>
            <w:r w:rsidRPr="00EB20D5">
              <w:rPr>
                <w:rFonts w:cs="Arial"/>
                <w:color w:val="000000"/>
                <w:sz w:val="18"/>
                <w:szCs w:val="18"/>
                <w:lang w:eastAsia="el-GR"/>
              </w:rPr>
              <w:t>ΑΧΠ</w:t>
            </w:r>
          </w:p>
        </w:tc>
      </w:tr>
    </w:tbl>
    <w:p w:rsidR="00381AFC" w:rsidRPr="00EB20D5" w:rsidRDefault="00381AFC" w:rsidP="00381AFC">
      <w:pPr>
        <w:autoSpaceDE w:val="0"/>
        <w:autoSpaceDN w:val="0"/>
        <w:adjustRightInd w:val="0"/>
        <w:spacing w:after="0" w:line="400" w:lineRule="atLeast"/>
        <w:ind w:firstLine="0"/>
        <w:jc w:val="left"/>
        <w:rPr>
          <w:rFonts w:ascii="Times New Roman" w:hAnsi="Times New Roman"/>
          <w:szCs w:val="24"/>
          <w:lang w:val="en-US" w:eastAsia="el-GR"/>
        </w:rPr>
      </w:pPr>
    </w:p>
    <w:p w:rsidR="00381AFC" w:rsidRDefault="00E244EC" w:rsidP="00381AFC">
      <w:pPr>
        <w:pStyle w:val="ab"/>
        <w:keepNext/>
      </w:pPr>
      <w:bookmarkStart w:id="224" w:name="_ΠΙΝΑΚΑΣ_3.1"/>
      <w:bookmarkStart w:id="225" w:name="_ΠΙΝΑΚΑΣ_3.1,_Βασικοί"/>
      <w:bookmarkEnd w:id="224"/>
      <w:bookmarkEnd w:id="225"/>
      <w:r w:rsidRPr="005C5449">
        <w:br w:type="page"/>
      </w:r>
      <w:r w:rsidR="00381AFC" w:rsidRPr="00C2063C">
        <w:lastRenderedPageBreak/>
        <w:t>ΠΙΝΑΚΑΣ 3.</w:t>
      </w:r>
      <w:r w:rsidR="00381AFC">
        <w:t xml:space="preserve"> Μοντέλο παλινδρόμησης δείκτη </w:t>
      </w:r>
      <w:r w:rsidR="00381AFC" w:rsidRPr="00C2063C">
        <w:t>Α</w:t>
      </w:r>
      <w:r w:rsidR="00381AFC">
        <w:t>ΧΠ</w:t>
      </w:r>
      <w:r w:rsidR="00381AFC" w:rsidRPr="00C2063C">
        <w:t>, ρυθμός μεταβολής ΑΕΠ και ψευδομεταβλητή</w:t>
      </w:r>
    </w:p>
    <w:p w:rsidR="00381AFC" w:rsidRPr="00EB20D5" w:rsidRDefault="00381AFC" w:rsidP="00381AFC">
      <w:pPr>
        <w:autoSpaceDE w:val="0"/>
        <w:autoSpaceDN w:val="0"/>
        <w:adjustRightInd w:val="0"/>
        <w:spacing w:after="0" w:line="240" w:lineRule="auto"/>
        <w:ind w:firstLine="0"/>
        <w:jc w:val="left"/>
        <w:rPr>
          <w:rFonts w:ascii="Times New Roman" w:hAnsi="Times New Roman"/>
          <w:szCs w:val="24"/>
          <w:lang w:eastAsia="el-GR"/>
        </w:rPr>
      </w:pPr>
    </w:p>
    <w:tbl>
      <w:tblPr>
        <w:tblW w:w="4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476"/>
        <w:gridCol w:w="1476"/>
        <w:gridCol w:w="999"/>
      </w:tblGrid>
      <w:tr w:rsidR="00381AFC" w:rsidRPr="00EB20D5">
        <w:trPr>
          <w:cantSplit/>
        </w:trPr>
        <w:tc>
          <w:tcPr>
            <w:tcW w:w="4748" w:type="dxa"/>
            <w:gridSpan w:val="4"/>
            <w:tcBorders>
              <w:top w:val="nil"/>
              <w:left w:val="nil"/>
              <w:bottom w:val="nil"/>
              <w:right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b/>
                <w:bCs/>
                <w:color w:val="000000"/>
                <w:sz w:val="18"/>
                <w:szCs w:val="18"/>
                <w:lang w:eastAsia="el-GR"/>
              </w:rPr>
              <w:t>Variables Entered/Removed</w:t>
            </w:r>
            <w:r w:rsidRPr="00EB20D5">
              <w:rPr>
                <w:rFonts w:cs="Arial"/>
                <w:b/>
                <w:bCs/>
                <w:color w:val="000000"/>
                <w:sz w:val="18"/>
                <w:szCs w:val="18"/>
                <w:vertAlign w:val="superscript"/>
                <w:lang w:eastAsia="el-GR"/>
              </w:rPr>
              <w:t>a</w:t>
            </w:r>
          </w:p>
        </w:tc>
      </w:tr>
      <w:tr w:rsidR="00381AFC" w:rsidRPr="00EB20D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Model</w:t>
            </w:r>
          </w:p>
        </w:tc>
        <w:tc>
          <w:tcPr>
            <w:tcW w:w="1475" w:type="dxa"/>
            <w:tcBorders>
              <w:top w:val="single" w:sz="16" w:space="0" w:color="000000"/>
              <w:left w:val="single" w:sz="16" w:space="0" w:color="000000"/>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Variables Entered</w:t>
            </w:r>
          </w:p>
        </w:tc>
        <w:tc>
          <w:tcPr>
            <w:tcW w:w="1475" w:type="dxa"/>
            <w:tcBorders>
              <w:top w:val="single" w:sz="16" w:space="0" w:color="000000"/>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Variables Removed</w:t>
            </w:r>
          </w:p>
        </w:tc>
        <w:tc>
          <w:tcPr>
            <w:tcW w:w="999" w:type="dxa"/>
            <w:tcBorders>
              <w:top w:val="single" w:sz="16" w:space="0" w:color="000000"/>
              <w:bottom w:val="single" w:sz="16" w:space="0" w:color="000000"/>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Method</w:t>
            </w:r>
          </w:p>
        </w:tc>
      </w:tr>
      <w:tr w:rsidR="00381AFC" w:rsidRPr="00EB20D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1</w:t>
            </w:r>
          </w:p>
        </w:tc>
        <w:tc>
          <w:tcPr>
            <w:tcW w:w="1475" w:type="dxa"/>
            <w:tcBorders>
              <w:top w:val="single" w:sz="16" w:space="0" w:color="000000"/>
              <w:left w:val="single" w:sz="16" w:space="0" w:color="000000"/>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ΜΕΤΑΒΛΗΤΗ_DUMMY, ΑΕΠ</w:t>
            </w:r>
            <w:r w:rsidRPr="00EB20D5">
              <w:rPr>
                <w:rFonts w:cs="Arial"/>
                <w:color w:val="000000"/>
                <w:sz w:val="18"/>
                <w:szCs w:val="18"/>
                <w:vertAlign w:val="superscript"/>
                <w:lang w:eastAsia="el-GR"/>
              </w:rPr>
              <w:t>b</w:t>
            </w:r>
          </w:p>
        </w:tc>
        <w:tc>
          <w:tcPr>
            <w:tcW w:w="1475" w:type="dxa"/>
            <w:tcBorders>
              <w:top w:val="single" w:sz="16" w:space="0" w:color="000000"/>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w:t>
            </w:r>
          </w:p>
        </w:tc>
        <w:tc>
          <w:tcPr>
            <w:tcW w:w="999" w:type="dxa"/>
            <w:tcBorders>
              <w:top w:val="single" w:sz="16" w:space="0" w:color="000000"/>
              <w:bottom w:val="single" w:sz="16" w:space="0" w:color="000000"/>
              <w:right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Enter</w:t>
            </w:r>
          </w:p>
        </w:tc>
      </w:tr>
      <w:tr w:rsidR="00381AFC" w:rsidRPr="00EB20D5" w:rsidTr="00E20FDB">
        <w:trPr>
          <w:cantSplit/>
          <w:trHeight w:val="347"/>
        </w:trPr>
        <w:tc>
          <w:tcPr>
            <w:tcW w:w="4748" w:type="dxa"/>
            <w:gridSpan w:val="4"/>
            <w:tcBorders>
              <w:top w:val="nil"/>
              <w:left w:val="nil"/>
              <w:bottom w:val="nil"/>
              <w:right w:val="nil"/>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EB20D5">
              <w:rPr>
                <w:rFonts w:cs="Arial"/>
                <w:color w:val="000000"/>
                <w:sz w:val="18"/>
                <w:szCs w:val="18"/>
                <w:lang w:val="en-US" w:eastAsia="el-GR"/>
              </w:rPr>
              <w:t xml:space="preserve">a. Dependent Variable: </w:t>
            </w:r>
            <w:r w:rsidRPr="00EB20D5">
              <w:rPr>
                <w:rFonts w:cs="Arial"/>
                <w:color w:val="000000"/>
                <w:sz w:val="18"/>
                <w:szCs w:val="18"/>
                <w:lang w:eastAsia="el-GR"/>
              </w:rPr>
              <w:t>ΔΕΙΚΤΗΣ</w:t>
            </w:r>
            <w:r w:rsidRPr="00EB20D5">
              <w:rPr>
                <w:rFonts w:cs="Arial"/>
                <w:color w:val="000000"/>
                <w:sz w:val="18"/>
                <w:szCs w:val="18"/>
                <w:lang w:val="en-US" w:eastAsia="el-GR"/>
              </w:rPr>
              <w:t>_</w:t>
            </w:r>
            <w:r w:rsidRPr="00EB20D5">
              <w:rPr>
                <w:rFonts w:cs="Arial"/>
                <w:color w:val="000000"/>
                <w:sz w:val="18"/>
                <w:szCs w:val="18"/>
                <w:lang w:eastAsia="el-GR"/>
              </w:rPr>
              <w:t>ΑΧΠ</w:t>
            </w:r>
          </w:p>
        </w:tc>
      </w:tr>
      <w:tr w:rsidR="00381AFC" w:rsidRPr="00EB20D5">
        <w:trPr>
          <w:cantSplit/>
        </w:trPr>
        <w:tc>
          <w:tcPr>
            <w:tcW w:w="4748" w:type="dxa"/>
            <w:gridSpan w:val="4"/>
            <w:tcBorders>
              <w:top w:val="nil"/>
              <w:left w:val="nil"/>
              <w:bottom w:val="nil"/>
              <w:right w:val="nil"/>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EB20D5">
              <w:rPr>
                <w:rFonts w:cs="Arial"/>
                <w:color w:val="000000"/>
                <w:sz w:val="18"/>
                <w:szCs w:val="18"/>
                <w:lang w:val="en-US" w:eastAsia="el-GR"/>
              </w:rPr>
              <w:t>b. All requested variables entered.</w:t>
            </w:r>
          </w:p>
        </w:tc>
      </w:tr>
    </w:tbl>
    <w:p w:rsidR="00E20FDB" w:rsidRPr="002366DF" w:rsidRDefault="00E20FDB"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73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999"/>
        <w:gridCol w:w="1091"/>
        <w:gridCol w:w="1476"/>
        <w:gridCol w:w="1476"/>
        <w:gridCol w:w="1476"/>
      </w:tblGrid>
      <w:tr w:rsidR="00381AFC" w:rsidRPr="00EB20D5">
        <w:trPr>
          <w:cantSplit/>
        </w:trPr>
        <w:tc>
          <w:tcPr>
            <w:tcW w:w="7314" w:type="dxa"/>
            <w:gridSpan w:val="6"/>
            <w:tcBorders>
              <w:top w:val="nil"/>
              <w:left w:val="nil"/>
              <w:bottom w:val="nil"/>
              <w:right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b/>
                <w:bCs/>
                <w:color w:val="000000"/>
                <w:sz w:val="18"/>
                <w:szCs w:val="18"/>
                <w:lang w:eastAsia="el-GR"/>
              </w:rPr>
              <w:t>Model Summary</w:t>
            </w:r>
            <w:r w:rsidRPr="00EB20D5">
              <w:rPr>
                <w:rFonts w:cs="Arial"/>
                <w:b/>
                <w:bCs/>
                <w:color w:val="000000"/>
                <w:sz w:val="18"/>
                <w:szCs w:val="18"/>
                <w:vertAlign w:val="superscript"/>
                <w:lang w:eastAsia="el-GR"/>
              </w:rPr>
              <w:t>b</w:t>
            </w:r>
          </w:p>
        </w:tc>
      </w:tr>
      <w:tr w:rsidR="00381AFC" w:rsidRPr="00EB20D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Model</w:t>
            </w:r>
          </w:p>
        </w:tc>
        <w:tc>
          <w:tcPr>
            <w:tcW w:w="999" w:type="dxa"/>
            <w:tcBorders>
              <w:top w:val="single" w:sz="16" w:space="0" w:color="000000"/>
              <w:left w:val="single" w:sz="16" w:space="0" w:color="000000"/>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R</w:t>
            </w:r>
          </w:p>
        </w:tc>
        <w:tc>
          <w:tcPr>
            <w:tcW w:w="1091" w:type="dxa"/>
            <w:tcBorders>
              <w:top w:val="single" w:sz="16" w:space="0" w:color="000000"/>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R Square</w:t>
            </w:r>
          </w:p>
        </w:tc>
        <w:tc>
          <w:tcPr>
            <w:tcW w:w="1475" w:type="dxa"/>
            <w:tcBorders>
              <w:top w:val="single" w:sz="16" w:space="0" w:color="000000"/>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Adjusted R Square</w:t>
            </w:r>
          </w:p>
        </w:tc>
        <w:tc>
          <w:tcPr>
            <w:tcW w:w="1475" w:type="dxa"/>
            <w:tcBorders>
              <w:top w:val="single" w:sz="16" w:space="0" w:color="000000"/>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val="en-US" w:eastAsia="el-GR"/>
              </w:rPr>
            </w:pPr>
            <w:r w:rsidRPr="00EB20D5">
              <w:rPr>
                <w:rFonts w:cs="Arial"/>
                <w:color w:val="000000"/>
                <w:sz w:val="18"/>
                <w:szCs w:val="18"/>
                <w:lang w:val="en-US" w:eastAsia="el-GR"/>
              </w:rPr>
              <w:t>Std. Error of the Estimate</w:t>
            </w:r>
          </w:p>
        </w:tc>
        <w:tc>
          <w:tcPr>
            <w:tcW w:w="1475" w:type="dxa"/>
            <w:tcBorders>
              <w:top w:val="single" w:sz="16" w:space="0" w:color="000000"/>
              <w:bottom w:val="single" w:sz="16" w:space="0" w:color="000000"/>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Durbin-Watson</w:t>
            </w:r>
          </w:p>
        </w:tc>
      </w:tr>
      <w:tr w:rsidR="00381AFC" w:rsidRPr="00EB20D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1</w:t>
            </w:r>
          </w:p>
        </w:tc>
        <w:tc>
          <w:tcPr>
            <w:tcW w:w="999" w:type="dxa"/>
            <w:tcBorders>
              <w:top w:val="single" w:sz="16" w:space="0" w:color="000000"/>
              <w:left w:val="single" w:sz="16" w:space="0" w:color="000000"/>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,279</w:t>
            </w:r>
            <w:r w:rsidRPr="00EB20D5">
              <w:rPr>
                <w:rFonts w:cs="Arial"/>
                <w:color w:val="000000"/>
                <w:sz w:val="18"/>
                <w:szCs w:val="18"/>
                <w:vertAlign w:val="superscript"/>
                <w:lang w:eastAsia="el-GR"/>
              </w:rPr>
              <w:t>a</w:t>
            </w:r>
          </w:p>
        </w:tc>
        <w:tc>
          <w:tcPr>
            <w:tcW w:w="1091" w:type="dxa"/>
            <w:tcBorders>
              <w:top w:val="single" w:sz="16" w:space="0" w:color="000000"/>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,078</w:t>
            </w:r>
          </w:p>
        </w:tc>
        <w:tc>
          <w:tcPr>
            <w:tcW w:w="1475" w:type="dxa"/>
            <w:tcBorders>
              <w:top w:val="single" w:sz="16" w:space="0" w:color="000000"/>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,042</w:t>
            </w:r>
          </w:p>
        </w:tc>
        <w:tc>
          <w:tcPr>
            <w:tcW w:w="1475" w:type="dxa"/>
            <w:tcBorders>
              <w:top w:val="single" w:sz="16" w:space="0" w:color="000000"/>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,10485</w:t>
            </w:r>
          </w:p>
        </w:tc>
        <w:tc>
          <w:tcPr>
            <w:tcW w:w="1475" w:type="dxa"/>
            <w:tcBorders>
              <w:top w:val="single" w:sz="16" w:space="0" w:color="000000"/>
              <w:bottom w:val="single" w:sz="16" w:space="0" w:color="000000"/>
              <w:right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1,892</w:t>
            </w:r>
          </w:p>
        </w:tc>
      </w:tr>
      <w:tr w:rsidR="00381AFC" w:rsidRPr="00EB20D5">
        <w:trPr>
          <w:cantSplit/>
        </w:trPr>
        <w:tc>
          <w:tcPr>
            <w:tcW w:w="7314" w:type="dxa"/>
            <w:gridSpan w:val="6"/>
            <w:tcBorders>
              <w:top w:val="nil"/>
              <w:left w:val="nil"/>
              <w:bottom w:val="nil"/>
              <w:right w:val="nil"/>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EB20D5">
              <w:rPr>
                <w:rFonts w:cs="Arial"/>
                <w:color w:val="000000"/>
                <w:sz w:val="18"/>
                <w:szCs w:val="18"/>
                <w:lang w:val="en-US" w:eastAsia="el-GR"/>
              </w:rPr>
              <w:t xml:space="preserve">a. Predictors: (Constant), </w:t>
            </w:r>
            <w:r w:rsidRPr="00EB20D5">
              <w:rPr>
                <w:rFonts w:cs="Arial"/>
                <w:color w:val="000000"/>
                <w:sz w:val="18"/>
                <w:szCs w:val="18"/>
                <w:lang w:eastAsia="el-GR"/>
              </w:rPr>
              <w:t>ΜΕΤΑΒΛΗΤΗ</w:t>
            </w:r>
            <w:r w:rsidRPr="00EB20D5">
              <w:rPr>
                <w:rFonts w:cs="Arial"/>
                <w:color w:val="000000"/>
                <w:sz w:val="18"/>
                <w:szCs w:val="18"/>
                <w:lang w:val="en-US" w:eastAsia="el-GR"/>
              </w:rPr>
              <w:t xml:space="preserve">_DUMMY, </w:t>
            </w:r>
            <w:r w:rsidRPr="00EB20D5">
              <w:rPr>
                <w:rFonts w:cs="Arial"/>
                <w:color w:val="000000"/>
                <w:sz w:val="18"/>
                <w:szCs w:val="18"/>
                <w:lang w:eastAsia="el-GR"/>
              </w:rPr>
              <w:t>ΑΕΠ</w:t>
            </w:r>
          </w:p>
        </w:tc>
      </w:tr>
      <w:tr w:rsidR="00381AFC" w:rsidRPr="00EB20D5">
        <w:trPr>
          <w:cantSplit/>
        </w:trPr>
        <w:tc>
          <w:tcPr>
            <w:tcW w:w="7314" w:type="dxa"/>
            <w:gridSpan w:val="6"/>
            <w:tcBorders>
              <w:top w:val="nil"/>
              <w:left w:val="nil"/>
              <w:bottom w:val="nil"/>
              <w:right w:val="nil"/>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EB20D5">
              <w:rPr>
                <w:rFonts w:cs="Arial"/>
                <w:color w:val="000000"/>
                <w:sz w:val="18"/>
                <w:szCs w:val="18"/>
                <w:lang w:val="en-US" w:eastAsia="el-GR"/>
              </w:rPr>
              <w:t xml:space="preserve">b. Dependent Variable: </w:t>
            </w:r>
            <w:r w:rsidRPr="00EB20D5">
              <w:rPr>
                <w:rFonts w:cs="Arial"/>
                <w:color w:val="000000"/>
                <w:sz w:val="18"/>
                <w:szCs w:val="18"/>
                <w:lang w:eastAsia="el-GR"/>
              </w:rPr>
              <w:t>ΔΕΙΚΤΗΣ</w:t>
            </w:r>
            <w:r w:rsidRPr="00EB20D5">
              <w:rPr>
                <w:rFonts w:cs="Arial"/>
                <w:color w:val="000000"/>
                <w:sz w:val="18"/>
                <w:szCs w:val="18"/>
                <w:lang w:val="en-US" w:eastAsia="el-GR"/>
              </w:rPr>
              <w:t>_</w:t>
            </w:r>
            <w:r w:rsidRPr="00EB20D5">
              <w:rPr>
                <w:rFonts w:cs="Arial"/>
                <w:color w:val="000000"/>
                <w:sz w:val="18"/>
                <w:szCs w:val="18"/>
                <w:lang w:eastAsia="el-GR"/>
              </w:rPr>
              <w:t>ΑΧΠ</w:t>
            </w:r>
          </w:p>
        </w:tc>
      </w:tr>
    </w:tbl>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9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79"/>
        <w:gridCol w:w="1399"/>
        <w:gridCol w:w="869"/>
        <w:gridCol w:w="869"/>
        <w:gridCol w:w="959"/>
        <w:gridCol w:w="649"/>
        <w:gridCol w:w="649"/>
        <w:gridCol w:w="949"/>
        <w:gridCol w:w="950"/>
        <w:gridCol w:w="739"/>
        <w:gridCol w:w="669"/>
      </w:tblGrid>
      <w:tr w:rsidR="00381AFC" w:rsidRPr="00EB20D5">
        <w:trPr>
          <w:cantSplit/>
          <w:trHeight w:val="736"/>
        </w:trPr>
        <w:tc>
          <w:tcPr>
            <w:tcW w:w="9179" w:type="dxa"/>
            <w:gridSpan w:val="11"/>
            <w:tcBorders>
              <w:top w:val="nil"/>
              <w:left w:val="nil"/>
              <w:bottom w:val="nil"/>
              <w:right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b/>
                <w:bCs/>
                <w:color w:val="000000"/>
                <w:sz w:val="18"/>
                <w:szCs w:val="18"/>
                <w:lang w:eastAsia="el-GR"/>
              </w:rPr>
              <w:t>Coefficients</w:t>
            </w:r>
            <w:r w:rsidRPr="00EB20D5">
              <w:rPr>
                <w:rFonts w:cs="Arial"/>
                <w:b/>
                <w:bCs/>
                <w:color w:val="000000"/>
                <w:sz w:val="18"/>
                <w:szCs w:val="18"/>
                <w:vertAlign w:val="superscript"/>
                <w:lang w:eastAsia="el-GR"/>
              </w:rPr>
              <w:t>a</w:t>
            </w:r>
          </w:p>
        </w:tc>
      </w:tr>
      <w:tr w:rsidR="00381AFC" w:rsidRPr="00EB20D5">
        <w:trPr>
          <w:cantSplit/>
          <w:trHeight w:val="1516"/>
        </w:trPr>
        <w:tc>
          <w:tcPr>
            <w:tcW w:w="1878" w:type="dxa"/>
            <w:gridSpan w:val="2"/>
            <w:vMerge w:val="restart"/>
            <w:tcBorders>
              <w:top w:val="single" w:sz="16" w:space="0" w:color="000000"/>
              <w:left w:val="single" w:sz="16" w:space="0" w:color="000000"/>
              <w:bottom w:val="nil"/>
              <w:right w:val="nil"/>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Model</w:t>
            </w:r>
          </w:p>
        </w:tc>
        <w:tc>
          <w:tcPr>
            <w:tcW w:w="1738" w:type="dxa"/>
            <w:gridSpan w:val="2"/>
            <w:tcBorders>
              <w:top w:val="single" w:sz="16" w:space="0" w:color="000000"/>
              <w:lef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Unstandardized Coefficients</w:t>
            </w:r>
          </w:p>
        </w:tc>
        <w:tc>
          <w:tcPr>
            <w:tcW w:w="959" w:type="dxa"/>
            <w:tcBorders>
              <w:top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Standardized Coefficients</w:t>
            </w:r>
          </w:p>
        </w:tc>
        <w:tc>
          <w:tcPr>
            <w:tcW w:w="649" w:type="dxa"/>
            <w:vMerge w:val="restart"/>
            <w:tcBorders>
              <w:top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t</w:t>
            </w:r>
          </w:p>
        </w:tc>
        <w:tc>
          <w:tcPr>
            <w:tcW w:w="649" w:type="dxa"/>
            <w:vMerge w:val="restart"/>
            <w:tcBorders>
              <w:top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Sig.</w:t>
            </w:r>
          </w:p>
        </w:tc>
        <w:tc>
          <w:tcPr>
            <w:tcW w:w="1899" w:type="dxa"/>
            <w:gridSpan w:val="2"/>
            <w:tcBorders>
              <w:top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95,0% Confidence Interval for B</w:t>
            </w:r>
          </w:p>
        </w:tc>
        <w:tc>
          <w:tcPr>
            <w:tcW w:w="1408" w:type="dxa"/>
            <w:gridSpan w:val="2"/>
            <w:tcBorders>
              <w:top w:val="single" w:sz="16" w:space="0" w:color="000000"/>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Collinearity Statistics</w:t>
            </w:r>
          </w:p>
        </w:tc>
      </w:tr>
      <w:tr w:rsidR="00381AFC" w:rsidRPr="00EB20D5">
        <w:trPr>
          <w:cantSplit/>
          <w:trHeight w:val="333"/>
        </w:trPr>
        <w:tc>
          <w:tcPr>
            <w:tcW w:w="1878" w:type="dxa"/>
            <w:gridSpan w:val="2"/>
            <w:vMerge/>
            <w:tcBorders>
              <w:top w:val="single" w:sz="16" w:space="0" w:color="000000"/>
              <w:left w:val="single" w:sz="16" w:space="0" w:color="000000"/>
              <w:bottom w:val="nil"/>
              <w:right w:val="nil"/>
            </w:tcBorders>
            <w:shd w:val="clear" w:color="auto" w:fill="FFFFFF"/>
            <w:vAlign w:val="bottom"/>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869" w:type="dxa"/>
            <w:tcBorders>
              <w:left w:val="single" w:sz="16" w:space="0" w:color="000000"/>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B</w:t>
            </w:r>
          </w:p>
        </w:tc>
        <w:tc>
          <w:tcPr>
            <w:tcW w:w="869" w:type="dxa"/>
            <w:tcBorders>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Std. Error</w:t>
            </w:r>
          </w:p>
        </w:tc>
        <w:tc>
          <w:tcPr>
            <w:tcW w:w="959" w:type="dxa"/>
            <w:tcBorders>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Beta</w:t>
            </w:r>
          </w:p>
        </w:tc>
        <w:tc>
          <w:tcPr>
            <w:tcW w:w="649" w:type="dxa"/>
            <w:vMerge/>
            <w:tcBorders>
              <w:top w:val="single" w:sz="16" w:space="0" w:color="000000"/>
            </w:tcBorders>
            <w:shd w:val="clear" w:color="auto" w:fill="FFFFFF"/>
            <w:vAlign w:val="bottom"/>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649" w:type="dxa"/>
            <w:vMerge/>
            <w:tcBorders>
              <w:top w:val="single" w:sz="16" w:space="0" w:color="000000"/>
            </w:tcBorders>
            <w:shd w:val="clear" w:color="auto" w:fill="FFFFFF"/>
            <w:vAlign w:val="bottom"/>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949" w:type="dxa"/>
            <w:tcBorders>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Lower Bound</w:t>
            </w:r>
          </w:p>
        </w:tc>
        <w:tc>
          <w:tcPr>
            <w:tcW w:w="949" w:type="dxa"/>
            <w:tcBorders>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Upper Bound</w:t>
            </w:r>
          </w:p>
        </w:tc>
        <w:tc>
          <w:tcPr>
            <w:tcW w:w="739" w:type="dxa"/>
            <w:tcBorders>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Tolerance</w:t>
            </w:r>
          </w:p>
        </w:tc>
        <w:tc>
          <w:tcPr>
            <w:tcW w:w="669" w:type="dxa"/>
            <w:tcBorders>
              <w:bottom w:val="single" w:sz="16" w:space="0" w:color="000000"/>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VIF</w:t>
            </w:r>
          </w:p>
        </w:tc>
      </w:tr>
      <w:tr w:rsidR="00381AFC" w:rsidRPr="00EB20D5">
        <w:trPr>
          <w:cantSplit/>
          <w:trHeight w:val="736"/>
        </w:trPr>
        <w:tc>
          <w:tcPr>
            <w:tcW w:w="479" w:type="dxa"/>
            <w:vMerge w:val="restart"/>
            <w:tcBorders>
              <w:top w:val="single" w:sz="16" w:space="0" w:color="000000"/>
              <w:left w:val="single" w:sz="16" w:space="0" w:color="000000"/>
              <w:bottom w:val="single" w:sz="16" w:space="0" w:color="000000"/>
              <w:right w:val="nil"/>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1</w:t>
            </w:r>
          </w:p>
        </w:tc>
        <w:tc>
          <w:tcPr>
            <w:tcW w:w="1399" w:type="dxa"/>
            <w:tcBorders>
              <w:top w:val="single" w:sz="16" w:space="0" w:color="000000"/>
              <w:left w:val="nil"/>
              <w:bottom w:val="nil"/>
              <w:right w:val="single" w:sz="16" w:space="0" w:color="000000"/>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(Constant)</w:t>
            </w:r>
          </w:p>
        </w:tc>
        <w:tc>
          <w:tcPr>
            <w:tcW w:w="869" w:type="dxa"/>
            <w:tcBorders>
              <w:top w:val="single" w:sz="16" w:space="0" w:color="000000"/>
              <w:left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,252</w:t>
            </w:r>
          </w:p>
        </w:tc>
        <w:tc>
          <w:tcPr>
            <w:tcW w:w="869"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,020</w:t>
            </w:r>
          </w:p>
        </w:tc>
        <w:tc>
          <w:tcPr>
            <w:tcW w:w="959"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649"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12,408</w:t>
            </w:r>
          </w:p>
        </w:tc>
        <w:tc>
          <w:tcPr>
            <w:tcW w:w="649"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,000</w:t>
            </w:r>
          </w:p>
        </w:tc>
        <w:tc>
          <w:tcPr>
            <w:tcW w:w="949"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,211</w:t>
            </w:r>
          </w:p>
        </w:tc>
        <w:tc>
          <w:tcPr>
            <w:tcW w:w="949"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,293</w:t>
            </w:r>
          </w:p>
        </w:tc>
        <w:tc>
          <w:tcPr>
            <w:tcW w:w="739"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669" w:type="dxa"/>
            <w:tcBorders>
              <w:top w:val="single" w:sz="16" w:space="0" w:color="000000"/>
              <w:bottom w:val="nil"/>
              <w:right w:val="single" w:sz="16" w:space="0" w:color="000000"/>
            </w:tcBorders>
            <w:shd w:val="clear" w:color="auto" w:fill="FFFFFF"/>
            <w:vAlign w:val="center"/>
          </w:tcPr>
          <w:p w:rsidR="00381AFC" w:rsidRPr="00EB20D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r>
      <w:tr w:rsidR="00381AFC" w:rsidRPr="00EB20D5">
        <w:trPr>
          <w:cantSplit/>
          <w:trHeight w:val="333"/>
        </w:trPr>
        <w:tc>
          <w:tcPr>
            <w:tcW w:w="479" w:type="dxa"/>
            <w:vMerge/>
            <w:tcBorders>
              <w:top w:val="single" w:sz="16" w:space="0" w:color="000000"/>
              <w:left w:val="single" w:sz="16" w:space="0" w:color="000000"/>
              <w:bottom w:val="single" w:sz="16" w:space="0" w:color="000000"/>
              <w:right w:val="nil"/>
            </w:tcBorders>
            <w:shd w:val="clear" w:color="auto" w:fill="FFFFFF"/>
          </w:tcPr>
          <w:p w:rsidR="00381AFC" w:rsidRPr="00EB20D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1399" w:type="dxa"/>
            <w:tcBorders>
              <w:top w:val="nil"/>
              <w:left w:val="nil"/>
              <w:bottom w:val="nil"/>
              <w:right w:val="single" w:sz="16" w:space="0" w:color="000000"/>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ΑΕΠ</w:t>
            </w:r>
          </w:p>
        </w:tc>
        <w:tc>
          <w:tcPr>
            <w:tcW w:w="869" w:type="dxa"/>
            <w:tcBorders>
              <w:top w:val="nil"/>
              <w:left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,155</w:t>
            </w:r>
          </w:p>
        </w:tc>
        <w:tc>
          <w:tcPr>
            <w:tcW w:w="869" w:type="dxa"/>
            <w:tcBorders>
              <w:top w:val="nil"/>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,591</w:t>
            </w:r>
          </w:p>
        </w:tc>
        <w:tc>
          <w:tcPr>
            <w:tcW w:w="959" w:type="dxa"/>
            <w:tcBorders>
              <w:top w:val="nil"/>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,047</w:t>
            </w:r>
          </w:p>
        </w:tc>
        <w:tc>
          <w:tcPr>
            <w:tcW w:w="649" w:type="dxa"/>
            <w:tcBorders>
              <w:top w:val="nil"/>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,263</w:t>
            </w:r>
          </w:p>
        </w:tc>
        <w:tc>
          <w:tcPr>
            <w:tcW w:w="649" w:type="dxa"/>
            <w:tcBorders>
              <w:top w:val="nil"/>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,794</w:t>
            </w:r>
          </w:p>
        </w:tc>
        <w:tc>
          <w:tcPr>
            <w:tcW w:w="949" w:type="dxa"/>
            <w:tcBorders>
              <w:top w:val="nil"/>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-1,030</w:t>
            </w:r>
          </w:p>
        </w:tc>
        <w:tc>
          <w:tcPr>
            <w:tcW w:w="949" w:type="dxa"/>
            <w:tcBorders>
              <w:top w:val="nil"/>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1,340</w:t>
            </w:r>
          </w:p>
        </w:tc>
        <w:tc>
          <w:tcPr>
            <w:tcW w:w="739" w:type="dxa"/>
            <w:tcBorders>
              <w:top w:val="nil"/>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,554</w:t>
            </w:r>
          </w:p>
        </w:tc>
        <w:tc>
          <w:tcPr>
            <w:tcW w:w="669" w:type="dxa"/>
            <w:tcBorders>
              <w:top w:val="nil"/>
              <w:bottom w:val="nil"/>
              <w:right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1,804</w:t>
            </w:r>
          </w:p>
        </w:tc>
      </w:tr>
      <w:tr w:rsidR="00381AFC" w:rsidRPr="00EB20D5">
        <w:trPr>
          <w:cantSplit/>
          <w:trHeight w:val="333"/>
        </w:trPr>
        <w:tc>
          <w:tcPr>
            <w:tcW w:w="479" w:type="dxa"/>
            <w:vMerge/>
            <w:tcBorders>
              <w:top w:val="single" w:sz="16" w:space="0" w:color="000000"/>
              <w:left w:val="single" w:sz="16" w:space="0" w:color="000000"/>
              <w:bottom w:val="single" w:sz="16" w:space="0" w:color="000000"/>
              <w:right w:val="nil"/>
            </w:tcBorders>
            <w:shd w:val="clear" w:color="auto" w:fill="FFFFFF"/>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399" w:type="dxa"/>
            <w:tcBorders>
              <w:top w:val="nil"/>
              <w:left w:val="nil"/>
              <w:bottom w:val="single" w:sz="16" w:space="0" w:color="000000"/>
              <w:right w:val="single" w:sz="16" w:space="0" w:color="000000"/>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ΜΕΤΑΒΛΗΤΗ_DUMMY</w:t>
            </w:r>
          </w:p>
        </w:tc>
        <w:tc>
          <w:tcPr>
            <w:tcW w:w="869" w:type="dxa"/>
            <w:tcBorders>
              <w:top w:val="nil"/>
              <w:left w:val="single" w:sz="16" w:space="0" w:color="000000"/>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,052</w:t>
            </w:r>
          </w:p>
        </w:tc>
        <w:tc>
          <w:tcPr>
            <w:tcW w:w="869"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,038</w:t>
            </w:r>
          </w:p>
        </w:tc>
        <w:tc>
          <w:tcPr>
            <w:tcW w:w="959"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,245</w:t>
            </w:r>
          </w:p>
        </w:tc>
        <w:tc>
          <w:tcPr>
            <w:tcW w:w="649"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1,370</w:t>
            </w:r>
          </w:p>
        </w:tc>
        <w:tc>
          <w:tcPr>
            <w:tcW w:w="649"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,177</w:t>
            </w:r>
          </w:p>
        </w:tc>
        <w:tc>
          <w:tcPr>
            <w:tcW w:w="949"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-,024</w:t>
            </w:r>
          </w:p>
        </w:tc>
        <w:tc>
          <w:tcPr>
            <w:tcW w:w="949"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,128</w:t>
            </w:r>
          </w:p>
        </w:tc>
        <w:tc>
          <w:tcPr>
            <w:tcW w:w="739"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,554</w:t>
            </w:r>
          </w:p>
        </w:tc>
        <w:tc>
          <w:tcPr>
            <w:tcW w:w="669" w:type="dxa"/>
            <w:tcBorders>
              <w:top w:val="nil"/>
              <w:bottom w:val="single" w:sz="16" w:space="0" w:color="000000"/>
              <w:right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1,804</w:t>
            </w:r>
          </w:p>
        </w:tc>
      </w:tr>
      <w:tr w:rsidR="00381AFC" w:rsidRPr="00EB20D5">
        <w:trPr>
          <w:cantSplit/>
          <w:trHeight w:val="736"/>
        </w:trPr>
        <w:tc>
          <w:tcPr>
            <w:tcW w:w="9179" w:type="dxa"/>
            <w:gridSpan w:val="11"/>
            <w:tcBorders>
              <w:top w:val="nil"/>
              <w:left w:val="nil"/>
              <w:bottom w:val="nil"/>
              <w:right w:val="nil"/>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EB20D5">
              <w:rPr>
                <w:rFonts w:cs="Arial"/>
                <w:color w:val="000000"/>
                <w:sz w:val="18"/>
                <w:szCs w:val="18"/>
                <w:lang w:val="en-US" w:eastAsia="el-GR"/>
              </w:rPr>
              <w:t xml:space="preserve">a. Dependent Variable: </w:t>
            </w:r>
            <w:r w:rsidRPr="00EB20D5">
              <w:rPr>
                <w:rFonts w:cs="Arial"/>
                <w:color w:val="000000"/>
                <w:sz w:val="18"/>
                <w:szCs w:val="18"/>
                <w:lang w:eastAsia="el-GR"/>
              </w:rPr>
              <w:t>ΔΕΙΚΤΗΣ</w:t>
            </w:r>
            <w:r w:rsidRPr="00EB20D5">
              <w:rPr>
                <w:rFonts w:cs="Arial"/>
                <w:color w:val="000000"/>
                <w:sz w:val="18"/>
                <w:szCs w:val="18"/>
                <w:lang w:val="en-US" w:eastAsia="el-GR"/>
              </w:rPr>
              <w:t>_</w:t>
            </w:r>
            <w:r w:rsidRPr="00EB20D5">
              <w:rPr>
                <w:rFonts w:cs="Arial"/>
                <w:color w:val="000000"/>
                <w:sz w:val="18"/>
                <w:szCs w:val="18"/>
                <w:lang w:eastAsia="el-GR"/>
              </w:rPr>
              <w:t>ΑΧΠ</w:t>
            </w:r>
          </w:p>
        </w:tc>
      </w:tr>
    </w:tbl>
    <w:p w:rsidR="00381AFC" w:rsidRPr="00EB20D5" w:rsidRDefault="00381AFC" w:rsidP="00381AFC">
      <w:pPr>
        <w:autoSpaceDE w:val="0"/>
        <w:autoSpaceDN w:val="0"/>
        <w:adjustRightInd w:val="0"/>
        <w:spacing w:after="0" w:line="400" w:lineRule="atLeast"/>
        <w:ind w:firstLine="0"/>
        <w:jc w:val="left"/>
        <w:rPr>
          <w:rFonts w:ascii="Times New Roman" w:hAnsi="Times New Roman"/>
          <w:szCs w:val="24"/>
          <w:lang w:val="en-US" w:eastAsia="el-GR"/>
        </w:rPr>
      </w:pPr>
    </w:p>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83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8"/>
        <w:gridCol w:w="1230"/>
        <w:gridCol w:w="1230"/>
        <w:gridCol w:w="1476"/>
        <w:gridCol w:w="1184"/>
        <w:gridCol w:w="999"/>
        <w:gridCol w:w="1476"/>
      </w:tblGrid>
      <w:tr w:rsidR="00381AFC" w:rsidRPr="00EB20D5">
        <w:trPr>
          <w:cantSplit/>
        </w:trPr>
        <w:tc>
          <w:tcPr>
            <w:tcW w:w="8389" w:type="dxa"/>
            <w:gridSpan w:val="7"/>
            <w:tcBorders>
              <w:top w:val="nil"/>
              <w:left w:val="nil"/>
              <w:bottom w:val="nil"/>
              <w:right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b/>
                <w:bCs/>
                <w:color w:val="000000"/>
                <w:sz w:val="18"/>
                <w:szCs w:val="18"/>
                <w:lang w:eastAsia="el-GR"/>
              </w:rPr>
              <w:lastRenderedPageBreak/>
              <w:t>Collinearity Diagnostics</w:t>
            </w:r>
            <w:r w:rsidRPr="00EB20D5">
              <w:rPr>
                <w:rFonts w:cs="Arial"/>
                <w:b/>
                <w:bCs/>
                <w:color w:val="000000"/>
                <w:sz w:val="18"/>
                <w:szCs w:val="18"/>
                <w:vertAlign w:val="superscript"/>
                <w:lang w:eastAsia="el-GR"/>
              </w:rPr>
              <w:t>a</w:t>
            </w:r>
          </w:p>
        </w:tc>
      </w:tr>
      <w:tr w:rsidR="00381AFC" w:rsidRPr="00EB20D5">
        <w:trPr>
          <w:cantSplit/>
        </w:trPr>
        <w:tc>
          <w:tcPr>
            <w:tcW w:w="799" w:type="dxa"/>
            <w:vMerge w:val="restart"/>
            <w:tcBorders>
              <w:top w:val="single" w:sz="16" w:space="0" w:color="000000"/>
              <w:left w:val="single" w:sz="16" w:space="0" w:color="000000"/>
              <w:bottom w:val="nil"/>
              <w:right w:val="nil"/>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Model</w:t>
            </w:r>
          </w:p>
        </w:tc>
        <w:tc>
          <w:tcPr>
            <w:tcW w:w="1229" w:type="dxa"/>
            <w:vMerge w:val="restart"/>
            <w:tcBorders>
              <w:top w:val="single" w:sz="16" w:space="0" w:color="000000"/>
              <w:left w:val="nil"/>
              <w:bottom w:val="nil"/>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Dimension</w:t>
            </w:r>
          </w:p>
        </w:tc>
        <w:tc>
          <w:tcPr>
            <w:tcW w:w="1229" w:type="dxa"/>
            <w:vMerge w:val="restart"/>
            <w:tcBorders>
              <w:top w:val="single" w:sz="16" w:space="0" w:color="000000"/>
              <w:lef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Eigenvalue</w:t>
            </w:r>
          </w:p>
        </w:tc>
        <w:tc>
          <w:tcPr>
            <w:tcW w:w="1475" w:type="dxa"/>
            <w:vMerge w:val="restart"/>
            <w:tcBorders>
              <w:top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Condition Index</w:t>
            </w:r>
          </w:p>
        </w:tc>
        <w:tc>
          <w:tcPr>
            <w:tcW w:w="3657" w:type="dxa"/>
            <w:gridSpan w:val="3"/>
            <w:tcBorders>
              <w:top w:val="single" w:sz="16" w:space="0" w:color="000000"/>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Variance Proportions</w:t>
            </w:r>
          </w:p>
        </w:tc>
      </w:tr>
      <w:tr w:rsidR="00381AFC" w:rsidRPr="00EB20D5">
        <w:trPr>
          <w:cantSplit/>
        </w:trPr>
        <w:tc>
          <w:tcPr>
            <w:tcW w:w="799" w:type="dxa"/>
            <w:vMerge/>
            <w:tcBorders>
              <w:top w:val="single" w:sz="16" w:space="0" w:color="000000"/>
              <w:left w:val="single" w:sz="16" w:space="0" w:color="000000"/>
              <w:bottom w:val="nil"/>
              <w:right w:val="nil"/>
            </w:tcBorders>
            <w:shd w:val="clear" w:color="auto" w:fill="FFFFFF"/>
            <w:vAlign w:val="bottom"/>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vMerge/>
            <w:tcBorders>
              <w:top w:val="single" w:sz="16" w:space="0" w:color="000000"/>
              <w:left w:val="nil"/>
              <w:bottom w:val="nil"/>
              <w:right w:val="single" w:sz="16" w:space="0" w:color="000000"/>
            </w:tcBorders>
            <w:shd w:val="clear" w:color="auto" w:fill="FFFFFF"/>
            <w:vAlign w:val="bottom"/>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vMerge/>
            <w:tcBorders>
              <w:top w:val="single" w:sz="16" w:space="0" w:color="000000"/>
              <w:left w:val="single" w:sz="16" w:space="0" w:color="000000"/>
            </w:tcBorders>
            <w:shd w:val="clear" w:color="auto" w:fill="FFFFFF"/>
            <w:vAlign w:val="bottom"/>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475" w:type="dxa"/>
            <w:vMerge/>
            <w:tcBorders>
              <w:top w:val="single" w:sz="16" w:space="0" w:color="000000"/>
            </w:tcBorders>
            <w:shd w:val="clear" w:color="auto" w:fill="FFFFFF"/>
            <w:vAlign w:val="bottom"/>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183" w:type="dxa"/>
            <w:tcBorders>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(Constant)</w:t>
            </w:r>
          </w:p>
        </w:tc>
        <w:tc>
          <w:tcPr>
            <w:tcW w:w="999" w:type="dxa"/>
            <w:tcBorders>
              <w:bottom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ΑΕΠ</w:t>
            </w:r>
          </w:p>
        </w:tc>
        <w:tc>
          <w:tcPr>
            <w:tcW w:w="1475" w:type="dxa"/>
            <w:tcBorders>
              <w:bottom w:val="single" w:sz="16" w:space="0" w:color="000000"/>
              <w:right w:val="single" w:sz="16" w:space="0" w:color="000000"/>
            </w:tcBorders>
            <w:shd w:val="clear" w:color="auto" w:fill="FFFFFF"/>
            <w:vAlign w:val="bottom"/>
          </w:tcPr>
          <w:p w:rsidR="00381AFC" w:rsidRPr="00EB20D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EB20D5">
              <w:rPr>
                <w:rFonts w:cs="Arial"/>
                <w:color w:val="000000"/>
                <w:sz w:val="18"/>
                <w:szCs w:val="18"/>
                <w:lang w:eastAsia="el-GR"/>
              </w:rPr>
              <w:t>ΜΕΤΑΒΛΗΤΗ_DUMMY</w:t>
            </w:r>
          </w:p>
        </w:tc>
      </w:tr>
      <w:tr w:rsidR="00381AFC" w:rsidRPr="00EB20D5">
        <w:trPr>
          <w:cantSplit/>
        </w:trPr>
        <w:tc>
          <w:tcPr>
            <w:tcW w:w="799" w:type="dxa"/>
            <w:vMerge w:val="restart"/>
            <w:tcBorders>
              <w:top w:val="single" w:sz="16" w:space="0" w:color="000000"/>
              <w:left w:val="single" w:sz="16" w:space="0" w:color="000000"/>
              <w:bottom w:val="single" w:sz="16" w:space="0" w:color="000000"/>
              <w:right w:val="nil"/>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1</w:t>
            </w:r>
          </w:p>
        </w:tc>
        <w:tc>
          <w:tcPr>
            <w:tcW w:w="1229" w:type="dxa"/>
            <w:tcBorders>
              <w:top w:val="single" w:sz="16" w:space="0" w:color="000000"/>
              <w:left w:val="nil"/>
              <w:bottom w:val="nil"/>
              <w:right w:val="single" w:sz="16" w:space="0" w:color="000000"/>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1</w:t>
            </w:r>
          </w:p>
        </w:tc>
        <w:tc>
          <w:tcPr>
            <w:tcW w:w="1229" w:type="dxa"/>
            <w:tcBorders>
              <w:top w:val="single" w:sz="16" w:space="0" w:color="000000"/>
              <w:left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2,462</w:t>
            </w:r>
          </w:p>
        </w:tc>
        <w:tc>
          <w:tcPr>
            <w:tcW w:w="1475"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1,000</w:t>
            </w:r>
          </w:p>
        </w:tc>
        <w:tc>
          <w:tcPr>
            <w:tcW w:w="1183"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,06</w:t>
            </w:r>
          </w:p>
        </w:tc>
        <w:tc>
          <w:tcPr>
            <w:tcW w:w="999" w:type="dxa"/>
            <w:tcBorders>
              <w:top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,04</w:t>
            </w:r>
          </w:p>
        </w:tc>
        <w:tc>
          <w:tcPr>
            <w:tcW w:w="1475" w:type="dxa"/>
            <w:tcBorders>
              <w:top w:val="single" w:sz="16" w:space="0" w:color="000000"/>
              <w:bottom w:val="nil"/>
              <w:right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,04</w:t>
            </w:r>
          </w:p>
        </w:tc>
      </w:tr>
      <w:tr w:rsidR="00381AFC" w:rsidRPr="00EB20D5">
        <w:trPr>
          <w:cantSplit/>
        </w:trPr>
        <w:tc>
          <w:tcPr>
            <w:tcW w:w="799" w:type="dxa"/>
            <w:vMerge/>
            <w:tcBorders>
              <w:top w:val="single" w:sz="16" w:space="0" w:color="000000"/>
              <w:left w:val="single" w:sz="16" w:space="0" w:color="000000"/>
              <w:bottom w:val="single" w:sz="16" w:space="0" w:color="000000"/>
              <w:right w:val="nil"/>
            </w:tcBorders>
            <w:shd w:val="clear" w:color="auto" w:fill="FFFFFF"/>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tcBorders>
              <w:top w:val="nil"/>
              <w:left w:val="nil"/>
              <w:bottom w:val="nil"/>
              <w:right w:val="single" w:sz="16" w:space="0" w:color="000000"/>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2</w:t>
            </w:r>
          </w:p>
        </w:tc>
        <w:tc>
          <w:tcPr>
            <w:tcW w:w="1229" w:type="dxa"/>
            <w:tcBorders>
              <w:top w:val="nil"/>
              <w:left w:val="single" w:sz="16" w:space="0" w:color="000000"/>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,362</w:t>
            </w:r>
          </w:p>
        </w:tc>
        <w:tc>
          <w:tcPr>
            <w:tcW w:w="1475" w:type="dxa"/>
            <w:tcBorders>
              <w:top w:val="nil"/>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2,606</w:t>
            </w:r>
          </w:p>
        </w:tc>
        <w:tc>
          <w:tcPr>
            <w:tcW w:w="1183" w:type="dxa"/>
            <w:tcBorders>
              <w:top w:val="nil"/>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,92</w:t>
            </w:r>
          </w:p>
        </w:tc>
        <w:tc>
          <w:tcPr>
            <w:tcW w:w="999" w:type="dxa"/>
            <w:tcBorders>
              <w:top w:val="nil"/>
              <w:bottom w:val="nil"/>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,18</w:t>
            </w:r>
          </w:p>
        </w:tc>
        <w:tc>
          <w:tcPr>
            <w:tcW w:w="1475" w:type="dxa"/>
            <w:tcBorders>
              <w:top w:val="nil"/>
              <w:bottom w:val="nil"/>
              <w:right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,08</w:t>
            </w:r>
          </w:p>
        </w:tc>
      </w:tr>
      <w:tr w:rsidR="00381AFC" w:rsidRPr="00EB20D5">
        <w:trPr>
          <w:cantSplit/>
        </w:trPr>
        <w:tc>
          <w:tcPr>
            <w:tcW w:w="799" w:type="dxa"/>
            <w:vMerge/>
            <w:tcBorders>
              <w:top w:val="single" w:sz="16" w:space="0" w:color="000000"/>
              <w:left w:val="single" w:sz="16" w:space="0" w:color="000000"/>
              <w:bottom w:val="single" w:sz="16" w:space="0" w:color="000000"/>
              <w:right w:val="nil"/>
            </w:tcBorders>
            <w:shd w:val="clear" w:color="auto" w:fill="FFFFFF"/>
          </w:tcPr>
          <w:p w:rsidR="00381AFC" w:rsidRPr="00EB20D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tcBorders>
              <w:top w:val="nil"/>
              <w:left w:val="nil"/>
              <w:bottom w:val="single" w:sz="16" w:space="0" w:color="000000"/>
              <w:right w:val="single" w:sz="16" w:space="0" w:color="000000"/>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EB20D5">
              <w:rPr>
                <w:rFonts w:cs="Arial"/>
                <w:color w:val="000000"/>
                <w:sz w:val="18"/>
                <w:szCs w:val="18"/>
                <w:lang w:eastAsia="el-GR"/>
              </w:rPr>
              <w:t>3</w:t>
            </w:r>
          </w:p>
        </w:tc>
        <w:tc>
          <w:tcPr>
            <w:tcW w:w="1229" w:type="dxa"/>
            <w:tcBorders>
              <w:top w:val="nil"/>
              <w:left w:val="single" w:sz="16" w:space="0" w:color="000000"/>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,176</w:t>
            </w:r>
          </w:p>
        </w:tc>
        <w:tc>
          <w:tcPr>
            <w:tcW w:w="1475"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3,744</w:t>
            </w:r>
          </w:p>
        </w:tc>
        <w:tc>
          <w:tcPr>
            <w:tcW w:w="1183"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,02</w:t>
            </w:r>
          </w:p>
        </w:tc>
        <w:tc>
          <w:tcPr>
            <w:tcW w:w="999" w:type="dxa"/>
            <w:tcBorders>
              <w:top w:val="nil"/>
              <w:bottom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,77</w:t>
            </w:r>
          </w:p>
        </w:tc>
        <w:tc>
          <w:tcPr>
            <w:tcW w:w="1475" w:type="dxa"/>
            <w:tcBorders>
              <w:top w:val="nil"/>
              <w:bottom w:val="single" w:sz="16" w:space="0" w:color="000000"/>
              <w:right w:val="single" w:sz="16" w:space="0" w:color="000000"/>
            </w:tcBorders>
            <w:shd w:val="clear" w:color="auto" w:fill="FFFFFF"/>
            <w:vAlign w:val="center"/>
          </w:tcPr>
          <w:p w:rsidR="00381AFC" w:rsidRPr="00EB20D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EB20D5">
              <w:rPr>
                <w:rFonts w:cs="Arial"/>
                <w:color w:val="000000"/>
                <w:sz w:val="18"/>
                <w:szCs w:val="18"/>
                <w:lang w:eastAsia="el-GR"/>
              </w:rPr>
              <w:t>,88</w:t>
            </w:r>
          </w:p>
        </w:tc>
      </w:tr>
      <w:tr w:rsidR="00381AFC" w:rsidRPr="00EB20D5">
        <w:trPr>
          <w:cantSplit/>
        </w:trPr>
        <w:tc>
          <w:tcPr>
            <w:tcW w:w="8389" w:type="dxa"/>
            <w:gridSpan w:val="7"/>
            <w:tcBorders>
              <w:top w:val="nil"/>
              <w:left w:val="nil"/>
              <w:bottom w:val="nil"/>
              <w:right w:val="nil"/>
            </w:tcBorders>
            <w:shd w:val="clear" w:color="auto" w:fill="FFFFFF"/>
          </w:tcPr>
          <w:p w:rsidR="00381AFC" w:rsidRPr="00EB20D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EB20D5">
              <w:rPr>
                <w:rFonts w:cs="Arial"/>
                <w:color w:val="000000"/>
                <w:sz w:val="18"/>
                <w:szCs w:val="18"/>
                <w:lang w:val="en-US" w:eastAsia="el-GR"/>
              </w:rPr>
              <w:t xml:space="preserve">a. Dependent Variable: </w:t>
            </w:r>
            <w:r w:rsidRPr="00EB20D5">
              <w:rPr>
                <w:rFonts w:cs="Arial"/>
                <w:color w:val="000000"/>
                <w:sz w:val="18"/>
                <w:szCs w:val="18"/>
                <w:lang w:eastAsia="el-GR"/>
              </w:rPr>
              <w:t>ΔΕΙΚΤΗΣ</w:t>
            </w:r>
            <w:r w:rsidRPr="00EB20D5">
              <w:rPr>
                <w:rFonts w:cs="Arial"/>
                <w:color w:val="000000"/>
                <w:sz w:val="18"/>
                <w:szCs w:val="18"/>
                <w:lang w:val="en-US" w:eastAsia="el-GR"/>
              </w:rPr>
              <w:t>_</w:t>
            </w:r>
            <w:r w:rsidRPr="00EB20D5">
              <w:rPr>
                <w:rFonts w:cs="Arial"/>
                <w:color w:val="000000"/>
                <w:sz w:val="18"/>
                <w:szCs w:val="18"/>
                <w:lang w:eastAsia="el-GR"/>
              </w:rPr>
              <w:t>ΑΧΠ</w:t>
            </w:r>
          </w:p>
        </w:tc>
      </w:tr>
    </w:tbl>
    <w:p w:rsidR="00381AFC" w:rsidRPr="002366DF" w:rsidRDefault="00381AFC" w:rsidP="00381AFC">
      <w:pPr>
        <w:autoSpaceDE w:val="0"/>
        <w:autoSpaceDN w:val="0"/>
        <w:adjustRightInd w:val="0"/>
        <w:spacing w:after="0" w:line="400" w:lineRule="atLeast"/>
        <w:ind w:firstLine="0"/>
        <w:jc w:val="left"/>
        <w:rPr>
          <w:rFonts w:ascii="Times New Roman" w:hAnsi="Times New Roman"/>
          <w:szCs w:val="24"/>
          <w:lang w:val="en-US" w:eastAsia="el-GR"/>
        </w:rPr>
      </w:pPr>
    </w:p>
    <w:p w:rsidR="00381AFC" w:rsidRDefault="00381AFC" w:rsidP="00381AFC">
      <w:pPr>
        <w:pStyle w:val="ab"/>
        <w:keepNext/>
      </w:pPr>
      <w:r w:rsidRPr="00CC5E86">
        <w:t xml:space="preserve">ΠΙΝΑΚΑΣ 4. Μοντέλο παλινδρόμησης δείκτη </w:t>
      </w:r>
      <w:r>
        <w:t>ΑΧΠ</w:t>
      </w:r>
      <w:r w:rsidRPr="00CC5E86">
        <w:t xml:space="preserve"> και </w:t>
      </w:r>
      <w:r>
        <w:t xml:space="preserve">το δημόσιο </w:t>
      </w:r>
      <w:r w:rsidRPr="00CC5E86">
        <w:t xml:space="preserve">χρέος </w:t>
      </w:r>
    </w:p>
    <w:tbl>
      <w:tblPr>
        <w:tblW w:w="47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476"/>
        <w:gridCol w:w="1476"/>
        <w:gridCol w:w="1014"/>
      </w:tblGrid>
      <w:tr w:rsidR="00381AFC" w:rsidRPr="0009102B" w:rsidTr="00E244EC">
        <w:trPr>
          <w:cantSplit/>
        </w:trPr>
        <w:tc>
          <w:tcPr>
            <w:tcW w:w="4765" w:type="dxa"/>
            <w:gridSpan w:val="4"/>
            <w:tcBorders>
              <w:top w:val="nil"/>
              <w:left w:val="nil"/>
              <w:bottom w:val="nil"/>
              <w:right w:val="nil"/>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b/>
                <w:bCs/>
                <w:color w:val="000000"/>
                <w:sz w:val="18"/>
                <w:szCs w:val="18"/>
                <w:lang w:eastAsia="el-GR"/>
              </w:rPr>
              <w:t>Variables Entered/Removed</w:t>
            </w:r>
            <w:r w:rsidRPr="0009102B">
              <w:rPr>
                <w:rFonts w:cs="Arial"/>
                <w:b/>
                <w:bCs/>
                <w:color w:val="000000"/>
                <w:sz w:val="18"/>
                <w:szCs w:val="18"/>
                <w:vertAlign w:val="superscript"/>
                <w:lang w:eastAsia="el-GR"/>
              </w:rPr>
              <w:t>a</w:t>
            </w:r>
          </w:p>
        </w:tc>
      </w:tr>
      <w:tr w:rsidR="00381AFC" w:rsidRPr="0009102B" w:rsidTr="00E244EC">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09102B">
              <w:rPr>
                <w:rFonts w:cs="Arial"/>
                <w:color w:val="000000"/>
                <w:sz w:val="18"/>
                <w:szCs w:val="18"/>
                <w:lang w:eastAsia="el-GR"/>
              </w:rPr>
              <w:t>Model</w:t>
            </w:r>
          </w:p>
        </w:tc>
        <w:tc>
          <w:tcPr>
            <w:tcW w:w="1476" w:type="dxa"/>
            <w:tcBorders>
              <w:top w:val="single" w:sz="16" w:space="0" w:color="000000"/>
              <w:left w:val="single" w:sz="16" w:space="0" w:color="000000"/>
              <w:bottom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Variables Entered</w:t>
            </w:r>
          </w:p>
        </w:tc>
        <w:tc>
          <w:tcPr>
            <w:tcW w:w="1476" w:type="dxa"/>
            <w:tcBorders>
              <w:top w:val="single" w:sz="16" w:space="0" w:color="000000"/>
              <w:bottom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Variables Removed</w:t>
            </w:r>
          </w:p>
        </w:tc>
        <w:tc>
          <w:tcPr>
            <w:tcW w:w="1014" w:type="dxa"/>
            <w:tcBorders>
              <w:top w:val="single" w:sz="16" w:space="0" w:color="000000"/>
              <w:bottom w:val="single" w:sz="16" w:space="0" w:color="000000"/>
              <w:right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Method</w:t>
            </w:r>
          </w:p>
        </w:tc>
      </w:tr>
      <w:tr w:rsidR="00381AFC" w:rsidRPr="0009102B" w:rsidTr="00E244EC">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09102B">
              <w:rPr>
                <w:rFonts w:cs="Arial"/>
                <w:color w:val="000000"/>
                <w:sz w:val="18"/>
                <w:szCs w:val="18"/>
                <w:lang w:eastAsia="el-GR"/>
              </w:rPr>
              <w:t>1</w:t>
            </w:r>
          </w:p>
        </w:tc>
        <w:tc>
          <w:tcPr>
            <w:tcW w:w="1476" w:type="dxa"/>
            <w:tcBorders>
              <w:top w:val="single" w:sz="16" w:space="0" w:color="000000"/>
              <w:left w:val="single" w:sz="16" w:space="0" w:color="000000"/>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09102B">
              <w:rPr>
                <w:rFonts w:cs="Arial"/>
                <w:color w:val="000000"/>
                <w:sz w:val="18"/>
                <w:szCs w:val="18"/>
                <w:lang w:eastAsia="el-GR"/>
              </w:rPr>
              <w:t>ΧΡΕΟΣ</w:t>
            </w:r>
            <w:r w:rsidRPr="0009102B">
              <w:rPr>
                <w:rFonts w:cs="Arial"/>
                <w:color w:val="000000"/>
                <w:sz w:val="18"/>
                <w:szCs w:val="18"/>
                <w:vertAlign w:val="superscript"/>
                <w:lang w:eastAsia="el-GR"/>
              </w:rPr>
              <w:t>b</w:t>
            </w:r>
          </w:p>
        </w:tc>
        <w:tc>
          <w:tcPr>
            <w:tcW w:w="1476" w:type="dxa"/>
            <w:tcBorders>
              <w:top w:val="single" w:sz="16" w:space="0" w:color="000000"/>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w:t>
            </w:r>
          </w:p>
        </w:tc>
        <w:tc>
          <w:tcPr>
            <w:tcW w:w="1014" w:type="dxa"/>
            <w:tcBorders>
              <w:top w:val="single" w:sz="16" w:space="0" w:color="000000"/>
              <w:bottom w:val="single" w:sz="16" w:space="0" w:color="000000"/>
              <w:right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09102B">
              <w:rPr>
                <w:rFonts w:cs="Arial"/>
                <w:color w:val="000000"/>
                <w:sz w:val="18"/>
                <w:szCs w:val="18"/>
                <w:lang w:eastAsia="el-GR"/>
              </w:rPr>
              <w:t>Enter</w:t>
            </w:r>
          </w:p>
        </w:tc>
      </w:tr>
      <w:tr w:rsidR="00381AFC" w:rsidRPr="0009102B" w:rsidTr="00E244EC">
        <w:trPr>
          <w:cantSplit/>
        </w:trPr>
        <w:tc>
          <w:tcPr>
            <w:tcW w:w="4765" w:type="dxa"/>
            <w:gridSpan w:val="4"/>
            <w:tcBorders>
              <w:top w:val="nil"/>
              <w:left w:val="nil"/>
              <w:bottom w:val="nil"/>
              <w:right w:val="nil"/>
            </w:tcBorders>
            <w:shd w:val="clear" w:color="auto" w:fill="FFFFFF"/>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09102B">
              <w:rPr>
                <w:rFonts w:cs="Arial"/>
                <w:color w:val="000000"/>
                <w:sz w:val="18"/>
                <w:szCs w:val="18"/>
                <w:lang w:val="en-US" w:eastAsia="el-GR"/>
              </w:rPr>
              <w:t xml:space="preserve">a. Dependent Variable: </w:t>
            </w:r>
            <w:r w:rsidRPr="0009102B">
              <w:rPr>
                <w:rFonts w:cs="Arial"/>
                <w:color w:val="000000"/>
                <w:sz w:val="18"/>
                <w:szCs w:val="18"/>
                <w:lang w:eastAsia="el-GR"/>
              </w:rPr>
              <w:t>ΔΕΙΚΤΗΣ</w:t>
            </w:r>
            <w:r w:rsidRPr="0009102B">
              <w:rPr>
                <w:rFonts w:cs="Arial"/>
                <w:color w:val="000000"/>
                <w:sz w:val="18"/>
                <w:szCs w:val="18"/>
                <w:lang w:val="en-US" w:eastAsia="el-GR"/>
              </w:rPr>
              <w:t>_</w:t>
            </w:r>
            <w:r w:rsidRPr="0009102B">
              <w:rPr>
                <w:rFonts w:cs="Arial"/>
                <w:color w:val="000000"/>
                <w:sz w:val="18"/>
                <w:szCs w:val="18"/>
                <w:lang w:eastAsia="el-GR"/>
              </w:rPr>
              <w:t>ΑΧΠ</w:t>
            </w:r>
          </w:p>
        </w:tc>
      </w:tr>
      <w:tr w:rsidR="00381AFC" w:rsidRPr="0009102B" w:rsidTr="00E244EC">
        <w:trPr>
          <w:cantSplit/>
        </w:trPr>
        <w:tc>
          <w:tcPr>
            <w:tcW w:w="4765" w:type="dxa"/>
            <w:gridSpan w:val="4"/>
            <w:tcBorders>
              <w:top w:val="nil"/>
              <w:left w:val="nil"/>
              <w:bottom w:val="nil"/>
              <w:right w:val="nil"/>
            </w:tcBorders>
            <w:shd w:val="clear" w:color="auto" w:fill="FFFFFF"/>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09102B">
              <w:rPr>
                <w:rFonts w:cs="Arial"/>
                <w:color w:val="000000"/>
                <w:sz w:val="18"/>
                <w:szCs w:val="18"/>
                <w:lang w:val="en-US" w:eastAsia="el-GR"/>
              </w:rPr>
              <w:t>b. All requested variables entered.</w:t>
            </w:r>
          </w:p>
        </w:tc>
      </w:tr>
    </w:tbl>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73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014"/>
        <w:gridCol w:w="1091"/>
        <w:gridCol w:w="1476"/>
        <w:gridCol w:w="1476"/>
        <w:gridCol w:w="1476"/>
      </w:tblGrid>
      <w:tr w:rsidR="00381AFC" w:rsidRPr="0009102B">
        <w:trPr>
          <w:cantSplit/>
        </w:trPr>
        <w:tc>
          <w:tcPr>
            <w:tcW w:w="7329" w:type="dxa"/>
            <w:gridSpan w:val="6"/>
            <w:tcBorders>
              <w:top w:val="nil"/>
              <w:left w:val="nil"/>
              <w:bottom w:val="nil"/>
              <w:right w:val="nil"/>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b/>
                <w:bCs/>
                <w:color w:val="000000"/>
                <w:sz w:val="18"/>
                <w:szCs w:val="18"/>
                <w:lang w:eastAsia="el-GR"/>
              </w:rPr>
              <w:t>Model Summary</w:t>
            </w:r>
            <w:r w:rsidRPr="0009102B">
              <w:rPr>
                <w:rFonts w:cs="Arial"/>
                <w:b/>
                <w:bCs/>
                <w:color w:val="000000"/>
                <w:sz w:val="18"/>
                <w:szCs w:val="18"/>
                <w:vertAlign w:val="superscript"/>
                <w:lang w:eastAsia="el-GR"/>
              </w:rPr>
              <w:t>b</w:t>
            </w:r>
          </w:p>
        </w:tc>
      </w:tr>
      <w:tr w:rsidR="00381AFC" w:rsidRPr="0009102B">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09102B">
              <w:rPr>
                <w:rFonts w:cs="Arial"/>
                <w:color w:val="000000"/>
                <w:sz w:val="18"/>
                <w:szCs w:val="18"/>
                <w:lang w:eastAsia="el-GR"/>
              </w:rPr>
              <w:t>Model</w:t>
            </w:r>
          </w:p>
        </w:tc>
        <w:tc>
          <w:tcPr>
            <w:tcW w:w="1014" w:type="dxa"/>
            <w:tcBorders>
              <w:top w:val="single" w:sz="16" w:space="0" w:color="000000"/>
              <w:left w:val="single" w:sz="16" w:space="0" w:color="000000"/>
              <w:bottom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R</w:t>
            </w:r>
          </w:p>
        </w:tc>
        <w:tc>
          <w:tcPr>
            <w:tcW w:w="1091" w:type="dxa"/>
            <w:tcBorders>
              <w:top w:val="single" w:sz="16" w:space="0" w:color="000000"/>
              <w:bottom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R Square</w:t>
            </w:r>
          </w:p>
        </w:tc>
        <w:tc>
          <w:tcPr>
            <w:tcW w:w="1475" w:type="dxa"/>
            <w:tcBorders>
              <w:top w:val="single" w:sz="16" w:space="0" w:color="000000"/>
              <w:bottom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Adjusted R Square</w:t>
            </w:r>
          </w:p>
        </w:tc>
        <w:tc>
          <w:tcPr>
            <w:tcW w:w="1475" w:type="dxa"/>
            <w:tcBorders>
              <w:top w:val="single" w:sz="16" w:space="0" w:color="000000"/>
              <w:bottom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val="en-US" w:eastAsia="el-GR"/>
              </w:rPr>
            </w:pPr>
            <w:r w:rsidRPr="0009102B">
              <w:rPr>
                <w:rFonts w:cs="Arial"/>
                <w:color w:val="000000"/>
                <w:sz w:val="18"/>
                <w:szCs w:val="18"/>
                <w:lang w:val="en-US" w:eastAsia="el-GR"/>
              </w:rPr>
              <w:t>Std. Error of the Estimate</w:t>
            </w:r>
          </w:p>
        </w:tc>
        <w:tc>
          <w:tcPr>
            <w:tcW w:w="1475" w:type="dxa"/>
            <w:tcBorders>
              <w:top w:val="single" w:sz="16" w:space="0" w:color="000000"/>
              <w:bottom w:val="single" w:sz="16" w:space="0" w:color="000000"/>
              <w:right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Durbin-Watson</w:t>
            </w:r>
          </w:p>
        </w:tc>
      </w:tr>
      <w:tr w:rsidR="00381AFC" w:rsidRPr="0009102B">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09102B">
              <w:rPr>
                <w:rFonts w:cs="Arial"/>
                <w:color w:val="000000"/>
                <w:sz w:val="18"/>
                <w:szCs w:val="18"/>
                <w:lang w:eastAsia="el-GR"/>
              </w:rPr>
              <w:t>1</w:t>
            </w:r>
          </w:p>
        </w:tc>
        <w:tc>
          <w:tcPr>
            <w:tcW w:w="1014" w:type="dxa"/>
            <w:tcBorders>
              <w:top w:val="single" w:sz="16" w:space="0" w:color="000000"/>
              <w:left w:val="single" w:sz="16" w:space="0" w:color="000000"/>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,012</w:t>
            </w:r>
            <w:r w:rsidRPr="0009102B">
              <w:rPr>
                <w:rFonts w:cs="Arial"/>
                <w:color w:val="000000"/>
                <w:sz w:val="18"/>
                <w:szCs w:val="18"/>
                <w:vertAlign w:val="superscript"/>
                <w:lang w:eastAsia="el-GR"/>
              </w:rPr>
              <w:t>a</w:t>
            </w:r>
          </w:p>
        </w:tc>
        <w:tc>
          <w:tcPr>
            <w:tcW w:w="1091" w:type="dxa"/>
            <w:tcBorders>
              <w:top w:val="single" w:sz="16" w:space="0" w:color="000000"/>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,000</w:t>
            </w:r>
          </w:p>
        </w:tc>
        <w:tc>
          <w:tcPr>
            <w:tcW w:w="1475" w:type="dxa"/>
            <w:tcBorders>
              <w:top w:val="single" w:sz="16" w:space="0" w:color="000000"/>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-,019</w:t>
            </w:r>
          </w:p>
        </w:tc>
        <w:tc>
          <w:tcPr>
            <w:tcW w:w="1475" w:type="dxa"/>
            <w:tcBorders>
              <w:top w:val="single" w:sz="16" w:space="0" w:color="000000"/>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,10813</w:t>
            </w:r>
          </w:p>
        </w:tc>
        <w:tc>
          <w:tcPr>
            <w:tcW w:w="1475" w:type="dxa"/>
            <w:tcBorders>
              <w:top w:val="single" w:sz="16" w:space="0" w:color="000000"/>
              <w:bottom w:val="single" w:sz="16" w:space="0" w:color="000000"/>
              <w:right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1,743</w:t>
            </w:r>
          </w:p>
        </w:tc>
      </w:tr>
      <w:tr w:rsidR="00381AFC" w:rsidRPr="0009102B">
        <w:trPr>
          <w:cantSplit/>
        </w:trPr>
        <w:tc>
          <w:tcPr>
            <w:tcW w:w="7329" w:type="dxa"/>
            <w:gridSpan w:val="6"/>
            <w:tcBorders>
              <w:top w:val="nil"/>
              <w:left w:val="nil"/>
              <w:bottom w:val="nil"/>
              <w:right w:val="nil"/>
            </w:tcBorders>
            <w:shd w:val="clear" w:color="auto" w:fill="FFFFFF"/>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09102B">
              <w:rPr>
                <w:rFonts w:cs="Arial"/>
                <w:color w:val="000000"/>
                <w:sz w:val="18"/>
                <w:szCs w:val="18"/>
                <w:lang w:eastAsia="el-GR"/>
              </w:rPr>
              <w:t>a. Predictors: (Constant), ΧΡΕΟΣ</w:t>
            </w:r>
          </w:p>
        </w:tc>
      </w:tr>
      <w:tr w:rsidR="00381AFC" w:rsidRPr="0009102B">
        <w:trPr>
          <w:cantSplit/>
        </w:trPr>
        <w:tc>
          <w:tcPr>
            <w:tcW w:w="7329" w:type="dxa"/>
            <w:gridSpan w:val="6"/>
            <w:tcBorders>
              <w:top w:val="nil"/>
              <w:left w:val="nil"/>
              <w:bottom w:val="nil"/>
              <w:right w:val="nil"/>
            </w:tcBorders>
            <w:shd w:val="clear" w:color="auto" w:fill="FFFFFF"/>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09102B">
              <w:rPr>
                <w:rFonts w:cs="Arial"/>
                <w:color w:val="000000"/>
                <w:sz w:val="18"/>
                <w:szCs w:val="18"/>
                <w:lang w:val="en-US" w:eastAsia="el-GR"/>
              </w:rPr>
              <w:t xml:space="preserve">b. Dependent Variable: </w:t>
            </w:r>
            <w:r w:rsidRPr="0009102B">
              <w:rPr>
                <w:rFonts w:cs="Arial"/>
                <w:color w:val="000000"/>
                <w:sz w:val="18"/>
                <w:szCs w:val="18"/>
                <w:lang w:eastAsia="el-GR"/>
              </w:rPr>
              <w:t>ΔΕΙΚΤΗΣ</w:t>
            </w:r>
            <w:r w:rsidRPr="0009102B">
              <w:rPr>
                <w:rFonts w:cs="Arial"/>
                <w:color w:val="000000"/>
                <w:sz w:val="18"/>
                <w:szCs w:val="18"/>
                <w:lang w:val="en-US" w:eastAsia="el-GR"/>
              </w:rPr>
              <w:t>_</w:t>
            </w:r>
            <w:r w:rsidRPr="0009102B">
              <w:rPr>
                <w:rFonts w:cs="Arial"/>
                <w:color w:val="000000"/>
                <w:sz w:val="18"/>
                <w:szCs w:val="18"/>
                <w:lang w:eastAsia="el-GR"/>
              </w:rPr>
              <w:t>ΑΧΠ</w:t>
            </w:r>
          </w:p>
        </w:tc>
      </w:tr>
    </w:tbl>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89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03"/>
        <w:gridCol w:w="806"/>
        <w:gridCol w:w="912"/>
        <w:gridCol w:w="912"/>
        <w:gridCol w:w="1006"/>
        <w:gridCol w:w="691"/>
        <w:gridCol w:w="691"/>
        <w:gridCol w:w="996"/>
        <w:gridCol w:w="996"/>
        <w:gridCol w:w="775"/>
        <w:gridCol w:w="702"/>
      </w:tblGrid>
      <w:tr w:rsidR="00381AFC" w:rsidRPr="0009102B">
        <w:trPr>
          <w:cantSplit/>
          <w:trHeight w:val="426"/>
        </w:trPr>
        <w:tc>
          <w:tcPr>
            <w:tcW w:w="8989" w:type="dxa"/>
            <w:gridSpan w:val="11"/>
            <w:tcBorders>
              <w:top w:val="nil"/>
              <w:left w:val="nil"/>
              <w:bottom w:val="nil"/>
              <w:right w:val="nil"/>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b/>
                <w:bCs/>
                <w:color w:val="000000"/>
                <w:sz w:val="18"/>
                <w:szCs w:val="18"/>
                <w:lang w:eastAsia="el-GR"/>
              </w:rPr>
              <w:t>Coefficients</w:t>
            </w:r>
            <w:r w:rsidRPr="0009102B">
              <w:rPr>
                <w:rFonts w:cs="Arial"/>
                <w:b/>
                <w:bCs/>
                <w:color w:val="000000"/>
                <w:sz w:val="18"/>
                <w:szCs w:val="18"/>
                <w:vertAlign w:val="superscript"/>
                <w:lang w:eastAsia="el-GR"/>
              </w:rPr>
              <w:t>a</w:t>
            </w:r>
          </w:p>
        </w:tc>
      </w:tr>
      <w:tr w:rsidR="00381AFC" w:rsidRPr="0009102B">
        <w:trPr>
          <w:cantSplit/>
          <w:trHeight w:val="851"/>
        </w:trPr>
        <w:tc>
          <w:tcPr>
            <w:tcW w:w="1309" w:type="dxa"/>
            <w:gridSpan w:val="2"/>
            <w:vMerge w:val="restart"/>
            <w:tcBorders>
              <w:top w:val="single" w:sz="16" w:space="0" w:color="000000"/>
              <w:left w:val="single" w:sz="16" w:space="0" w:color="000000"/>
              <w:bottom w:val="nil"/>
              <w:right w:val="nil"/>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09102B">
              <w:rPr>
                <w:rFonts w:cs="Arial"/>
                <w:color w:val="000000"/>
                <w:sz w:val="18"/>
                <w:szCs w:val="18"/>
                <w:lang w:eastAsia="el-GR"/>
              </w:rPr>
              <w:t>Model</w:t>
            </w:r>
          </w:p>
        </w:tc>
        <w:tc>
          <w:tcPr>
            <w:tcW w:w="1823" w:type="dxa"/>
            <w:gridSpan w:val="2"/>
            <w:tcBorders>
              <w:top w:val="single" w:sz="16" w:space="0" w:color="000000"/>
              <w:left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Unstandardized Coefficients</w:t>
            </w:r>
          </w:p>
        </w:tc>
        <w:tc>
          <w:tcPr>
            <w:tcW w:w="1006" w:type="dxa"/>
            <w:tcBorders>
              <w:top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Standardized Coefficients</w:t>
            </w:r>
          </w:p>
        </w:tc>
        <w:tc>
          <w:tcPr>
            <w:tcW w:w="691" w:type="dxa"/>
            <w:vMerge w:val="restart"/>
            <w:tcBorders>
              <w:top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t</w:t>
            </w:r>
          </w:p>
        </w:tc>
        <w:tc>
          <w:tcPr>
            <w:tcW w:w="691" w:type="dxa"/>
            <w:vMerge w:val="restart"/>
            <w:tcBorders>
              <w:top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Sig.</w:t>
            </w:r>
          </w:p>
        </w:tc>
        <w:tc>
          <w:tcPr>
            <w:tcW w:w="1992" w:type="dxa"/>
            <w:gridSpan w:val="2"/>
            <w:tcBorders>
              <w:top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95,0% Confidence Interval for B</w:t>
            </w:r>
          </w:p>
        </w:tc>
        <w:tc>
          <w:tcPr>
            <w:tcW w:w="1476" w:type="dxa"/>
            <w:gridSpan w:val="2"/>
            <w:tcBorders>
              <w:top w:val="single" w:sz="16" w:space="0" w:color="000000"/>
              <w:right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Collinearity Statistics</w:t>
            </w:r>
          </w:p>
        </w:tc>
      </w:tr>
      <w:tr w:rsidR="00381AFC" w:rsidRPr="0009102B">
        <w:trPr>
          <w:cantSplit/>
          <w:trHeight w:val="193"/>
        </w:trPr>
        <w:tc>
          <w:tcPr>
            <w:tcW w:w="1309" w:type="dxa"/>
            <w:gridSpan w:val="2"/>
            <w:vMerge/>
            <w:tcBorders>
              <w:top w:val="single" w:sz="16" w:space="0" w:color="000000"/>
              <w:left w:val="single" w:sz="16" w:space="0" w:color="000000"/>
              <w:bottom w:val="nil"/>
              <w:right w:val="nil"/>
            </w:tcBorders>
            <w:shd w:val="clear" w:color="auto" w:fill="FFFFFF"/>
            <w:vAlign w:val="bottom"/>
          </w:tcPr>
          <w:p w:rsidR="00381AFC" w:rsidRPr="0009102B"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912" w:type="dxa"/>
            <w:tcBorders>
              <w:left w:val="single" w:sz="16" w:space="0" w:color="000000"/>
              <w:bottom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B</w:t>
            </w:r>
          </w:p>
        </w:tc>
        <w:tc>
          <w:tcPr>
            <w:tcW w:w="912" w:type="dxa"/>
            <w:tcBorders>
              <w:bottom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Std. Error</w:t>
            </w:r>
          </w:p>
        </w:tc>
        <w:tc>
          <w:tcPr>
            <w:tcW w:w="1006" w:type="dxa"/>
            <w:tcBorders>
              <w:bottom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Beta</w:t>
            </w:r>
          </w:p>
        </w:tc>
        <w:tc>
          <w:tcPr>
            <w:tcW w:w="691" w:type="dxa"/>
            <w:vMerge/>
            <w:tcBorders>
              <w:top w:val="single" w:sz="16" w:space="0" w:color="000000"/>
            </w:tcBorders>
            <w:shd w:val="clear" w:color="auto" w:fill="FFFFFF"/>
            <w:vAlign w:val="bottom"/>
          </w:tcPr>
          <w:p w:rsidR="00381AFC" w:rsidRPr="0009102B"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691" w:type="dxa"/>
            <w:vMerge/>
            <w:tcBorders>
              <w:top w:val="single" w:sz="16" w:space="0" w:color="000000"/>
            </w:tcBorders>
            <w:shd w:val="clear" w:color="auto" w:fill="FFFFFF"/>
            <w:vAlign w:val="bottom"/>
          </w:tcPr>
          <w:p w:rsidR="00381AFC" w:rsidRPr="0009102B"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996" w:type="dxa"/>
            <w:tcBorders>
              <w:bottom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Lower Bound</w:t>
            </w:r>
          </w:p>
        </w:tc>
        <w:tc>
          <w:tcPr>
            <w:tcW w:w="996" w:type="dxa"/>
            <w:tcBorders>
              <w:bottom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Upper Bound</w:t>
            </w:r>
          </w:p>
        </w:tc>
        <w:tc>
          <w:tcPr>
            <w:tcW w:w="775" w:type="dxa"/>
            <w:tcBorders>
              <w:bottom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Tolerance</w:t>
            </w:r>
          </w:p>
        </w:tc>
        <w:tc>
          <w:tcPr>
            <w:tcW w:w="702" w:type="dxa"/>
            <w:tcBorders>
              <w:bottom w:val="single" w:sz="16" w:space="0" w:color="000000"/>
              <w:right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VIF</w:t>
            </w:r>
          </w:p>
        </w:tc>
      </w:tr>
      <w:tr w:rsidR="00381AFC" w:rsidRPr="0009102B">
        <w:trPr>
          <w:cantSplit/>
          <w:trHeight w:val="426"/>
        </w:trPr>
        <w:tc>
          <w:tcPr>
            <w:tcW w:w="503" w:type="dxa"/>
            <w:vMerge w:val="restart"/>
            <w:tcBorders>
              <w:top w:val="single" w:sz="16" w:space="0" w:color="000000"/>
              <w:left w:val="single" w:sz="16" w:space="0" w:color="000000"/>
              <w:bottom w:val="single" w:sz="16" w:space="0" w:color="000000"/>
              <w:right w:val="nil"/>
            </w:tcBorders>
            <w:shd w:val="clear" w:color="auto" w:fill="FFFFFF"/>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09102B">
              <w:rPr>
                <w:rFonts w:cs="Arial"/>
                <w:color w:val="000000"/>
                <w:sz w:val="18"/>
                <w:szCs w:val="18"/>
                <w:lang w:eastAsia="el-GR"/>
              </w:rPr>
              <w:t>1</w:t>
            </w:r>
          </w:p>
        </w:tc>
        <w:tc>
          <w:tcPr>
            <w:tcW w:w="806" w:type="dxa"/>
            <w:tcBorders>
              <w:top w:val="single" w:sz="16" w:space="0" w:color="000000"/>
              <w:left w:val="nil"/>
              <w:bottom w:val="nil"/>
              <w:right w:val="single" w:sz="16" w:space="0" w:color="000000"/>
            </w:tcBorders>
            <w:shd w:val="clear" w:color="auto" w:fill="FFFFFF"/>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09102B">
              <w:rPr>
                <w:rFonts w:cs="Arial"/>
                <w:color w:val="000000"/>
                <w:sz w:val="18"/>
                <w:szCs w:val="18"/>
                <w:lang w:eastAsia="el-GR"/>
              </w:rPr>
              <w:t>(Constant)</w:t>
            </w:r>
          </w:p>
        </w:tc>
        <w:tc>
          <w:tcPr>
            <w:tcW w:w="912" w:type="dxa"/>
            <w:tcBorders>
              <w:top w:val="single" w:sz="16" w:space="0" w:color="000000"/>
              <w:left w:val="single" w:sz="16" w:space="0" w:color="000000"/>
              <w:bottom w:val="nil"/>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,284</w:t>
            </w:r>
          </w:p>
        </w:tc>
        <w:tc>
          <w:tcPr>
            <w:tcW w:w="912" w:type="dxa"/>
            <w:tcBorders>
              <w:top w:val="single" w:sz="16" w:space="0" w:color="000000"/>
              <w:bottom w:val="nil"/>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,030</w:t>
            </w:r>
          </w:p>
        </w:tc>
        <w:tc>
          <w:tcPr>
            <w:tcW w:w="1006" w:type="dxa"/>
            <w:tcBorders>
              <w:top w:val="single" w:sz="16" w:space="0" w:color="000000"/>
              <w:bottom w:val="nil"/>
            </w:tcBorders>
            <w:shd w:val="clear" w:color="auto" w:fill="FFFFFF"/>
            <w:vAlign w:val="center"/>
          </w:tcPr>
          <w:p w:rsidR="00381AFC" w:rsidRPr="0009102B"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691" w:type="dxa"/>
            <w:tcBorders>
              <w:top w:val="single" w:sz="16" w:space="0" w:color="000000"/>
              <w:bottom w:val="nil"/>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9,584</w:t>
            </w:r>
          </w:p>
        </w:tc>
        <w:tc>
          <w:tcPr>
            <w:tcW w:w="691" w:type="dxa"/>
            <w:tcBorders>
              <w:top w:val="single" w:sz="16" w:space="0" w:color="000000"/>
              <w:bottom w:val="nil"/>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,000</w:t>
            </w:r>
          </w:p>
        </w:tc>
        <w:tc>
          <w:tcPr>
            <w:tcW w:w="996" w:type="dxa"/>
            <w:tcBorders>
              <w:top w:val="single" w:sz="16" w:space="0" w:color="000000"/>
              <w:bottom w:val="nil"/>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,225</w:t>
            </w:r>
          </w:p>
        </w:tc>
        <w:tc>
          <w:tcPr>
            <w:tcW w:w="996" w:type="dxa"/>
            <w:tcBorders>
              <w:top w:val="single" w:sz="16" w:space="0" w:color="000000"/>
              <w:bottom w:val="nil"/>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,344</w:t>
            </w:r>
          </w:p>
        </w:tc>
        <w:tc>
          <w:tcPr>
            <w:tcW w:w="775" w:type="dxa"/>
            <w:tcBorders>
              <w:top w:val="single" w:sz="16" w:space="0" w:color="000000"/>
              <w:bottom w:val="nil"/>
            </w:tcBorders>
            <w:shd w:val="clear" w:color="auto" w:fill="FFFFFF"/>
            <w:vAlign w:val="center"/>
          </w:tcPr>
          <w:p w:rsidR="00381AFC" w:rsidRPr="0009102B"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702" w:type="dxa"/>
            <w:tcBorders>
              <w:top w:val="single" w:sz="16" w:space="0" w:color="000000"/>
              <w:bottom w:val="nil"/>
              <w:right w:val="single" w:sz="16" w:space="0" w:color="000000"/>
            </w:tcBorders>
            <w:shd w:val="clear" w:color="auto" w:fill="FFFFFF"/>
            <w:vAlign w:val="center"/>
          </w:tcPr>
          <w:p w:rsidR="00381AFC" w:rsidRPr="0009102B"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r>
      <w:tr w:rsidR="00381AFC" w:rsidRPr="0009102B">
        <w:trPr>
          <w:cantSplit/>
          <w:trHeight w:val="193"/>
        </w:trPr>
        <w:tc>
          <w:tcPr>
            <w:tcW w:w="503" w:type="dxa"/>
            <w:vMerge/>
            <w:tcBorders>
              <w:top w:val="single" w:sz="16" w:space="0" w:color="000000"/>
              <w:left w:val="single" w:sz="16" w:space="0" w:color="000000"/>
              <w:bottom w:val="single" w:sz="16" w:space="0" w:color="000000"/>
              <w:right w:val="nil"/>
            </w:tcBorders>
            <w:shd w:val="clear" w:color="auto" w:fill="FFFFFF"/>
          </w:tcPr>
          <w:p w:rsidR="00381AFC" w:rsidRPr="0009102B"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806" w:type="dxa"/>
            <w:tcBorders>
              <w:top w:val="nil"/>
              <w:left w:val="nil"/>
              <w:bottom w:val="single" w:sz="16" w:space="0" w:color="000000"/>
              <w:right w:val="single" w:sz="16" w:space="0" w:color="000000"/>
            </w:tcBorders>
            <w:shd w:val="clear" w:color="auto" w:fill="FFFFFF"/>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09102B">
              <w:rPr>
                <w:rFonts w:cs="Arial"/>
                <w:color w:val="000000"/>
                <w:sz w:val="18"/>
                <w:szCs w:val="18"/>
                <w:lang w:eastAsia="el-GR"/>
              </w:rPr>
              <w:t>ΧΡΕΟΣ</w:t>
            </w:r>
          </w:p>
        </w:tc>
        <w:tc>
          <w:tcPr>
            <w:tcW w:w="912" w:type="dxa"/>
            <w:tcBorders>
              <w:top w:val="nil"/>
              <w:left w:val="single" w:sz="16" w:space="0" w:color="000000"/>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-,004</w:t>
            </w:r>
          </w:p>
        </w:tc>
        <w:tc>
          <w:tcPr>
            <w:tcW w:w="912" w:type="dxa"/>
            <w:tcBorders>
              <w:top w:val="nil"/>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,046</w:t>
            </w:r>
          </w:p>
        </w:tc>
        <w:tc>
          <w:tcPr>
            <w:tcW w:w="1006" w:type="dxa"/>
            <w:tcBorders>
              <w:top w:val="nil"/>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-,012</w:t>
            </w:r>
          </w:p>
        </w:tc>
        <w:tc>
          <w:tcPr>
            <w:tcW w:w="691" w:type="dxa"/>
            <w:tcBorders>
              <w:top w:val="nil"/>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-,086</w:t>
            </w:r>
          </w:p>
        </w:tc>
        <w:tc>
          <w:tcPr>
            <w:tcW w:w="691" w:type="dxa"/>
            <w:tcBorders>
              <w:top w:val="nil"/>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,932</w:t>
            </w:r>
          </w:p>
        </w:tc>
        <w:tc>
          <w:tcPr>
            <w:tcW w:w="996" w:type="dxa"/>
            <w:tcBorders>
              <w:top w:val="nil"/>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-,096</w:t>
            </w:r>
          </w:p>
        </w:tc>
        <w:tc>
          <w:tcPr>
            <w:tcW w:w="996" w:type="dxa"/>
            <w:tcBorders>
              <w:top w:val="nil"/>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,088</w:t>
            </w:r>
          </w:p>
        </w:tc>
        <w:tc>
          <w:tcPr>
            <w:tcW w:w="775" w:type="dxa"/>
            <w:tcBorders>
              <w:top w:val="nil"/>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1,000</w:t>
            </w:r>
          </w:p>
        </w:tc>
        <w:tc>
          <w:tcPr>
            <w:tcW w:w="702" w:type="dxa"/>
            <w:tcBorders>
              <w:top w:val="nil"/>
              <w:bottom w:val="single" w:sz="16" w:space="0" w:color="000000"/>
              <w:right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1,000</w:t>
            </w:r>
          </w:p>
        </w:tc>
      </w:tr>
      <w:tr w:rsidR="00381AFC" w:rsidRPr="0009102B">
        <w:trPr>
          <w:cantSplit/>
          <w:trHeight w:val="451"/>
        </w:trPr>
        <w:tc>
          <w:tcPr>
            <w:tcW w:w="8989" w:type="dxa"/>
            <w:gridSpan w:val="11"/>
            <w:tcBorders>
              <w:top w:val="nil"/>
              <w:left w:val="nil"/>
              <w:bottom w:val="nil"/>
              <w:right w:val="nil"/>
            </w:tcBorders>
            <w:shd w:val="clear" w:color="auto" w:fill="FFFFFF"/>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09102B">
              <w:rPr>
                <w:rFonts w:cs="Arial"/>
                <w:color w:val="000000"/>
                <w:sz w:val="18"/>
                <w:szCs w:val="18"/>
                <w:lang w:val="en-US" w:eastAsia="el-GR"/>
              </w:rPr>
              <w:t xml:space="preserve">a. Dependent Variable: </w:t>
            </w:r>
            <w:r w:rsidRPr="0009102B">
              <w:rPr>
                <w:rFonts w:cs="Arial"/>
                <w:color w:val="000000"/>
                <w:sz w:val="18"/>
                <w:szCs w:val="18"/>
                <w:lang w:eastAsia="el-GR"/>
              </w:rPr>
              <w:t>ΔΕΙΚΤΗΣ</w:t>
            </w:r>
            <w:r w:rsidRPr="0009102B">
              <w:rPr>
                <w:rFonts w:cs="Arial"/>
                <w:color w:val="000000"/>
                <w:sz w:val="18"/>
                <w:szCs w:val="18"/>
                <w:lang w:val="en-US" w:eastAsia="el-GR"/>
              </w:rPr>
              <w:t>_</w:t>
            </w:r>
            <w:r w:rsidRPr="0009102B">
              <w:rPr>
                <w:rFonts w:cs="Arial"/>
                <w:color w:val="000000"/>
                <w:sz w:val="18"/>
                <w:szCs w:val="18"/>
                <w:lang w:eastAsia="el-GR"/>
              </w:rPr>
              <w:t>ΑΧΠ</w:t>
            </w:r>
          </w:p>
        </w:tc>
      </w:tr>
    </w:tbl>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69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8"/>
        <w:gridCol w:w="1230"/>
        <w:gridCol w:w="1230"/>
        <w:gridCol w:w="1476"/>
        <w:gridCol w:w="1184"/>
        <w:gridCol w:w="1030"/>
      </w:tblGrid>
      <w:tr w:rsidR="00381AFC" w:rsidRPr="0009102B">
        <w:trPr>
          <w:cantSplit/>
        </w:trPr>
        <w:tc>
          <w:tcPr>
            <w:tcW w:w="6944" w:type="dxa"/>
            <w:gridSpan w:val="6"/>
            <w:tcBorders>
              <w:top w:val="nil"/>
              <w:left w:val="nil"/>
              <w:bottom w:val="nil"/>
              <w:right w:val="nil"/>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b/>
                <w:bCs/>
                <w:color w:val="000000"/>
                <w:sz w:val="18"/>
                <w:szCs w:val="18"/>
                <w:lang w:eastAsia="el-GR"/>
              </w:rPr>
              <w:t>Collinearity Diagnostics</w:t>
            </w:r>
            <w:r w:rsidRPr="0009102B">
              <w:rPr>
                <w:rFonts w:cs="Arial"/>
                <w:b/>
                <w:bCs/>
                <w:color w:val="000000"/>
                <w:sz w:val="18"/>
                <w:szCs w:val="18"/>
                <w:vertAlign w:val="superscript"/>
                <w:lang w:eastAsia="el-GR"/>
              </w:rPr>
              <w:t>a</w:t>
            </w:r>
          </w:p>
        </w:tc>
      </w:tr>
      <w:tr w:rsidR="00381AFC" w:rsidRPr="0009102B">
        <w:trPr>
          <w:cantSplit/>
        </w:trPr>
        <w:tc>
          <w:tcPr>
            <w:tcW w:w="799" w:type="dxa"/>
            <w:vMerge w:val="restart"/>
            <w:tcBorders>
              <w:top w:val="single" w:sz="16" w:space="0" w:color="000000"/>
              <w:left w:val="single" w:sz="16" w:space="0" w:color="000000"/>
              <w:bottom w:val="nil"/>
              <w:right w:val="nil"/>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09102B">
              <w:rPr>
                <w:rFonts w:cs="Arial"/>
                <w:color w:val="000000"/>
                <w:sz w:val="18"/>
                <w:szCs w:val="18"/>
                <w:lang w:eastAsia="el-GR"/>
              </w:rPr>
              <w:t>Model</w:t>
            </w:r>
          </w:p>
        </w:tc>
        <w:tc>
          <w:tcPr>
            <w:tcW w:w="1229" w:type="dxa"/>
            <w:vMerge w:val="restart"/>
            <w:tcBorders>
              <w:top w:val="single" w:sz="16" w:space="0" w:color="000000"/>
              <w:left w:val="nil"/>
              <w:bottom w:val="nil"/>
              <w:right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09102B">
              <w:rPr>
                <w:rFonts w:cs="Arial"/>
                <w:color w:val="000000"/>
                <w:sz w:val="18"/>
                <w:szCs w:val="18"/>
                <w:lang w:eastAsia="el-GR"/>
              </w:rPr>
              <w:t>Dimension</w:t>
            </w:r>
          </w:p>
        </w:tc>
        <w:tc>
          <w:tcPr>
            <w:tcW w:w="1229" w:type="dxa"/>
            <w:vMerge w:val="restart"/>
            <w:tcBorders>
              <w:top w:val="single" w:sz="16" w:space="0" w:color="000000"/>
              <w:left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Eigenvalue</w:t>
            </w:r>
          </w:p>
        </w:tc>
        <w:tc>
          <w:tcPr>
            <w:tcW w:w="1475" w:type="dxa"/>
            <w:vMerge w:val="restart"/>
            <w:tcBorders>
              <w:top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Condition Index</w:t>
            </w:r>
          </w:p>
        </w:tc>
        <w:tc>
          <w:tcPr>
            <w:tcW w:w="2212" w:type="dxa"/>
            <w:gridSpan w:val="2"/>
            <w:tcBorders>
              <w:top w:val="single" w:sz="16" w:space="0" w:color="000000"/>
              <w:right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Variance Proportions</w:t>
            </w:r>
          </w:p>
        </w:tc>
      </w:tr>
      <w:tr w:rsidR="00381AFC" w:rsidRPr="0009102B">
        <w:trPr>
          <w:cantSplit/>
        </w:trPr>
        <w:tc>
          <w:tcPr>
            <w:tcW w:w="799" w:type="dxa"/>
            <w:vMerge/>
            <w:tcBorders>
              <w:top w:val="single" w:sz="16" w:space="0" w:color="000000"/>
              <w:left w:val="single" w:sz="16" w:space="0" w:color="000000"/>
              <w:bottom w:val="nil"/>
              <w:right w:val="nil"/>
            </w:tcBorders>
            <w:shd w:val="clear" w:color="auto" w:fill="FFFFFF"/>
            <w:vAlign w:val="bottom"/>
          </w:tcPr>
          <w:p w:rsidR="00381AFC" w:rsidRPr="0009102B"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vMerge/>
            <w:tcBorders>
              <w:top w:val="single" w:sz="16" w:space="0" w:color="000000"/>
              <w:left w:val="nil"/>
              <w:bottom w:val="nil"/>
              <w:right w:val="single" w:sz="16" w:space="0" w:color="000000"/>
            </w:tcBorders>
            <w:shd w:val="clear" w:color="auto" w:fill="FFFFFF"/>
            <w:vAlign w:val="bottom"/>
          </w:tcPr>
          <w:p w:rsidR="00381AFC" w:rsidRPr="0009102B"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vMerge/>
            <w:tcBorders>
              <w:top w:val="single" w:sz="16" w:space="0" w:color="000000"/>
              <w:left w:val="single" w:sz="16" w:space="0" w:color="000000"/>
            </w:tcBorders>
            <w:shd w:val="clear" w:color="auto" w:fill="FFFFFF"/>
            <w:vAlign w:val="bottom"/>
          </w:tcPr>
          <w:p w:rsidR="00381AFC" w:rsidRPr="0009102B"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475" w:type="dxa"/>
            <w:vMerge/>
            <w:tcBorders>
              <w:top w:val="single" w:sz="16" w:space="0" w:color="000000"/>
            </w:tcBorders>
            <w:shd w:val="clear" w:color="auto" w:fill="FFFFFF"/>
            <w:vAlign w:val="bottom"/>
          </w:tcPr>
          <w:p w:rsidR="00381AFC" w:rsidRPr="0009102B"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183" w:type="dxa"/>
            <w:tcBorders>
              <w:bottom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(Constant)</w:t>
            </w:r>
          </w:p>
        </w:tc>
        <w:tc>
          <w:tcPr>
            <w:tcW w:w="1029" w:type="dxa"/>
            <w:tcBorders>
              <w:bottom w:val="single" w:sz="16" w:space="0" w:color="000000"/>
              <w:right w:val="single" w:sz="16" w:space="0" w:color="000000"/>
            </w:tcBorders>
            <w:shd w:val="clear" w:color="auto" w:fill="FFFFFF"/>
            <w:vAlign w:val="bottom"/>
          </w:tcPr>
          <w:p w:rsidR="00381AFC" w:rsidRPr="0009102B"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09102B">
              <w:rPr>
                <w:rFonts w:cs="Arial"/>
                <w:color w:val="000000"/>
                <w:sz w:val="18"/>
                <w:szCs w:val="18"/>
                <w:lang w:eastAsia="el-GR"/>
              </w:rPr>
              <w:t>ΧΡΕΟΣ</w:t>
            </w:r>
          </w:p>
        </w:tc>
      </w:tr>
      <w:tr w:rsidR="00381AFC" w:rsidRPr="0009102B">
        <w:trPr>
          <w:cantSplit/>
        </w:trPr>
        <w:tc>
          <w:tcPr>
            <w:tcW w:w="799" w:type="dxa"/>
            <w:vMerge w:val="restart"/>
            <w:tcBorders>
              <w:top w:val="single" w:sz="16" w:space="0" w:color="000000"/>
              <w:left w:val="single" w:sz="16" w:space="0" w:color="000000"/>
              <w:bottom w:val="single" w:sz="16" w:space="0" w:color="000000"/>
              <w:right w:val="nil"/>
            </w:tcBorders>
            <w:shd w:val="clear" w:color="auto" w:fill="FFFFFF"/>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09102B">
              <w:rPr>
                <w:rFonts w:cs="Arial"/>
                <w:color w:val="000000"/>
                <w:sz w:val="18"/>
                <w:szCs w:val="18"/>
                <w:lang w:eastAsia="el-GR"/>
              </w:rPr>
              <w:t>1</w:t>
            </w:r>
          </w:p>
        </w:tc>
        <w:tc>
          <w:tcPr>
            <w:tcW w:w="1229" w:type="dxa"/>
            <w:tcBorders>
              <w:top w:val="single" w:sz="16" w:space="0" w:color="000000"/>
              <w:left w:val="nil"/>
              <w:bottom w:val="nil"/>
              <w:right w:val="single" w:sz="16" w:space="0" w:color="000000"/>
            </w:tcBorders>
            <w:shd w:val="clear" w:color="auto" w:fill="FFFFFF"/>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09102B">
              <w:rPr>
                <w:rFonts w:cs="Arial"/>
                <w:color w:val="000000"/>
                <w:sz w:val="18"/>
                <w:szCs w:val="18"/>
                <w:lang w:eastAsia="el-GR"/>
              </w:rPr>
              <w:t>1</w:t>
            </w:r>
          </w:p>
        </w:tc>
        <w:tc>
          <w:tcPr>
            <w:tcW w:w="1229" w:type="dxa"/>
            <w:tcBorders>
              <w:top w:val="single" w:sz="16" w:space="0" w:color="000000"/>
              <w:left w:val="single" w:sz="16" w:space="0" w:color="000000"/>
              <w:bottom w:val="nil"/>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1,871</w:t>
            </w:r>
          </w:p>
        </w:tc>
        <w:tc>
          <w:tcPr>
            <w:tcW w:w="1475" w:type="dxa"/>
            <w:tcBorders>
              <w:top w:val="single" w:sz="16" w:space="0" w:color="000000"/>
              <w:bottom w:val="nil"/>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1,000</w:t>
            </w:r>
          </w:p>
        </w:tc>
        <w:tc>
          <w:tcPr>
            <w:tcW w:w="1183" w:type="dxa"/>
            <w:tcBorders>
              <w:top w:val="single" w:sz="16" w:space="0" w:color="000000"/>
              <w:bottom w:val="nil"/>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,06</w:t>
            </w:r>
          </w:p>
        </w:tc>
        <w:tc>
          <w:tcPr>
            <w:tcW w:w="1029" w:type="dxa"/>
            <w:tcBorders>
              <w:top w:val="single" w:sz="16" w:space="0" w:color="000000"/>
              <w:bottom w:val="nil"/>
              <w:right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,06</w:t>
            </w:r>
          </w:p>
        </w:tc>
      </w:tr>
      <w:tr w:rsidR="00381AFC" w:rsidRPr="0009102B">
        <w:trPr>
          <w:cantSplit/>
        </w:trPr>
        <w:tc>
          <w:tcPr>
            <w:tcW w:w="799" w:type="dxa"/>
            <w:vMerge/>
            <w:tcBorders>
              <w:top w:val="single" w:sz="16" w:space="0" w:color="000000"/>
              <w:left w:val="single" w:sz="16" w:space="0" w:color="000000"/>
              <w:bottom w:val="single" w:sz="16" w:space="0" w:color="000000"/>
              <w:right w:val="nil"/>
            </w:tcBorders>
            <w:shd w:val="clear" w:color="auto" w:fill="FFFFFF"/>
          </w:tcPr>
          <w:p w:rsidR="00381AFC" w:rsidRPr="0009102B"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tcBorders>
              <w:top w:val="nil"/>
              <w:left w:val="nil"/>
              <w:bottom w:val="single" w:sz="16" w:space="0" w:color="000000"/>
              <w:right w:val="single" w:sz="16" w:space="0" w:color="000000"/>
            </w:tcBorders>
            <w:shd w:val="clear" w:color="auto" w:fill="FFFFFF"/>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09102B">
              <w:rPr>
                <w:rFonts w:cs="Arial"/>
                <w:color w:val="000000"/>
                <w:sz w:val="18"/>
                <w:szCs w:val="18"/>
                <w:lang w:eastAsia="el-GR"/>
              </w:rPr>
              <w:t>2</w:t>
            </w:r>
          </w:p>
        </w:tc>
        <w:tc>
          <w:tcPr>
            <w:tcW w:w="1229" w:type="dxa"/>
            <w:tcBorders>
              <w:top w:val="nil"/>
              <w:left w:val="single" w:sz="16" w:space="0" w:color="000000"/>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,129</w:t>
            </w:r>
          </w:p>
        </w:tc>
        <w:tc>
          <w:tcPr>
            <w:tcW w:w="1475" w:type="dxa"/>
            <w:tcBorders>
              <w:top w:val="nil"/>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3,809</w:t>
            </w:r>
          </w:p>
        </w:tc>
        <w:tc>
          <w:tcPr>
            <w:tcW w:w="1183" w:type="dxa"/>
            <w:tcBorders>
              <w:top w:val="nil"/>
              <w:bottom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,94</w:t>
            </w:r>
          </w:p>
        </w:tc>
        <w:tc>
          <w:tcPr>
            <w:tcW w:w="1029" w:type="dxa"/>
            <w:tcBorders>
              <w:top w:val="nil"/>
              <w:bottom w:val="single" w:sz="16" w:space="0" w:color="000000"/>
              <w:right w:val="single" w:sz="16" w:space="0" w:color="000000"/>
            </w:tcBorders>
            <w:shd w:val="clear" w:color="auto" w:fill="FFFFFF"/>
            <w:vAlign w:val="center"/>
          </w:tcPr>
          <w:p w:rsidR="00381AFC" w:rsidRPr="0009102B"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09102B">
              <w:rPr>
                <w:rFonts w:cs="Arial"/>
                <w:color w:val="000000"/>
                <w:sz w:val="18"/>
                <w:szCs w:val="18"/>
                <w:lang w:eastAsia="el-GR"/>
              </w:rPr>
              <w:t>,94</w:t>
            </w:r>
          </w:p>
        </w:tc>
      </w:tr>
      <w:tr w:rsidR="00381AFC" w:rsidRPr="0009102B">
        <w:trPr>
          <w:cantSplit/>
        </w:trPr>
        <w:tc>
          <w:tcPr>
            <w:tcW w:w="6944" w:type="dxa"/>
            <w:gridSpan w:val="6"/>
            <w:tcBorders>
              <w:top w:val="nil"/>
              <w:left w:val="nil"/>
              <w:bottom w:val="nil"/>
              <w:right w:val="nil"/>
            </w:tcBorders>
            <w:shd w:val="clear" w:color="auto" w:fill="FFFFFF"/>
          </w:tcPr>
          <w:p w:rsidR="00381AFC" w:rsidRPr="0009102B"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09102B">
              <w:rPr>
                <w:rFonts w:cs="Arial"/>
                <w:color w:val="000000"/>
                <w:sz w:val="18"/>
                <w:szCs w:val="18"/>
                <w:lang w:val="en-US" w:eastAsia="el-GR"/>
              </w:rPr>
              <w:t xml:space="preserve">a. Dependent Variable: </w:t>
            </w:r>
            <w:r w:rsidRPr="0009102B">
              <w:rPr>
                <w:rFonts w:cs="Arial"/>
                <w:color w:val="000000"/>
                <w:sz w:val="18"/>
                <w:szCs w:val="18"/>
                <w:lang w:eastAsia="el-GR"/>
              </w:rPr>
              <w:t>ΔΕΙΚΤΗΣ</w:t>
            </w:r>
            <w:r w:rsidRPr="0009102B">
              <w:rPr>
                <w:rFonts w:cs="Arial"/>
                <w:color w:val="000000"/>
                <w:sz w:val="18"/>
                <w:szCs w:val="18"/>
                <w:lang w:val="en-US" w:eastAsia="el-GR"/>
              </w:rPr>
              <w:t>_</w:t>
            </w:r>
            <w:r w:rsidRPr="0009102B">
              <w:rPr>
                <w:rFonts w:cs="Arial"/>
                <w:color w:val="000000"/>
                <w:sz w:val="18"/>
                <w:szCs w:val="18"/>
                <w:lang w:eastAsia="el-GR"/>
              </w:rPr>
              <w:t>ΑΧΠ</w:t>
            </w:r>
          </w:p>
        </w:tc>
      </w:tr>
    </w:tbl>
    <w:p w:rsidR="00381AFC" w:rsidRPr="0009102B" w:rsidRDefault="00381AFC" w:rsidP="00381AFC">
      <w:pPr>
        <w:autoSpaceDE w:val="0"/>
        <w:autoSpaceDN w:val="0"/>
        <w:adjustRightInd w:val="0"/>
        <w:spacing w:after="0" w:line="400" w:lineRule="atLeast"/>
        <w:ind w:firstLine="0"/>
        <w:jc w:val="left"/>
        <w:rPr>
          <w:rFonts w:ascii="Times New Roman" w:hAnsi="Times New Roman"/>
          <w:szCs w:val="24"/>
          <w:lang w:val="en-US" w:eastAsia="el-GR"/>
        </w:rPr>
      </w:pPr>
    </w:p>
    <w:p w:rsidR="00381AFC" w:rsidRDefault="00381AFC" w:rsidP="00381AFC">
      <w:pPr>
        <w:pStyle w:val="ab"/>
        <w:keepNext/>
      </w:pPr>
      <w:r w:rsidRPr="00C2063C">
        <w:t xml:space="preserve">ΠΙΝΑΚΑΣ 5. </w:t>
      </w:r>
      <w:r>
        <w:t xml:space="preserve">Μοντέλο παλινδρόμησης δείκτη </w:t>
      </w:r>
      <w:r w:rsidRPr="00CC5E86">
        <w:t>Α</w:t>
      </w:r>
      <w:r>
        <w:t>ΧΠ</w:t>
      </w:r>
      <w:r w:rsidRPr="00CC5E86">
        <w:t>,</w:t>
      </w:r>
      <w:r>
        <w:t xml:space="preserve"> δημόσιο</w:t>
      </w:r>
      <w:r w:rsidRPr="00CC5E86">
        <w:t xml:space="preserve"> χρέος και ψευδομεταβλητή</w:t>
      </w:r>
    </w:p>
    <w:tbl>
      <w:tblPr>
        <w:tblW w:w="47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476"/>
        <w:gridCol w:w="1476"/>
        <w:gridCol w:w="1014"/>
      </w:tblGrid>
      <w:tr w:rsidR="00381AFC" w:rsidRPr="00991265" w:rsidTr="00E244EC">
        <w:trPr>
          <w:cantSplit/>
        </w:trPr>
        <w:tc>
          <w:tcPr>
            <w:tcW w:w="4765" w:type="dxa"/>
            <w:gridSpan w:val="4"/>
            <w:tcBorders>
              <w:top w:val="nil"/>
              <w:left w:val="nil"/>
              <w:bottom w:val="nil"/>
              <w:right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b/>
                <w:bCs/>
                <w:color w:val="000000"/>
                <w:sz w:val="18"/>
                <w:szCs w:val="18"/>
                <w:lang w:eastAsia="el-GR"/>
              </w:rPr>
              <w:t>Variables Entered/Removed</w:t>
            </w:r>
            <w:r w:rsidRPr="00991265">
              <w:rPr>
                <w:rFonts w:cs="Arial"/>
                <w:b/>
                <w:bCs/>
                <w:color w:val="000000"/>
                <w:sz w:val="18"/>
                <w:szCs w:val="18"/>
                <w:vertAlign w:val="superscript"/>
                <w:lang w:eastAsia="el-GR"/>
              </w:rPr>
              <w:t>a</w:t>
            </w:r>
          </w:p>
        </w:tc>
      </w:tr>
      <w:tr w:rsidR="00381AFC" w:rsidRPr="00991265" w:rsidTr="00E244EC">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Model</w:t>
            </w:r>
          </w:p>
        </w:tc>
        <w:tc>
          <w:tcPr>
            <w:tcW w:w="1476" w:type="dxa"/>
            <w:tcBorders>
              <w:top w:val="single" w:sz="16" w:space="0" w:color="000000"/>
              <w:left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Variables Entered</w:t>
            </w:r>
          </w:p>
        </w:tc>
        <w:tc>
          <w:tcPr>
            <w:tcW w:w="1476" w:type="dxa"/>
            <w:tcBorders>
              <w:top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Variables Removed</w:t>
            </w:r>
          </w:p>
        </w:tc>
        <w:tc>
          <w:tcPr>
            <w:tcW w:w="1014" w:type="dxa"/>
            <w:tcBorders>
              <w:top w:val="single" w:sz="16" w:space="0" w:color="000000"/>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Method</w:t>
            </w:r>
          </w:p>
        </w:tc>
      </w:tr>
      <w:tr w:rsidR="00381AFC" w:rsidRPr="00991265" w:rsidTr="00E244EC">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1</w:t>
            </w:r>
          </w:p>
        </w:tc>
        <w:tc>
          <w:tcPr>
            <w:tcW w:w="1476" w:type="dxa"/>
            <w:tcBorders>
              <w:top w:val="single" w:sz="16" w:space="0" w:color="000000"/>
              <w:left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ΜΕΤΑΒΛΗΤΗ_DUMMY, ΧΡΕΟΣ</w:t>
            </w:r>
            <w:r w:rsidRPr="00991265">
              <w:rPr>
                <w:rFonts w:cs="Arial"/>
                <w:color w:val="000000"/>
                <w:sz w:val="18"/>
                <w:szCs w:val="18"/>
                <w:vertAlign w:val="superscript"/>
                <w:lang w:eastAsia="el-GR"/>
              </w:rPr>
              <w:t>b</w:t>
            </w:r>
          </w:p>
        </w:tc>
        <w:tc>
          <w:tcPr>
            <w:tcW w:w="1476" w:type="dxa"/>
            <w:tcBorders>
              <w:top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w:t>
            </w:r>
          </w:p>
        </w:tc>
        <w:tc>
          <w:tcPr>
            <w:tcW w:w="1014" w:type="dxa"/>
            <w:tcBorders>
              <w:top w:val="single" w:sz="16" w:space="0" w:color="000000"/>
              <w:bottom w:val="single" w:sz="16" w:space="0" w:color="000000"/>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Enter</w:t>
            </w:r>
          </w:p>
        </w:tc>
      </w:tr>
      <w:tr w:rsidR="00381AFC" w:rsidRPr="00991265" w:rsidTr="00E244EC">
        <w:trPr>
          <w:cantSplit/>
        </w:trPr>
        <w:tc>
          <w:tcPr>
            <w:tcW w:w="4765" w:type="dxa"/>
            <w:gridSpan w:val="4"/>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 xml:space="preserve">a. Dependent Variable: </w:t>
            </w:r>
            <w:r w:rsidRPr="00991265">
              <w:rPr>
                <w:rFonts w:cs="Arial"/>
                <w:color w:val="000000"/>
                <w:sz w:val="18"/>
                <w:szCs w:val="18"/>
                <w:lang w:eastAsia="el-GR"/>
              </w:rPr>
              <w:t>ΔΕΙΚΤΗΣ</w:t>
            </w:r>
            <w:r w:rsidRPr="00991265">
              <w:rPr>
                <w:rFonts w:cs="Arial"/>
                <w:color w:val="000000"/>
                <w:sz w:val="18"/>
                <w:szCs w:val="18"/>
                <w:lang w:val="en-US" w:eastAsia="el-GR"/>
              </w:rPr>
              <w:t>_</w:t>
            </w:r>
            <w:r w:rsidRPr="00991265">
              <w:rPr>
                <w:rFonts w:cs="Arial"/>
                <w:color w:val="000000"/>
                <w:sz w:val="18"/>
                <w:szCs w:val="18"/>
                <w:lang w:eastAsia="el-GR"/>
              </w:rPr>
              <w:t>ΑΧΠ</w:t>
            </w:r>
          </w:p>
        </w:tc>
      </w:tr>
      <w:tr w:rsidR="00381AFC" w:rsidRPr="00991265" w:rsidTr="00E244EC">
        <w:trPr>
          <w:cantSplit/>
        </w:trPr>
        <w:tc>
          <w:tcPr>
            <w:tcW w:w="4765" w:type="dxa"/>
            <w:gridSpan w:val="4"/>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b. All requested variables entered.</w:t>
            </w:r>
          </w:p>
        </w:tc>
      </w:tr>
    </w:tbl>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73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014"/>
        <w:gridCol w:w="1091"/>
        <w:gridCol w:w="1476"/>
        <w:gridCol w:w="1476"/>
        <w:gridCol w:w="1476"/>
      </w:tblGrid>
      <w:tr w:rsidR="00381AFC" w:rsidRPr="00991265">
        <w:trPr>
          <w:cantSplit/>
        </w:trPr>
        <w:tc>
          <w:tcPr>
            <w:tcW w:w="7329" w:type="dxa"/>
            <w:gridSpan w:val="6"/>
            <w:tcBorders>
              <w:top w:val="nil"/>
              <w:left w:val="nil"/>
              <w:bottom w:val="nil"/>
              <w:right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b/>
                <w:bCs/>
                <w:color w:val="000000"/>
                <w:sz w:val="18"/>
                <w:szCs w:val="18"/>
                <w:lang w:eastAsia="el-GR"/>
              </w:rPr>
              <w:t>Model Summary</w:t>
            </w:r>
            <w:r w:rsidRPr="00991265">
              <w:rPr>
                <w:rFonts w:cs="Arial"/>
                <w:b/>
                <w:bCs/>
                <w:color w:val="000000"/>
                <w:sz w:val="18"/>
                <w:szCs w:val="18"/>
                <w:vertAlign w:val="superscript"/>
                <w:lang w:eastAsia="el-GR"/>
              </w:rPr>
              <w:t>b</w:t>
            </w:r>
          </w:p>
        </w:tc>
      </w:tr>
      <w:tr w:rsidR="00381AFC" w:rsidRPr="0099126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Model</w:t>
            </w:r>
          </w:p>
        </w:tc>
        <w:tc>
          <w:tcPr>
            <w:tcW w:w="1014" w:type="dxa"/>
            <w:tcBorders>
              <w:top w:val="single" w:sz="16" w:space="0" w:color="000000"/>
              <w:left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R</w:t>
            </w:r>
          </w:p>
        </w:tc>
        <w:tc>
          <w:tcPr>
            <w:tcW w:w="1091" w:type="dxa"/>
            <w:tcBorders>
              <w:top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R Square</w:t>
            </w:r>
          </w:p>
        </w:tc>
        <w:tc>
          <w:tcPr>
            <w:tcW w:w="1475" w:type="dxa"/>
            <w:tcBorders>
              <w:top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Adjusted R Square</w:t>
            </w:r>
          </w:p>
        </w:tc>
        <w:tc>
          <w:tcPr>
            <w:tcW w:w="1475" w:type="dxa"/>
            <w:tcBorders>
              <w:top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val="en-US" w:eastAsia="el-GR"/>
              </w:rPr>
            </w:pPr>
            <w:r w:rsidRPr="00991265">
              <w:rPr>
                <w:rFonts w:cs="Arial"/>
                <w:color w:val="000000"/>
                <w:sz w:val="18"/>
                <w:szCs w:val="18"/>
                <w:lang w:val="en-US" w:eastAsia="el-GR"/>
              </w:rPr>
              <w:t>Std. Error of the Estimate</w:t>
            </w:r>
          </w:p>
        </w:tc>
        <w:tc>
          <w:tcPr>
            <w:tcW w:w="1475" w:type="dxa"/>
            <w:tcBorders>
              <w:top w:val="single" w:sz="16" w:space="0" w:color="000000"/>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Durbin-Watson</w:t>
            </w:r>
          </w:p>
        </w:tc>
      </w:tr>
      <w:tr w:rsidR="00381AFC" w:rsidRPr="0099126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1</w:t>
            </w:r>
          </w:p>
        </w:tc>
        <w:tc>
          <w:tcPr>
            <w:tcW w:w="1014" w:type="dxa"/>
            <w:tcBorders>
              <w:top w:val="single" w:sz="16" w:space="0" w:color="000000"/>
              <w:left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,287</w:t>
            </w:r>
            <w:r w:rsidRPr="00991265">
              <w:rPr>
                <w:rFonts w:cs="Arial"/>
                <w:color w:val="000000"/>
                <w:sz w:val="18"/>
                <w:szCs w:val="18"/>
                <w:vertAlign w:val="superscript"/>
                <w:lang w:eastAsia="el-GR"/>
              </w:rPr>
              <w:t>a</w:t>
            </w:r>
          </w:p>
        </w:tc>
        <w:tc>
          <w:tcPr>
            <w:tcW w:w="1091" w:type="dxa"/>
            <w:tcBorders>
              <w:top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,082</w:t>
            </w:r>
          </w:p>
        </w:tc>
        <w:tc>
          <w:tcPr>
            <w:tcW w:w="1475" w:type="dxa"/>
            <w:tcBorders>
              <w:top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,047</w:t>
            </w:r>
          </w:p>
        </w:tc>
        <w:tc>
          <w:tcPr>
            <w:tcW w:w="1475" w:type="dxa"/>
            <w:tcBorders>
              <w:top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,10458</w:t>
            </w:r>
          </w:p>
        </w:tc>
        <w:tc>
          <w:tcPr>
            <w:tcW w:w="1475" w:type="dxa"/>
            <w:tcBorders>
              <w:top w:val="single" w:sz="16" w:space="0" w:color="000000"/>
              <w:bottom w:val="single" w:sz="16" w:space="0" w:color="000000"/>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1,905</w:t>
            </w:r>
          </w:p>
        </w:tc>
      </w:tr>
      <w:tr w:rsidR="00381AFC" w:rsidRPr="00991265">
        <w:trPr>
          <w:cantSplit/>
        </w:trPr>
        <w:tc>
          <w:tcPr>
            <w:tcW w:w="7329" w:type="dxa"/>
            <w:gridSpan w:val="6"/>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 xml:space="preserve">a. Predictors: (Constant), </w:t>
            </w:r>
            <w:r w:rsidRPr="00991265">
              <w:rPr>
                <w:rFonts w:cs="Arial"/>
                <w:color w:val="000000"/>
                <w:sz w:val="18"/>
                <w:szCs w:val="18"/>
                <w:lang w:eastAsia="el-GR"/>
              </w:rPr>
              <w:t>ΜΕΤΑΒΛΗΤΗ</w:t>
            </w:r>
            <w:r w:rsidRPr="00991265">
              <w:rPr>
                <w:rFonts w:cs="Arial"/>
                <w:color w:val="000000"/>
                <w:sz w:val="18"/>
                <w:szCs w:val="18"/>
                <w:lang w:val="en-US" w:eastAsia="el-GR"/>
              </w:rPr>
              <w:t xml:space="preserve">_DUMMY, </w:t>
            </w:r>
            <w:r w:rsidRPr="00991265">
              <w:rPr>
                <w:rFonts w:cs="Arial"/>
                <w:color w:val="000000"/>
                <w:sz w:val="18"/>
                <w:szCs w:val="18"/>
                <w:lang w:eastAsia="el-GR"/>
              </w:rPr>
              <w:t>ΧΡΕΟΣ</w:t>
            </w:r>
          </w:p>
        </w:tc>
      </w:tr>
      <w:tr w:rsidR="00381AFC" w:rsidRPr="00991265">
        <w:trPr>
          <w:cantSplit/>
        </w:trPr>
        <w:tc>
          <w:tcPr>
            <w:tcW w:w="7329" w:type="dxa"/>
            <w:gridSpan w:val="6"/>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 xml:space="preserve">b. Dependent Variable: </w:t>
            </w:r>
            <w:r w:rsidRPr="00991265">
              <w:rPr>
                <w:rFonts w:cs="Arial"/>
                <w:color w:val="000000"/>
                <w:sz w:val="18"/>
                <w:szCs w:val="18"/>
                <w:lang w:eastAsia="el-GR"/>
              </w:rPr>
              <w:t>ΔΕΙΚΤΗΣ</w:t>
            </w:r>
            <w:r w:rsidRPr="00991265">
              <w:rPr>
                <w:rFonts w:cs="Arial"/>
                <w:color w:val="000000"/>
                <w:sz w:val="18"/>
                <w:szCs w:val="18"/>
                <w:lang w:val="en-US" w:eastAsia="el-GR"/>
              </w:rPr>
              <w:t>_</w:t>
            </w:r>
            <w:r w:rsidRPr="00991265">
              <w:rPr>
                <w:rFonts w:cs="Arial"/>
                <w:color w:val="000000"/>
                <w:sz w:val="18"/>
                <w:szCs w:val="18"/>
                <w:lang w:eastAsia="el-GR"/>
              </w:rPr>
              <w:t>ΑΧΠ</w:t>
            </w:r>
          </w:p>
        </w:tc>
      </w:tr>
    </w:tbl>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p w:rsidR="00381AFC" w:rsidRPr="00BE77F8" w:rsidRDefault="00E244EC" w:rsidP="00381AFC">
      <w:pPr>
        <w:autoSpaceDE w:val="0"/>
        <w:autoSpaceDN w:val="0"/>
        <w:adjustRightInd w:val="0"/>
        <w:spacing w:after="0" w:line="240" w:lineRule="auto"/>
        <w:ind w:firstLine="0"/>
        <w:jc w:val="left"/>
        <w:rPr>
          <w:rFonts w:ascii="Times New Roman" w:hAnsi="Times New Roman"/>
          <w:szCs w:val="24"/>
          <w:lang w:val="en-US" w:eastAsia="el-GR"/>
        </w:rPr>
      </w:pPr>
      <w:r>
        <w:rPr>
          <w:rFonts w:ascii="Times New Roman" w:hAnsi="Times New Roman"/>
          <w:szCs w:val="24"/>
          <w:lang w:val="en-US" w:eastAsia="el-GR"/>
        </w:rPr>
        <w:br w:type="page"/>
      </w:r>
    </w:p>
    <w:tbl>
      <w:tblPr>
        <w:tblW w:w="9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78"/>
        <w:gridCol w:w="1396"/>
        <w:gridCol w:w="868"/>
        <w:gridCol w:w="868"/>
        <w:gridCol w:w="957"/>
        <w:gridCol w:w="657"/>
        <w:gridCol w:w="657"/>
        <w:gridCol w:w="947"/>
        <w:gridCol w:w="947"/>
        <w:gridCol w:w="737"/>
        <w:gridCol w:w="668"/>
      </w:tblGrid>
      <w:tr w:rsidR="00381AFC" w:rsidRPr="00991265">
        <w:trPr>
          <w:cantSplit/>
          <w:trHeight w:val="552"/>
        </w:trPr>
        <w:tc>
          <w:tcPr>
            <w:tcW w:w="9180" w:type="dxa"/>
            <w:gridSpan w:val="11"/>
            <w:tcBorders>
              <w:top w:val="nil"/>
              <w:left w:val="nil"/>
              <w:bottom w:val="nil"/>
              <w:right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b/>
                <w:bCs/>
                <w:color w:val="000000"/>
                <w:sz w:val="18"/>
                <w:szCs w:val="18"/>
                <w:lang w:eastAsia="el-GR"/>
              </w:rPr>
              <w:lastRenderedPageBreak/>
              <w:t>Coefficients</w:t>
            </w:r>
            <w:r w:rsidRPr="00991265">
              <w:rPr>
                <w:rFonts w:cs="Arial"/>
                <w:b/>
                <w:bCs/>
                <w:color w:val="000000"/>
                <w:sz w:val="18"/>
                <w:szCs w:val="18"/>
                <w:vertAlign w:val="superscript"/>
                <w:lang w:eastAsia="el-GR"/>
              </w:rPr>
              <w:t>a</w:t>
            </w:r>
          </w:p>
        </w:tc>
      </w:tr>
      <w:tr w:rsidR="00381AFC" w:rsidRPr="00991265">
        <w:trPr>
          <w:cantSplit/>
          <w:trHeight w:val="1104"/>
        </w:trPr>
        <w:tc>
          <w:tcPr>
            <w:tcW w:w="1874" w:type="dxa"/>
            <w:gridSpan w:val="2"/>
            <w:vMerge w:val="restart"/>
            <w:tcBorders>
              <w:top w:val="single" w:sz="16" w:space="0" w:color="000000"/>
              <w:left w:val="single" w:sz="16" w:space="0" w:color="000000"/>
              <w:bottom w:val="nil"/>
              <w:right w:val="nil"/>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Model</w:t>
            </w:r>
          </w:p>
        </w:tc>
        <w:tc>
          <w:tcPr>
            <w:tcW w:w="1735" w:type="dxa"/>
            <w:gridSpan w:val="2"/>
            <w:tcBorders>
              <w:top w:val="single" w:sz="16" w:space="0" w:color="000000"/>
              <w:lef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Unstandardized Coefficients</w:t>
            </w:r>
          </w:p>
        </w:tc>
        <w:tc>
          <w:tcPr>
            <w:tcW w:w="957" w:type="dxa"/>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Standardized Coefficients</w:t>
            </w:r>
          </w:p>
        </w:tc>
        <w:tc>
          <w:tcPr>
            <w:tcW w:w="657" w:type="dxa"/>
            <w:vMerge w:val="restart"/>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t</w:t>
            </w:r>
          </w:p>
        </w:tc>
        <w:tc>
          <w:tcPr>
            <w:tcW w:w="657" w:type="dxa"/>
            <w:vMerge w:val="restart"/>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Sig.</w:t>
            </w:r>
          </w:p>
        </w:tc>
        <w:tc>
          <w:tcPr>
            <w:tcW w:w="1894" w:type="dxa"/>
            <w:gridSpan w:val="2"/>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95,0% Confidence Interval for B</w:t>
            </w:r>
          </w:p>
        </w:tc>
        <w:tc>
          <w:tcPr>
            <w:tcW w:w="1405" w:type="dxa"/>
            <w:gridSpan w:val="2"/>
            <w:tcBorders>
              <w:top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Collinearity Statistics</w:t>
            </w:r>
          </w:p>
        </w:tc>
      </w:tr>
      <w:tr w:rsidR="00381AFC" w:rsidRPr="00991265">
        <w:trPr>
          <w:cantSplit/>
          <w:trHeight w:val="250"/>
        </w:trPr>
        <w:tc>
          <w:tcPr>
            <w:tcW w:w="1874" w:type="dxa"/>
            <w:gridSpan w:val="2"/>
            <w:vMerge/>
            <w:tcBorders>
              <w:top w:val="single" w:sz="16" w:space="0" w:color="000000"/>
              <w:left w:val="single" w:sz="16" w:space="0" w:color="000000"/>
              <w:bottom w:val="nil"/>
              <w:right w:val="nil"/>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868" w:type="dxa"/>
            <w:tcBorders>
              <w:left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B</w:t>
            </w:r>
          </w:p>
        </w:tc>
        <w:tc>
          <w:tcPr>
            <w:tcW w:w="868"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Std. Error</w:t>
            </w:r>
          </w:p>
        </w:tc>
        <w:tc>
          <w:tcPr>
            <w:tcW w:w="957"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Beta</w:t>
            </w:r>
          </w:p>
        </w:tc>
        <w:tc>
          <w:tcPr>
            <w:tcW w:w="657" w:type="dxa"/>
            <w:vMerge/>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657" w:type="dxa"/>
            <w:vMerge/>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947"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Lower Bound</w:t>
            </w:r>
          </w:p>
        </w:tc>
        <w:tc>
          <w:tcPr>
            <w:tcW w:w="947"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Upper Bound</w:t>
            </w:r>
          </w:p>
        </w:tc>
        <w:tc>
          <w:tcPr>
            <w:tcW w:w="737"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Tolerance</w:t>
            </w:r>
          </w:p>
        </w:tc>
        <w:tc>
          <w:tcPr>
            <w:tcW w:w="667" w:type="dxa"/>
            <w:tcBorders>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VIF</w:t>
            </w:r>
          </w:p>
        </w:tc>
      </w:tr>
      <w:tr w:rsidR="00381AFC" w:rsidRPr="00991265">
        <w:trPr>
          <w:cantSplit/>
          <w:trHeight w:val="552"/>
        </w:trPr>
        <w:tc>
          <w:tcPr>
            <w:tcW w:w="478" w:type="dxa"/>
            <w:vMerge w:val="restart"/>
            <w:tcBorders>
              <w:top w:val="single" w:sz="16" w:space="0" w:color="000000"/>
              <w:left w:val="single" w:sz="16" w:space="0" w:color="000000"/>
              <w:bottom w:val="single" w:sz="16" w:space="0" w:color="000000"/>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1</w:t>
            </w:r>
          </w:p>
        </w:tc>
        <w:tc>
          <w:tcPr>
            <w:tcW w:w="1396" w:type="dxa"/>
            <w:tcBorders>
              <w:top w:val="single" w:sz="16" w:space="0" w:color="000000"/>
              <w:left w:val="nil"/>
              <w:bottom w:val="nil"/>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(Constant)</w:t>
            </w:r>
          </w:p>
        </w:tc>
        <w:tc>
          <w:tcPr>
            <w:tcW w:w="868" w:type="dxa"/>
            <w:tcBorders>
              <w:top w:val="single" w:sz="16" w:space="0" w:color="000000"/>
              <w:left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,236</w:t>
            </w:r>
          </w:p>
        </w:tc>
        <w:tc>
          <w:tcPr>
            <w:tcW w:w="868"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,037</w:t>
            </w:r>
          </w:p>
        </w:tc>
        <w:tc>
          <w:tcPr>
            <w:tcW w:w="957"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657"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6,436</w:t>
            </w:r>
          </w:p>
        </w:tc>
        <w:tc>
          <w:tcPr>
            <w:tcW w:w="657"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,000</w:t>
            </w:r>
          </w:p>
        </w:tc>
        <w:tc>
          <w:tcPr>
            <w:tcW w:w="947"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,162</w:t>
            </w:r>
          </w:p>
        </w:tc>
        <w:tc>
          <w:tcPr>
            <w:tcW w:w="947"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,309</w:t>
            </w:r>
          </w:p>
        </w:tc>
        <w:tc>
          <w:tcPr>
            <w:tcW w:w="737"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667" w:type="dxa"/>
            <w:tcBorders>
              <w:top w:val="single" w:sz="16" w:space="0" w:color="000000"/>
              <w:bottom w:val="nil"/>
              <w:right w:val="single" w:sz="16" w:space="0" w:color="000000"/>
            </w:tcBorders>
            <w:shd w:val="clear" w:color="auto" w:fill="FFFFFF"/>
            <w:vAlign w:val="center"/>
          </w:tcPr>
          <w:p w:rsidR="00381AFC" w:rsidRPr="0099126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r>
      <w:tr w:rsidR="00381AFC" w:rsidRPr="00991265">
        <w:trPr>
          <w:cantSplit/>
          <w:trHeight w:val="250"/>
        </w:trPr>
        <w:tc>
          <w:tcPr>
            <w:tcW w:w="478" w:type="dxa"/>
            <w:vMerge/>
            <w:tcBorders>
              <w:top w:val="single" w:sz="16" w:space="0" w:color="000000"/>
              <w:left w:val="single" w:sz="16" w:space="0" w:color="000000"/>
              <w:bottom w:val="single" w:sz="16" w:space="0" w:color="000000"/>
              <w:right w:val="nil"/>
            </w:tcBorders>
            <w:shd w:val="clear" w:color="auto" w:fill="FFFFFF"/>
          </w:tcPr>
          <w:p w:rsidR="00381AFC" w:rsidRPr="0099126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1396" w:type="dxa"/>
            <w:tcBorders>
              <w:top w:val="nil"/>
              <w:left w:val="nil"/>
              <w:bottom w:val="nil"/>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ΧΡΕΟΣ</w:t>
            </w:r>
          </w:p>
        </w:tc>
        <w:tc>
          <w:tcPr>
            <w:tcW w:w="868" w:type="dxa"/>
            <w:tcBorders>
              <w:top w:val="nil"/>
              <w:left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,027</w:t>
            </w:r>
          </w:p>
        </w:tc>
        <w:tc>
          <w:tcPr>
            <w:tcW w:w="868" w:type="dxa"/>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,047</w:t>
            </w:r>
          </w:p>
        </w:tc>
        <w:tc>
          <w:tcPr>
            <w:tcW w:w="957" w:type="dxa"/>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,081</w:t>
            </w:r>
          </w:p>
        </w:tc>
        <w:tc>
          <w:tcPr>
            <w:tcW w:w="657" w:type="dxa"/>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,583</w:t>
            </w:r>
          </w:p>
        </w:tc>
        <w:tc>
          <w:tcPr>
            <w:tcW w:w="657" w:type="dxa"/>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,563</w:t>
            </w:r>
          </w:p>
        </w:tc>
        <w:tc>
          <w:tcPr>
            <w:tcW w:w="947" w:type="dxa"/>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-,067</w:t>
            </w:r>
          </w:p>
        </w:tc>
        <w:tc>
          <w:tcPr>
            <w:tcW w:w="947" w:type="dxa"/>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,121</w:t>
            </w:r>
          </w:p>
        </w:tc>
        <w:tc>
          <w:tcPr>
            <w:tcW w:w="737" w:type="dxa"/>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,904</w:t>
            </w:r>
          </w:p>
        </w:tc>
        <w:tc>
          <w:tcPr>
            <w:tcW w:w="667" w:type="dxa"/>
            <w:tcBorders>
              <w:top w:val="nil"/>
              <w:bottom w:val="nil"/>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1,106</w:t>
            </w:r>
          </w:p>
        </w:tc>
      </w:tr>
      <w:tr w:rsidR="00381AFC" w:rsidRPr="00991265">
        <w:trPr>
          <w:cantSplit/>
          <w:trHeight w:val="250"/>
        </w:trPr>
        <w:tc>
          <w:tcPr>
            <w:tcW w:w="478" w:type="dxa"/>
            <w:vMerge/>
            <w:tcBorders>
              <w:top w:val="single" w:sz="16" w:space="0" w:color="000000"/>
              <w:left w:val="single" w:sz="16" w:space="0" w:color="000000"/>
              <w:bottom w:val="single" w:sz="16" w:space="0" w:color="000000"/>
              <w:right w:val="nil"/>
            </w:tcBorders>
            <w:shd w:val="clear" w:color="auto" w:fill="FFFFFF"/>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396" w:type="dxa"/>
            <w:tcBorders>
              <w:top w:val="nil"/>
              <w:left w:val="nil"/>
              <w:bottom w:val="single" w:sz="16" w:space="0" w:color="000000"/>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ΜΕΤΑΒΛΗΤΗ_DUMMY</w:t>
            </w:r>
          </w:p>
        </w:tc>
        <w:tc>
          <w:tcPr>
            <w:tcW w:w="868" w:type="dxa"/>
            <w:tcBorders>
              <w:top w:val="nil"/>
              <w:left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,064</w:t>
            </w:r>
          </w:p>
        </w:tc>
        <w:tc>
          <w:tcPr>
            <w:tcW w:w="868"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,030</w:t>
            </w:r>
          </w:p>
        </w:tc>
        <w:tc>
          <w:tcPr>
            <w:tcW w:w="957"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,302</w:t>
            </w:r>
          </w:p>
        </w:tc>
        <w:tc>
          <w:tcPr>
            <w:tcW w:w="657"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2,158</w:t>
            </w:r>
          </w:p>
        </w:tc>
        <w:tc>
          <w:tcPr>
            <w:tcW w:w="657"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,036</w:t>
            </w:r>
          </w:p>
        </w:tc>
        <w:tc>
          <w:tcPr>
            <w:tcW w:w="947"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,005</w:t>
            </w:r>
          </w:p>
        </w:tc>
        <w:tc>
          <w:tcPr>
            <w:tcW w:w="947"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,124</w:t>
            </w:r>
          </w:p>
        </w:tc>
        <w:tc>
          <w:tcPr>
            <w:tcW w:w="737"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,904</w:t>
            </w:r>
          </w:p>
        </w:tc>
        <w:tc>
          <w:tcPr>
            <w:tcW w:w="667" w:type="dxa"/>
            <w:tcBorders>
              <w:top w:val="nil"/>
              <w:bottom w:val="single" w:sz="16" w:space="0" w:color="000000"/>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1,106</w:t>
            </w:r>
          </w:p>
        </w:tc>
      </w:tr>
      <w:tr w:rsidR="00381AFC" w:rsidRPr="00991265">
        <w:trPr>
          <w:cantSplit/>
          <w:trHeight w:val="585"/>
        </w:trPr>
        <w:tc>
          <w:tcPr>
            <w:tcW w:w="9180" w:type="dxa"/>
            <w:gridSpan w:val="11"/>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 xml:space="preserve">a. Dependent Variable: </w:t>
            </w:r>
            <w:r w:rsidRPr="00991265">
              <w:rPr>
                <w:rFonts w:cs="Arial"/>
                <w:color w:val="000000"/>
                <w:sz w:val="18"/>
                <w:szCs w:val="18"/>
                <w:lang w:eastAsia="el-GR"/>
              </w:rPr>
              <w:t>ΔΕΙΚΤΗΣ</w:t>
            </w:r>
            <w:r w:rsidRPr="00991265">
              <w:rPr>
                <w:rFonts w:cs="Arial"/>
                <w:color w:val="000000"/>
                <w:sz w:val="18"/>
                <w:szCs w:val="18"/>
                <w:lang w:val="en-US" w:eastAsia="el-GR"/>
              </w:rPr>
              <w:t>_</w:t>
            </w:r>
            <w:r w:rsidRPr="00991265">
              <w:rPr>
                <w:rFonts w:cs="Arial"/>
                <w:color w:val="000000"/>
                <w:sz w:val="18"/>
                <w:szCs w:val="18"/>
                <w:lang w:eastAsia="el-GR"/>
              </w:rPr>
              <w:t>ΑΧΠ</w:t>
            </w:r>
          </w:p>
        </w:tc>
      </w:tr>
    </w:tbl>
    <w:p w:rsidR="00E20FDB" w:rsidRPr="00E244EC" w:rsidRDefault="00E20FDB" w:rsidP="00381AFC">
      <w:pPr>
        <w:autoSpaceDE w:val="0"/>
        <w:autoSpaceDN w:val="0"/>
        <w:adjustRightInd w:val="0"/>
        <w:spacing w:after="0" w:line="400" w:lineRule="atLeast"/>
        <w:ind w:firstLine="0"/>
        <w:jc w:val="left"/>
        <w:rPr>
          <w:rFonts w:ascii="Times New Roman" w:hAnsi="Times New Roman"/>
          <w:szCs w:val="24"/>
          <w:lang w:val="en-US" w:eastAsia="el-GR"/>
        </w:rPr>
      </w:pPr>
    </w:p>
    <w:tbl>
      <w:tblPr>
        <w:tblW w:w="84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8"/>
        <w:gridCol w:w="1230"/>
        <w:gridCol w:w="1230"/>
        <w:gridCol w:w="1476"/>
        <w:gridCol w:w="1184"/>
        <w:gridCol w:w="1014"/>
        <w:gridCol w:w="1476"/>
      </w:tblGrid>
      <w:tr w:rsidR="00381AFC" w:rsidRPr="00991265">
        <w:trPr>
          <w:cantSplit/>
        </w:trPr>
        <w:tc>
          <w:tcPr>
            <w:tcW w:w="8408" w:type="dxa"/>
            <w:gridSpan w:val="7"/>
            <w:tcBorders>
              <w:top w:val="nil"/>
              <w:left w:val="nil"/>
              <w:bottom w:val="nil"/>
              <w:right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b/>
                <w:bCs/>
                <w:color w:val="000000"/>
                <w:sz w:val="18"/>
                <w:szCs w:val="18"/>
                <w:lang w:eastAsia="el-GR"/>
              </w:rPr>
              <w:t>Collinearity Diagnostics</w:t>
            </w:r>
            <w:r w:rsidRPr="00991265">
              <w:rPr>
                <w:rFonts w:cs="Arial"/>
                <w:b/>
                <w:bCs/>
                <w:color w:val="000000"/>
                <w:sz w:val="18"/>
                <w:szCs w:val="18"/>
                <w:vertAlign w:val="superscript"/>
                <w:lang w:eastAsia="el-GR"/>
              </w:rPr>
              <w:t>a</w:t>
            </w:r>
          </w:p>
        </w:tc>
      </w:tr>
      <w:tr w:rsidR="00381AFC" w:rsidRPr="00991265">
        <w:trPr>
          <w:cantSplit/>
        </w:trPr>
        <w:tc>
          <w:tcPr>
            <w:tcW w:w="798" w:type="dxa"/>
            <w:vMerge w:val="restart"/>
            <w:tcBorders>
              <w:top w:val="single" w:sz="16" w:space="0" w:color="000000"/>
              <w:left w:val="single" w:sz="16" w:space="0" w:color="000000"/>
              <w:bottom w:val="nil"/>
              <w:right w:val="nil"/>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Model</w:t>
            </w:r>
          </w:p>
        </w:tc>
        <w:tc>
          <w:tcPr>
            <w:tcW w:w="1230" w:type="dxa"/>
            <w:vMerge w:val="restart"/>
            <w:tcBorders>
              <w:top w:val="single" w:sz="16" w:space="0" w:color="000000"/>
              <w:left w:val="nil"/>
              <w:bottom w:val="nil"/>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Dimension</w:t>
            </w:r>
          </w:p>
        </w:tc>
        <w:tc>
          <w:tcPr>
            <w:tcW w:w="1230" w:type="dxa"/>
            <w:vMerge w:val="restart"/>
            <w:tcBorders>
              <w:top w:val="single" w:sz="16" w:space="0" w:color="000000"/>
              <w:lef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Eigenvalue</w:t>
            </w:r>
          </w:p>
        </w:tc>
        <w:tc>
          <w:tcPr>
            <w:tcW w:w="1476" w:type="dxa"/>
            <w:vMerge w:val="restart"/>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Condition Index</w:t>
            </w:r>
          </w:p>
        </w:tc>
        <w:tc>
          <w:tcPr>
            <w:tcW w:w="3674" w:type="dxa"/>
            <w:gridSpan w:val="3"/>
            <w:tcBorders>
              <w:top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Variance Proportions</w:t>
            </w:r>
          </w:p>
        </w:tc>
      </w:tr>
      <w:tr w:rsidR="00381AFC" w:rsidRPr="00991265">
        <w:trPr>
          <w:cantSplit/>
        </w:trPr>
        <w:tc>
          <w:tcPr>
            <w:tcW w:w="798" w:type="dxa"/>
            <w:vMerge/>
            <w:tcBorders>
              <w:top w:val="single" w:sz="16" w:space="0" w:color="000000"/>
              <w:left w:val="single" w:sz="16" w:space="0" w:color="000000"/>
              <w:bottom w:val="nil"/>
              <w:right w:val="nil"/>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30" w:type="dxa"/>
            <w:vMerge/>
            <w:tcBorders>
              <w:top w:val="single" w:sz="16" w:space="0" w:color="000000"/>
              <w:left w:val="nil"/>
              <w:bottom w:val="nil"/>
              <w:right w:val="single" w:sz="16" w:space="0" w:color="000000"/>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30" w:type="dxa"/>
            <w:vMerge/>
            <w:tcBorders>
              <w:top w:val="single" w:sz="16" w:space="0" w:color="000000"/>
              <w:left w:val="single" w:sz="16" w:space="0" w:color="000000"/>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476" w:type="dxa"/>
            <w:vMerge/>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184"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(Constant)</w:t>
            </w:r>
          </w:p>
        </w:tc>
        <w:tc>
          <w:tcPr>
            <w:tcW w:w="1014"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ΧΡΕΟΣ</w:t>
            </w:r>
          </w:p>
        </w:tc>
        <w:tc>
          <w:tcPr>
            <w:tcW w:w="1476" w:type="dxa"/>
            <w:tcBorders>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ΜΕΤΑΒΛΗΤΗ_DUMMY</w:t>
            </w:r>
          </w:p>
        </w:tc>
      </w:tr>
      <w:tr w:rsidR="00381AFC" w:rsidRPr="00991265">
        <w:trPr>
          <w:cantSplit/>
        </w:trPr>
        <w:tc>
          <w:tcPr>
            <w:tcW w:w="798" w:type="dxa"/>
            <w:vMerge w:val="restart"/>
            <w:tcBorders>
              <w:top w:val="single" w:sz="16" w:space="0" w:color="000000"/>
              <w:left w:val="single" w:sz="16" w:space="0" w:color="000000"/>
              <w:bottom w:val="single" w:sz="16" w:space="0" w:color="000000"/>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1</w:t>
            </w:r>
          </w:p>
        </w:tc>
        <w:tc>
          <w:tcPr>
            <w:tcW w:w="1230" w:type="dxa"/>
            <w:tcBorders>
              <w:top w:val="single" w:sz="16" w:space="0" w:color="000000"/>
              <w:left w:val="nil"/>
              <w:bottom w:val="nil"/>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1</w:t>
            </w:r>
          </w:p>
        </w:tc>
        <w:tc>
          <w:tcPr>
            <w:tcW w:w="1230" w:type="dxa"/>
            <w:tcBorders>
              <w:top w:val="single" w:sz="16" w:space="0" w:color="000000"/>
              <w:left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2,393</w:t>
            </w:r>
          </w:p>
        </w:tc>
        <w:tc>
          <w:tcPr>
            <w:tcW w:w="1476"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1,000</w:t>
            </w:r>
          </w:p>
        </w:tc>
        <w:tc>
          <w:tcPr>
            <w:tcW w:w="1184"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,02</w:t>
            </w:r>
          </w:p>
        </w:tc>
        <w:tc>
          <w:tcPr>
            <w:tcW w:w="1014"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,03</w:t>
            </w:r>
          </w:p>
        </w:tc>
        <w:tc>
          <w:tcPr>
            <w:tcW w:w="1476" w:type="dxa"/>
            <w:tcBorders>
              <w:top w:val="single" w:sz="16" w:space="0" w:color="000000"/>
              <w:bottom w:val="nil"/>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,05</w:t>
            </w:r>
          </w:p>
        </w:tc>
      </w:tr>
      <w:tr w:rsidR="00381AFC" w:rsidRPr="00991265">
        <w:trPr>
          <w:cantSplit/>
        </w:trPr>
        <w:tc>
          <w:tcPr>
            <w:tcW w:w="798" w:type="dxa"/>
            <w:vMerge/>
            <w:tcBorders>
              <w:top w:val="single" w:sz="16" w:space="0" w:color="000000"/>
              <w:left w:val="single" w:sz="16" w:space="0" w:color="000000"/>
              <w:bottom w:val="single" w:sz="16" w:space="0" w:color="000000"/>
              <w:right w:val="nil"/>
            </w:tcBorders>
            <w:shd w:val="clear" w:color="auto" w:fill="FFFFFF"/>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30" w:type="dxa"/>
            <w:tcBorders>
              <w:top w:val="nil"/>
              <w:left w:val="nil"/>
              <w:bottom w:val="nil"/>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2</w:t>
            </w:r>
          </w:p>
        </w:tc>
        <w:tc>
          <w:tcPr>
            <w:tcW w:w="1230" w:type="dxa"/>
            <w:tcBorders>
              <w:top w:val="nil"/>
              <w:left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,517</w:t>
            </w:r>
          </w:p>
        </w:tc>
        <w:tc>
          <w:tcPr>
            <w:tcW w:w="1476" w:type="dxa"/>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2,152</w:t>
            </w:r>
          </w:p>
        </w:tc>
        <w:tc>
          <w:tcPr>
            <w:tcW w:w="1184" w:type="dxa"/>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,01</w:t>
            </w:r>
          </w:p>
        </w:tc>
        <w:tc>
          <w:tcPr>
            <w:tcW w:w="1014" w:type="dxa"/>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,14</w:t>
            </w:r>
          </w:p>
        </w:tc>
        <w:tc>
          <w:tcPr>
            <w:tcW w:w="1476" w:type="dxa"/>
            <w:tcBorders>
              <w:top w:val="nil"/>
              <w:bottom w:val="nil"/>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,58</w:t>
            </w:r>
          </w:p>
        </w:tc>
      </w:tr>
      <w:tr w:rsidR="00381AFC" w:rsidRPr="00991265">
        <w:trPr>
          <w:cantSplit/>
        </w:trPr>
        <w:tc>
          <w:tcPr>
            <w:tcW w:w="798" w:type="dxa"/>
            <w:vMerge/>
            <w:tcBorders>
              <w:top w:val="single" w:sz="16" w:space="0" w:color="000000"/>
              <w:left w:val="single" w:sz="16" w:space="0" w:color="000000"/>
              <w:bottom w:val="single" w:sz="16" w:space="0" w:color="000000"/>
              <w:right w:val="nil"/>
            </w:tcBorders>
            <w:shd w:val="clear" w:color="auto" w:fill="FFFFFF"/>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30" w:type="dxa"/>
            <w:tcBorders>
              <w:top w:val="nil"/>
              <w:left w:val="nil"/>
              <w:bottom w:val="single" w:sz="16" w:space="0" w:color="000000"/>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3</w:t>
            </w:r>
          </w:p>
        </w:tc>
        <w:tc>
          <w:tcPr>
            <w:tcW w:w="1230" w:type="dxa"/>
            <w:tcBorders>
              <w:top w:val="nil"/>
              <w:left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,090</w:t>
            </w:r>
          </w:p>
        </w:tc>
        <w:tc>
          <w:tcPr>
            <w:tcW w:w="1476"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5,162</w:t>
            </w:r>
          </w:p>
        </w:tc>
        <w:tc>
          <w:tcPr>
            <w:tcW w:w="1184"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,97</w:t>
            </w:r>
          </w:p>
        </w:tc>
        <w:tc>
          <w:tcPr>
            <w:tcW w:w="1014"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,83</w:t>
            </w:r>
          </w:p>
        </w:tc>
        <w:tc>
          <w:tcPr>
            <w:tcW w:w="1476" w:type="dxa"/>
            <w:tcBorders>
              <w:top w:val="nil"/>
              <w:bottom w:val="single" w:sz="16" w:space="0" w:color="000000"/>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,36</w:t>
            </w:r>
          </w:p>
        </w:tc>
      </w:tr>
      <w:tr w:rsidR="00381AFC" w:rsidRPr="00991265">
        <w:trPr>
          <w:cantSplit/>
        </w:trPr>
        <w:tc>
          <w:tcPr>
            <w:tcW w:w="8408" w:type="dxa"/>
            <w:gridSpan w:val="7"/>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 xml:space="preserve">a. Dependent Variable: </w:t>
            </w:r>
            <w:r w:rsidRPr="00991265">
              <w:rPr>
                <w:rFonts w:cs="Arial"/>
                <w:color w:val="000000"/>
                <w:sz w:val="18"/>
                <w:szCs w:val="18"/>
                <w:lang w:eastAsia="el-GR"/>
              </w:rPr>
              <w:t>ΔΕΙΚΤΗΣ</w:t>
            </w:r>
            <w:r w:rsidRPr="00991265">
              <w:rPr>
                <w:rFonts w:cs="Arial"/>
                <w:color w:val="000000"/>
                <w:sz w:val="18"/>
                <w:szCs w:val="18"/>
                <w:lang w:val="en-US" w:eastAsia="el-GR"/>
              </w:rPr>
              <w:t>_</w:t>
            </w:r>
            <w:r w:rsidRPr="00991265">
              <w:rPr>
                <w:rFonts w:cs="Arial"/>
                <w:color w:val="000000"/>
                <w:sz w:val="18"/>
                <w:szCs w:val="18"/>
                <w:lang w:eastAsia="el-GR"/>
              </w:rPr>
              <w:t>ΑΧΠ</w:t>
            </w:r>
          </w:p>
        </w:tc>
      </w:tr>
    </w:tbl>
    <w:p w:rsidR="00381AFC" w:rsidRPr="00991265" w:rsidRDefault="00381AFC" w:rsidP="00381AFC">
      <w:pPr>
        <w:autoSpaceDE w:val="0"/>
        <w:autoSpaceDN w:val="0"/>
        <w:adjustRightInd w:val="0"/>
        <w:spacing w:after="0" w:line="400" w:lineRule="atLeast"/>
        <w:ind w:firstLine="0"/>
        <w:jc w:val="left"/>
        <w:rPr>
          <w:rFonts w:ascii="Times New Roman" w:hAnsi="Times New Roman"/>
          <w:szCs w:val="24"/>
          <w:lang w:val="en-US" w:eastAsia="el-GR"/>
        </w:rPr>
      </w:pPr>
    </w:p>
    <w:p w:rsidR="00381AFC" w:rsidRDefault="00381AFC" w:rsidP="00381AFC">
      <w:pPr>
        <w:pStyle w:val="ab"/>
        <w:keepNext/>
      </w:pPr>
      <w:r w:rsidRPr="00C2063C">
        <w:t>ΠΙΝΑΚΑΣ 6. Μοντέλο παλινδρόμησης δείκτη Α</w:t>
      </w:r>
      <w:r>
        <w:t>ΧΠ</w:t>
      </w:r>
      <w:r w:rsidRPr="00C2063C">
        <w:t xml:space="preserve"> και</w:t>
      </w:r>
      <w:r>
        <w:t xml:space="preserve"> το δημοσιονομηκό</w:t>
      </w:r>
      <w:r w:rsidRPr="00C2063C">
        <w:t xml:space="preserve"> έλλειμμα/ πλεόνασμα </w:t>
      </w:r>
    </w:p>
    <w:p w:rsidR="00381AFC" w:rsidRPr="00991265" w:rsidRDefault="00381AFC" w:rsidP="00381AFC">
      <w:pPr>
        <w:autoSpaceDE w:val="0"/>
        <w:autoSpaceDN w:val="0"/>
        <w:adjustRightInd w:val="0"/>
        <w:spacing w:after="0" w:line="240" w:lineRule="auto"/>
        <w:ind w:firstLine="0"/>
        <w:jc w:val="left"/>
        <w:rPr>
          <w:rFonts w:ascii="Times New Roman" w:hAnsi="Times New Roman"/>
          <w:szCs w:val="24"/>
          <w:lang w:eastAsia="el-GR"/>
        </w:rPr>
      </w:pPr>
    </w:p>
    <w:tbl>
      <w:tblPr>
        <w:tblW w:w="47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476"/>
        <w:gridCol w:w="1476"/>
        <w:gridCol w:w="1014"/>
      </w:tblGrid>
      <w:tr w:rsidR="00381AFC" w:rsidRPr="00991265">
        <w:trPr>
          <w:cantSplit/>
        </w:trPr>
        <w:tc>
          <w:tcPr>
            <w:tcW w:w="4763" w:type="dxa"/>
            <w:gridSpan w:val="4"/>
            <w:tcBorders>
              <w:top w:val="nil"/>
              <w:left w:val="nil"/>
              <w:bottom w:val="nil"/>
              <w:right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b/>
                <w:bCs/>
                <w:color w:val="000000"/>
                <w:sz w:val="18"/>
                <w:szCs w:val="18"/>
                <w:lang w:eastAsia="el-GR"/>
              </w:rPr>
              <w:t>Variables Entered/Removed</w:t>
            </w:r>
            <w:r w:rsidRPr="00991265">
              <w:rPr>
                <w:rFonts w:cs="Arial"/>
                <w:b/>
                <w:bCs/>
                <w:color w:val="000000"/>
                <w:sz w:val="18"/>
                <w:szCs w:val="18"/>
                <w:vertAlign w:val="superscript"/>
                <w:lang w:eastAsia="el-GR"/>
              </w:rPr>
              <w:t>a</w:t>
            </w:r>
          </w:p>
        </w:tc>
      </w:tr>
      <w:tr w:rsidR="00381AFC" w:rsidRPr="0099126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Model</w:t>
            </w:r>
          </w:p>
        </w:tc>
        <w:tc>
          <w:tcPr>
            <w:tcW w:w="1475" w:type="dxa"/>
            <w:tcBorders>
              <w:top w:val="single" w:sz="16" w:space="0" w:color="000000"/>
              <w:left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Variables Entered</w:t>
            </w:r>
          </w:p>
        </w:tc>
        <w:tc>
          <w:tcPr>
            <w:tcW w:w="1475" w:type="dxa"/>
            <w:tcBorders>
              <w:top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Variables Removed</w:t>
            </w:r>
          </w:p>
        </w:tc>
        <w:tc>
          <w:tcPr>
            <w:tcW w:w="1014" w:type="dxa"/>
            <w:tcBorders>
              <w:top w:val="single" w:sz="16" w:space="0" w:color="000000"/>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Method</w:t>
            </w:r>
          </w:p>
        </w:tc>
      </w:tr>
      <w:tr w:rsidR="00381AFC" w:rsidRPr="0099126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1</w:t>
            </w:r>
          </w:p>
        </w:tc>
        <w:tc>
          <w:tcPr>
            <w:tcW w:w="1475" w:type="dxa"/>
            <w:tcBorders>
              <w:top w:val="single" w:sz="16" w:space="0" w:color="000000"/>
              <w:left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ΕΛΛΕΙΜΜΑ_ΠΛΕΟΝΑΣΜΑ</w:t>
            </w:r>
            <w:r w:rsidRPr="00991265">
              <w:rPr>
                <w:rFonts w:cs="Arial"/>
                <w:color w:val="000000"/>
                <w:sz w:val="18"/>
                <w:szCs w:val="18"/>
                <w:vertAlign w:val="superscript"/>
                <w:lang w:eastAsia="el-GR"/>
              </w:rPr>
              <w:t>b</w:t>
            </w:r>
          </w:p>
        </w:tc>
        <w:tc>
          <w:tcPr>
            <w:tcW w:w="1475" w:type="dxa"/>
            <w:tcBorders>
              <w:top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w:t>
            </w:r>
          </w:p>
        </w:tc>
        <w:tc>
          <w:tcPr>
            <w:tcW w:w="1014" w:type="dxa"/>
            <w:tcBorders>
              <w:top w:val="single" w:sz="16" w:space="0" w:color="000000"/>
              <w:bottom w:val="single" w:sz="16" w:space="0" w:color="000000"/>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Enter</w:t>
            </w:r>
          </w:p>
        </w:tc>
      </w:tr>
      <w:tr w:rsidR="00381AFC" w:rsidRPr="00991265">
        <w:trPr>
          <w:cantSplit/>
        </w:trPr>
        <w:tc>
          <w:tcPr>
            <w:tcW w:w="4763" w:type="dxa"/>
            <w:gridSpan w:val="4"/>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 xml:space="preserve">a. Dependent Variable: </w:t>
            </w:r>
            <w:r w:rsidRPr="00991265">
              <w:rPr>
                <w:rFonts w:cs="Arial"/>
                <w:color w:val="000000"/>
                <w:sz w:val="18"/>
                <w:szCs w:val="18"/>
                <w:lang w:eastAsia="el-GR"/>
              </w:rPr>
              <w:t>ΔΕΙΚΤΗΣ</w:t>
            </w:r>
            <w:r w:rsidRPr="00991265">
              <w:rPr>
                <w:rFonts w:cs="Arial"/>
                <w:color w:val="000000"/>
                <w:sz w:val="18"/>
                <w:szCs w:val="18"/>
                <w:lang w:val="en-US" w:eastAsia="el-GR"/>
              </w:rPr>
              <w:t>_</w:t>
            </w:r>
            <w:r w:rsidRPr="00991265">
              <w:rPr>
                <w:rFonts w:cs="Arial"/>
                <w:color w:val="000000"/>
                <w:sz w:val="18"/>
                <w:szCs w:val="18"/>
                <w:lang w:eastAsia="el-GR"/>
              </w:rPr>
              <w:t>ΑΧΠ</w:t>
            </w:r>
          </w:p>
        </w:tc>
      </w:tr>
      <w:tr w:rsidR="00381AFC" w:rsidRPr="00991265">
        <w:trPr>
          <w:cantSplit/>
        </w:trPr>
        <w:tc>
          <w:tcPr>
            <w:tcW w:w="4763" w:type="dxa"/>
            <w:gridSpan w:val="4"/>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b. All requested variables entered.</w:t>
            </w:r>
          </w:p>
        </w:tc>
      </w:tr>
    </w:tbl>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73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014"/>
        <w:gridCol w:w="1091"/>
        <w:gridCol w:w="1476"/>
        <w:gridCol w:w="1476"/>
        <w:gridCol w:w="1476"/>
      </w:tblGrid>
      <w:tr w:rsidR="00381AFC" w:rsidRPr="00991265">
        <w:trPr>
          <w:cantSplit/>
        </w:trPr>
        <w:tc>
          <w:tcPr>
            <w:tcW w:w="7329" w:type="dxa"/>
            <w:gridSpan w:val="6"/>
            <w:tcBorders>
              <w:top w:val="nil"/>
              <w:left w:val="nil"/>
              <w:bottom w:val="nil"/>
              <w:right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b/>
                <w:bCs/>
                <w:color w:val="000000"/>
                <w:sz w:val="18"/>
                <w:szCs w:val="18"/>
                <w:lang w:eastAsia="el-GR"/>
              </w:rPr>
              <w:lastRenderedPageBreak/>
              <w:t>Model Summary</w:t>
            </w:r>
            <w:r w:rsidRPr="00991265">
              <w:rPr>
                <w:rFonts w:cs="Arial"/>
                <w:b/>
                <w:bCs/>
                <w:color w:val="000000"/>
                <w:sz w:val="18"/>
                <w:szCs w:val="18"/>
                <w:vertAlign w:val="superscript"/>
                <w:lang w:eastAsia="el-GR"/>
              </w:rPr>
              <w:t>b</w:t>
            </w:r>
          </w:p>
        </w:tc>
      </w:tr>
      <w:tr w:rsidR="00381AFC" w:rsidRPr="0099126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Model</w:t>
            </w:r>
          </w:p>
        </w:tc>
        <w:tc>
          <w:tcPr>
            <w:tcW w:w="1014" w:type="dxa"/>
            <w:tcBorders>
              <w:top w:val="single" w:sz="16" w:space="0" w:color="000000"/>
              <w:left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R</w:t>
            </w:r>
          </w:p>
        </w:tc>
        <w:tc>
          <w:tcPr>
            <w:tcW w:w="1091" w:type="dxa"/>
            <w:tcBorders>
              <w:top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R Square</w:t>
            </w:r>
          </w:p>
        </w:tc>
        <w:tc>
          <w:tcPr>
            <w:tcW w:w="1475" w:type="dxa"/>
            <w:tcBorders>
              <w:top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Adjusted R Square</w:t>
            </w:r>
          </w:p>
        </w:tc>
        <w:tc>
          <w:tcPr>
            <w:tcW w:w="1475" w:type="dxa"/>
            <w:tcBorders>
              <w:top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val="en-US" w:eastAsia="el-GR"/>
              </w:rPr>
            </w:pPr>
            <w:r w:rsidRPr="00991265">
              <w:rPr>
                <w:rFonts w:cs="Arial"/>
                <w:color w:val="000000"/>
                <w:sz w:val="18"/>
                <w:szCs w:val="18"/>
                <w:lang w:val="en-US" w:eastAsia="el-GR"/>
              </w:rPr>
              <w:t>Std. Error of the Estimate</w:t>
            </w:r>
          </w:p>
        </w:tc>
        <w:tc>
          <w:tcPr>
            <w:tcW w:w="1475" w:type="dxa"/>
            <w:tcBorders>
              <w:top w:val="single" w:sz="16" w:space="0" w:color="000000"/>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Durbin-Watson</w:t>
            </w:r>
          </w:p>
        </w:tc>
      </w:tr>
      <w:tr w:rsidR="00381AFC" w:rsidRPr="0099126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1</w:t>
            </w:r>
          </w:p>
        </w:tc>
        <w:tc>
          <w:tcPr>
            <w:tcW w:w="1014" w:type="dxa"/>
            <w:tcBorders>
              <w:top w:val="single" w:sz="16" w:space="0" w:color="000000"/>
              <w:left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,117</w:t>
            </w:r>
            <w:r w:rsidRPr="00991265">
              <w:rPr>
                <w:rFonts w:cs="Arial"/>
                <w:color w:val="000000"/>
                <w:sz w:val="18"/>
                <w:szCs w:val="18"/>
                <w:vertAlign w:val="superscript"/>
                <w:lang w:eastAsia="el-GR"/>
              </w:rPr>
              <w:t>a</w:t>
            </w:r>
          </w:p>
        </w:tc>
        <w:tc>
          <w:tcPr>
            <w:tcW w:w="1091" w:type="dxa"/>
            <w:tcBorders>
              <w:top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,014</w:t>
            </w:r>
          </w:p>
        </w:tc>
        <w:tc>
          <w:tcPr>
            <w:tcW w:w="1475" w:type="dxa"/>
            <w:tcBorders>
              <w:top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-,005</w:t>
            </w:r>
          </w:p>
        </w:tc>
        <w:tc>
          <w:tcPr>
            <w:tcW w:w="1475" w:type="dxa"/>
            <w:tcBorders>
              <w:top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,10739</w:t>
            </w:r>
          </w:p>
        </w:tc>
        <w:tc>
          <w:tcPr>
            <w:tcW w:w="1475" w:type="dxa"/>
            <w:tcBorders>
              <w:top w:val="single" w:sz="16" w:space="0" w:color="000000"/>
              <w:bottom w:val="single" w:sz="16" w:space="0" w:color="000000"/>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1,770</w:t>
            </w:r>
          </w:p>
        </w:tc>
      </w:tr>
      <w:tr w:rsidR="00381AFC" w:rsidRPr="00991265">
        <w:trPr>
          <w:cantSplit/>
        </w:trPr>
        <w:tc>
          <w:tcPr>
            <w:tcW w:w="7329" w:type="dxa"/>
            <w:gridSpan w:val="6"/>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 xml:space="preserve">a. Predictors: (Constant), </w:t>
            </w:r>
            <w:r w:rsidRPr="00991265">
              <w:rPr>
                <w:rFonts w:cs="Arial"/>
                <w:color w:val="000000"/>
                <w:sz w:val="18"/>
                <w:szCs w:val="18"/>
                <w:lang w:eastAsia="el-GR"/>
              </w:rPr>
              <w:t>ΕΛΛΕΙΜΜΑ</w:t>
            </w:r>
            <w:r w:rsidRPr="00991265">
              <w:rPr>
                <w:rFonts w:cs="Arial"/>
                <w:color w:val="000000"/>
                <w:sz w:val="18"/>
                <w:szCs w:val="18"/>
                <w:lang w:val="en-US" w:eastAsia="el-GR"/>
              </w:rPr>
              <w:t>_</w:t>
            </w:r>
            <w:r w:rsidRPr="00991265">
              <w:rPr>
                <w:rFonts w:cs="Arial"/>
                <w:color w:val="000000"/>
                <w:sz w:val="18"/>
                <w:szCs w:val="18"/>
                <w:lang w:eastAsia="el-GR"/>
              </w:rPr>
              <w:t>ΠΛΕΟΝΑΣΜΑ</w:t>
            </w:r>
          </w:p>
        </w:tc>
      </w:tr>
      <w:tr w:rsidR="00381AFC" w:rsidRPr="00991265">
        <w:trPr>
          <w:cantSplit/>
        </w:trPr>
        <w:tc>
          <w:tcPr>
            <w:tcW w:w="7329" w:type="dxa"/>
            <w:gridSpan w:val="6"/>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 xml:space="preserve">b. Dependent Variable: </w:t>
            </w:r>
            <w:r w:rsidRPr="00991265">
              <w:rPr>
                <w:rFonts w:cs="Arial"/>
                <w:color w:val="000000"/>
                <w:sz w:val="18"/>
                <w:szCs w:val="18"/>
                <w:lang w:eastAsia="el-GR"/>
              </w:rPr>
              <w:t>ΔΕΙΚΤΗΣ</w:t>
            </w:r>
            <w:r w:rsidRPr="00991265">
              <w:rPr>
                <w:rFonts w:cs="Arial"/>
                <w:color w:val="000000"/>
                <w:sz w:val="18"/>
                <w:szCs w:val="18"/>
                <w:lang w:val="en-US" w:eastAsia="el-GR"/>
              </w:rPr>
              <w:t>_</w:t>
            </w:r>
            <w:r w:rsidRPr="00991265">
              <w:rPr>
                <w:rFonts w:cs="Arial"/>
                <w:color w:val="000000"/>
                <w:sz w:val="18"/>
                <w:szCs w:val="18"/>
                <w:lang w:eastAsia="el-GR"/>
              </w:rPr>
              <w:t>ΑΧΠ</w:t>
            </w:r>
          </w:p>
        </w:tc>
      </w:tr>
    </w:tbl>
    <w:p w:rsidR="00E20FDB" w:rsidRPr="002366DF" w:rsidRDefault="00E20FDB"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86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44"/>
        <w:gridCol w:w="1445"/>
        <w:gridCol w:w="806"/>
        <w:gridCol w:w="806"/>
        <w:gridCol w:w="889"/>
        <w:gridCol w:w="610"/>
        <w:gridCol w:w="610"/>
        <w:gridCol w:w="880"/>
        <w:gridCol w:w="880"/>
        <w:gridCol w:w="685"/>
        <w:gridCol w:w="621"/>
      </w:tblGrid>
      <w:tr w:rsidR="00381AFC" w:rsidRPr="00991265">
        <w:trPr>
          <w:cantSplit/>
          <w:trHeight w:val="615"/>
        </w:trPr>
        <w:tc>
          <w:tcPr>
            <w:tcW w:w="8675" w:type="dxa"/>
            <w:gridSpan w:val="11"/>
            <w:tcBorders>
              <w:top w:val="nil"/>
              <w:left w:val="nil"/>
              <w:bottom w:val="nil"/>
              <w:right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b/>
                <w:bCs/>
                <w:color w:val="000000"/>
                <w:sz w:val="18"/>
                <w:szCs w:val="18"/>
                <w:lang w:eastAsia="el-GR"/>
              </w:rPr>
              <w:t>Coefficients</w:t>
            </w:r>
            <w:r w:rsidRPr="00991265">
              <w:rPr>
                <w:rFonts w:cs="Arial"/>
                <w:b/>
                <w:bCs/>
                <w:color w:val="000000"/>
                <w:sz w:val="18"/>
                <w:szCs w:val="18"/>
                <w:vertAlign w:val="superscript"/>
                <w:lang w:eastAsia="el-GR"/>
              </w:rPr>
              <w:t>a</w:t>
            </w:r>
          </w:p>
        </w:tc>
      </w:tr>
      <w:tr w:rsidR="00381AFC" w:rsidRPr="00991265">
        <w:trPr>
          <w:cantSplit/>
          <w:trHeight w:val="1266"/>
        </w:trPr>
        <w:tc>
          <w:tcPr>
            <w:tcW w:w="1888" w:type="dxa"/>
            <w:gridSpan w:val="2"/>
            <w:vMerge w:val="restart"/>
            <w:tcBorders>
              <w:top w:val="single" w:sz="16" w:space="0" w:color="000000"/>
              <w:left w:val="single" w:sz="16" w:space="0" w:color="000000"/>
              <w:bottom w:val="nil"/>
              <w:right w:val="nil"/>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Model</w:t>
            </w:r>
          </w:p>
        </w:tc>
        <w:tc>
          <w:tcPr>
            <w:tcW w:w="1612" w:type="dxa"/>
            <w:gridSpan w:val="2"/>
            <w:tcBorders>
              <w:top w:val="single" w:sz="16" w:space="0" w:color="000000"/>
              <w:lef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Unstandardized Coefficients</w:t>
            </w:r>
          </w:p>
        </w:tc>
        <w:tc>
          <w:tcPr>
            <w:tcW w:w="889" w:type="dxa"/>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Standardized Coefficients</w:t>
            </w:r>
          </w:p>
        </w:tc>
        <w:tc>
          <w:tcPr>
            <w:tcW w:w="610" w:type="dxa"/>
            <w:vMerge w:val="restart"/>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t</w:t>
            </w:r>
          </w:p>
        </w:tc>
        <w:tc>
          <w:tcPr>
            <w:tcW w:w="610" w:type="dxa"/>
            <w:vMerge w:val="restart"/>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Sig.</w:t>
            </w:r>
          </w:p>
        </w:tc>
        <w:tc>
          <w:tcPr>
            <w:tcW w:w="1759" w:type="dxa"/>
            <w:gridSpan w:val="2"/>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95,0% Confidence Interval for B</w:t>
            </w:r>
          </w:p>
        </w:tc>
        <w:tc>
          <w:tcPr>
            <w:tcW w:w="1306" w:type="dxa"/>
            <w:gridSpan w:val="2"/>
            <w:tcBorders>
              <w:top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Collinearity Statistics</w:t>
            </w:r>
          </w:p>
        </w:tc>
      </w:tr>
      <w:tr w:rsidR="00381AFC" w:rsidRPr="00991265">
        <w:trPr>
          <w:cantSplit/>
          <w:trHeight w:val="279"/>
        </w:trPr>
        <w:tc>
          <w:tcPr>
            <w:tcW w:w="1888" w:type="dxa"/>
            <w:gridSpan w:val="2"/>
            <w:vMerge/>
            <w:tcBorders>
              <w:top w:val="single" w:sz="16" w:space="0" w:color="000000"/>
              <w:left w:val="single" w:sz="16" w:space="0" w:color="000000"/>
              <w:bottom w:val="nil"/>
              <w:right w:val="nil"/>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806" w:type="dxa"/>
            <w:tcBorders>
              <w:left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B</w:t>
            </w:r>
          </w:p>
        </w:tc>
        <w:tc>
          <w:tcPr>
            <w:tcW w:w="806"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Std. Error</w:t>
            </w:r>
          </w:p>
        </w:tc>
        <w:tc>
          <w:tcPr>
            <w:tcW w:w="889"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Beta</w:t>
            </w:r>
          </w:p>
        </w:tc>
        <w:tc>
          <w:tcPr>
            <w:tcW w:w="610" w:type="dxa"/>
            <w:vMerge/>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610" w:type="dxa"/>
            <w:vMerge/>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880"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Lower Bound</w:t>
            </w:r>
          </w:p>
        </w:tc>
        <w:tc>
          <w:tcPr>
            <w:tcW w:w="880"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Upper Bound</w:t>
            </w:r>
          </w:p>
        </w:tc>
        <w:tc>
          <w:tcPr>
            <w:tcW w:w="685"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Tolerance</w:t>
            </w:r>
          </w:p>
        </w:tc>
        <w:tc>
          <w:tcPr>
            <w:tcW w:w="621" w:type="dxa"/>
            <w:tcBorders>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VIF</w:t>
            </w:r>
          </w:p>
        </w:tc>
      </w:tr>
      <w:tr w:rsidR="00381AFC" w:rsidRPr="00991265">
        <w:trPr>
          <w:cantSplit/>
          <w:trHeight w:val="615"/>
        </w:trPr>
        <w:tc>
          <w:tcPr>
            <w:tcW w:w="444" w:type="dxa"/>
            <w:vMerge w:val="restart"/>
            <w:tcBorders>
              <w:top w:val="single" w:sz="16" w:space="0" w:color="000000"/>
              <w:left w:val="single" w:sz="16" w:space="0" w:color="000000"/>
              <w:bottom w:val="single" w:sz="16" w:space="0" w:color="000000"/>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1</w:t>
            </w:r>
          </w:p>
        </w:tc>
        <w:tc>
          <w:tcPr>
            <w:tcW w:w="1445" w:type="dxa"/>
            <w:tcBorders>
              <w:top w:val="single" w:sz="16" w:space="0" w:color="000000"/>
              <w:left w:val="nil"/>
              <w:bottom w:val="nil"/>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(Constant)</w:t>
            </w:r>
          </w:p>
        </w:tc>
        <w:tc>
          <w:tcPr>
            <w:tcW w:w="806" w:type="dxa"/>
            <w:tcBorders>
              <w:top w:val="single" w:sz="16" w:space="0" w:color="000000"/>
              <w:left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,295</w:t>
            </w:r>
          </w:p>
        </w:tc>
        <w:tc>
          <w:tcPr>
            <w:tcW w:w="806"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,020</w:t>
            </w:r>
          </w:p>
        </w:tc>
        <w:tc>
          <w:tcPr>
            <w:tcW w:w="889"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610"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14,409</w:t>
            </w:r>
          </w:p>
        </w:tc>
        <w:tc>
          <w:tcPr>
            <w:tcW w:w="610"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,000</w:t>
            </w:r>
          </w:p>
        </w:tc>
        <w:tc>
          <w:tcPr>
            <w:tcW w:w="880"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,254</w:t>
            </w:r>
          </w:p>
        </w:tc>
        <w:tc>
          <w:tcPr>
            <w:tcW w:w="880"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,336</w:t>
            </w:r>
          </w:p>
        </w:tc>
        <w:tc>
          <w:tcPr>
            <w:tcW w:w="685"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621" w:type="dxa"/>
            <w:tcBorders>
              <w:top w:val="single" w:sz="16" w:space="0" w:color="000000"/>
              <w:bottom w:val="nil"/>
              <w:right w:val="single" w:sz="16" w:space="0" w:color="000000"/>
            </w:tcBorders>
            <w:shd w:val="clear" w:color="auto" w:fill="FFFFFF"/>
            <w:vAlign w:val="center"/>
          </w:tcPr>
          <w:p w:rsidR="00381AFC" w:rsidRPr="0099126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r>
      <w:tr w:rsidR="00381AFC" w:rsidRPr="00991265">
        <w:trPr>
          <w:cantSplit/>
          <w:trHeight w:val="279"/>
        </w:trPr>
        <w:tc>
          <w:tcPr>
            <w:tcW w:w="444" w:type="dxa"/>
            <w:vMerge/>
            <w:tcBorders>
              <w:top w:val="single" w:sz="16" w:space="0" w:color="000000"/>
              <w:left w:val="single" w:sz="16" w:space="0" w:color="000000"/>
              <w:bottom w:val="single" w:sz="16" w:space="0" w:color="000000"/>
              <w:right w:val="nil"/>
            </w:tcBorders>
            <w:shd w:val="clear" w:color="auto" w:fill="FFFFFF"/>
          </w:tcPr>
          <w:p w:rsidR="00381AFC" w:rsidRPr="0099126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1445" w:type="dxa"/>
            <w:tcBorders>
              <w:top w:val="nil"/>
              <w:left w:val="nil"/>
              <w:bottom w:val="single" w:sz="16" w:space="0" w:color="000000"/>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ΕΛΛΕΙΜΜΑ_ΠΛΕΟΝΑΣΜΑ</w:t>
            </w:r>
          </w:p>
        </w:tc>
        <w:tc>
          <w:tcPr>
            <w:tcW w:w="806" w:type="dxa"/>
            <w:tcBorders>
              <w:top w:val="nil"/>
              <w:left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,394</w:t>
            </w:r>
          </w:p>
        </w:tc>
        <w:tc>
          <w:tcPr>
            <w:tcW w:w="806"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,458</w:t>
            </w:r>
          </w:p>
        </w:tc>
        <w:tc>
          <w:tcPr>
            <w:tcW w:w="889"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,117</w:t>
            </w:r>
          </w:p>
        </w:tc>
        <w:tc>
          <w:tcPr>
            <w:tcW w:w="610"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,860</w:t>
            </w:r>
          </w:p>
        </w:tc>
        <w:tc>
          <w:tcPr>
            <w:tcW w:w="610"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,394</w:t>
            </w:r>
          </w:p>
        </w:tc>
        <w:tc>
          <w:tcPr>
            <w:tcW w:w="880"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-,525</w:t>
            </w:r>
          </w:p>
        </w:tc>
        <w:tc>
          <w:tcPr>
            <w:tcW w:w="880"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1,313</w:t>
            </w:r>
          </w:p>
        </w:tc>
        <w:tc>
          <w:tcPr>
            <w:tcW w:w="685"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1,000</w:t>
            </w:r>
          </w:p>
        </w:tc>
        <w:tc>
          <w:tcPr>
            <w:tcW w:w="621" w:type="dxa"/>
            <w:tcBorders>
              <w:top w:val="nil"/>
              <w:bottom w:val="single" w:sz="16" w:space="0" w:color="000000"/>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1,000</w:t>
            </w:r>
          </w:p>
        </w:tc>
      </w:tr>
      <w:tr w:rsidR="00381AFC" w:rsidRPr="00991265">
        <w:trPr>
          <w:cantSplit/>
          <w:trHeight w:val="651"/>
        </w:trPr>
        <w:tc>
          <w:tcPr>
            <w:tcW w:w="8675" w:type="dxa"/>
            <w:gridSpan w:val="11"/>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 xml:space="preserve">a. Dependent Variable: </w:t>
            </w:r>
            <w:r w:rsidRPr="00991265">
              <w:rPr>
                <w:rFonts w:cs="Arial"/>
                <w:color w:val="000000"/>
                <w:sz w:val="18"/>
                <w:szCs w:val="18"/>
                <w:lang w:eastAsia="el-GR"/>
              </w:rPr>
              <w:t>ΔΕΙΚΤΗΣ</w:t>
            </w:r>
            <w:r w:rsidRPr="00991265">
              <w:rPr>
                <w:rFonts w:cs="Arial"/>
                <w:color w:val="000000"/>
                <w:sz w:val="18"/>
                <w:szCs w:val="18"/>
                <w:lang w:val="en-US" w:eastAsia="el-GR"/>
              </w:rPr>
              <w:t>_</w:t>
            </w:r>
            <w:r w:rsidRPr="00991265">
              <w:rPr>
                <w:rFonts w:cs="Arial"/>
                <w:color w:val="000000"/>
                <w:sz w:val="18"/>
                <w:szCs w:val="18"/>
                <w:lang w:eastAsia="el-GR"/>
              </w:rPr>
              <w:t>ΑΧΠ</w:t>
            </w:r>
          </w:p>
        </w:tc>
      </w:tr>
    </w:tbl>
    <w:p w:rsidR="00381AFC" w:rsidRPr="00991265" w:rsidRDefault="00381AFC" w:rsidP="00381AFC">
      <w:pPr>
        <w:autoSpaceDE w:val="0"/>
        <w:autoSpaceDN w:val="0"/>
        <w:adjustRightInd w:val="0"/>
        <w:spacing w:after="0" w:line="400" w:lineRule="atLeast"/>
        <w:ind w:firstLine="0"/>
        <w:jc w:val="left"/>
        <w:rPr>
          <w:rFonts w:ascii="Times New Roman" w:hAnsi="Times New Roman"/>
          <w:szCs w:val="24"/>
          <w:lang w:val="en-US" w:eastAsia="el-GR"/>
        </w:rPr>
      </w:pPr>
    </w:p>
    <w:tbl>
      <w:tblPr>
        <w:tblW w:w="73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8"/>
        <w:gridCol w:w="1230"/>
        <w:gridCol w:w="1230"/>
        <w:gridCol w:w="1476"/>
        <w:gridCol w:w="1184"/>
        <w:gridCol w:w="1476"/>
      </w:tblGrid>
      <w:tr w:rsidR="00381AFC" w:rsidRPr="00991265" w:rsidTr="00E20FDB">
        <w:trPr>
          <w:cantSplit/>
        </w:trPr>
        <w:tc>
          <w:tcPr>
            <w:tcW w:w="7394" w:type="dxa"/>
            <w:gridSpan w:val="6"/>
            <w:tcBorders>
              <w:top w:val="nil"/>
              <w:left w:val="nil"/>
              <w:bottom w:val="nil"/>
              <w:right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b/>
                <w:bCs/>
                <w:color w:val="000000"/>
                <w:sz w:val="18"/>
                <w:szCs w:val="18"/>
                <w:lang w:eastAsia="el-GR"/>
              </w:rPr>
              <w:t>Collinearity Diagnostics</w:t>
            </w:r>
            <w:r w:rsidRPr="00991265">
              <w:rPr>
                <w:rFonts w:cs="Arial"/>
                <w:b/>
                <w:bCs/>
                <w:color w:val="000000"/>
                <w:sz w:val="18"/>
                <w:szCs w:val="18"/>
                <w:vertAlign w:val="superscript"/>
                <w:lang w:eastAsia="el-GR"/>
              </w:rPr>
              <w:t>a</w:t>
            </w:r>
          </w:p>
        </w:tc>
      </w:tr>
      <w:tr w:rsidR="00381AFC" w:rsidRPr="00991265" w:rsidTr="00E20FDB">
        <w:trPr>
          <w:cantSplit/>
        </w:trPr>
        <w:tc>
          <w:tcPr>
            <w:tcW w:w="798" w:type="dxa"/>
            <w:vMerge w:val="restart"/>
            <w:tcBorders>
              <w:top w:val="single" w:sz="16" w:space="0" w:color="000000"/>
              <w:left w:val="single" w:sz="16" w:space="0" w:color="000000"/>
              <w:bottom w:val="nil"/>
              <w:right w:val="nil"/>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Model</w:t>
            </w:r>
          </w:p>
        </w:tc>
        <w:tc>
          <w:tcPr>
            <w:tcW w:w="1230" w:type="dxa"/>
            <w:vMerge w:val="restart"/>
            <w:tcBorders>
              <w:top w:val="single" w:sz="16" w:space="0" w:color="000000"/>
              <w:left w:val="nil"/>
              <w:bottom w:val="nil"/>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Dimension</w:t>
            </w:r>
          </w:p>
        </w:tc>
        <w:tc>
          <w:tcPr>
            <w:tcW w:w="1230" w:type="dxa"/>
            <w:vMerge w:val="restart"/>
            <w:tcBorders>
              <w:top w:val="single" w:sz="16" w:space="0" w:color="000000"/>
              <w:lef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Eigenvalue</w:t>
            </w:r>
          </w:p>
        </w:tc>
        <w:tc>
          <w:tcPr>
            <w:tcW w:w="1476" w:type="dxa"/>
            <w:vMerge w:val="restart"/>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Condition Index</w:t>
            </w:r>
          </w:p>
        </w:tc>
        <w:tc>
          <w:tcPr>
            <w:tcW w:w="2660" w:type="dxa"/>
            <w:gridSpan w:val="2"/>
            <w:tcBorders>
              <w:top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Variance Proportions</w:t>
            </w:r>
          </w:p>
        </w:tc>
      </w:tr>
      <w:tr w:rsidR="00381AFC" w:rsidRPr="00991265" w:rsidTr="00E20FDB">
        <w:trPr>
          <w:cantSplit/>
        </w:trPr>
        <w:tc>
          <w:tcPr>
            <w:tcW w:w="798" w:type="dxa"/>
            <w:vMerge/>
            <w:tcBorders>
              <w:top w:val="single" w:sz="16" w:space="0" w:color="000000"/>
              <w:left w:val="single" w:sz="16" w:space="0" w:color="000000"/>
              <w:bottom w:val="nil"/>
              <w:right w:val="nil"/>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30" w:type="dxa"/>
            <w:vMerge/>
            <w:tcBorders>
              <w:top w:val="single" w:sz="16" w:space="0" w:color="000000"/>
              <w:left w:val="nil"/>
              <w:bottom w:val="nil"/>
              <w:right w:val="single" w:sz="16" w:space="0" w:color="000000"/>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30" w:type="dxa"/>
            <w:vMerge/>
            <w:tcBorders>
              <w:top w:val="single" w:sz="16" w:space="0" w:color="000000"/>
              <w:left w:val="single" w:sz="16" w:space="0" w:color="000000"/>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476" w:type="dxa"/>
            <w:vMerge/>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184"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(Constant)</w:t>
            </w:r>
          </w:p>
        </w:tc>
        <w:tc>
          <w:tcPr>
            <w:tcW w:w="1476" w:type="dxa"/>
            <w:tcBorders>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ΕΛΛΕΙΜΜΑ_ΠΛΕΟΝΑΣΜΑ</w:t>
            </w:r>
          </w:p>
        </w:tc>
      </w:tr>
      <w:tr w:rsidR="00381AFC" w:rsidRPr="00991265" w:rsidTr="00E20FDB">
        <w:trPr>
          <w:cantSplit/>
        </w:trPr>
        <w:tc>
          <w:tcPr>
            <w:tcW w:w="798" w:type="dxa"/>
            <w:vMerge w:val="restart"/>
            <w:tcBorders>
              <w:top w:val="single" w:sz="16" w:space="0" w:color="000000"/>
              <w:left w:val="single" w:sz="16" w:space="0" w:color="000000"/>
              <w:bottom w:val="single" w:sz="16" w:space="0" w:color="000000"/>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1</w:t>
            </w:r>
          </w:p>
        </w:tc>
        <w:tc>
          <w:tcPr>
            <w:tcW w:w="1230" w:type="dxa"/>
            <w:tcBorders>
              <w:top w:val="single" w:sz="16" w:space="0" w:color="000000"/>
              <w:left w:val="nil"/>
              <w:bottom w:val="nil"/>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1</w:t>
            </w:r>
          </w:p>
        </w:tc>
        <w:tc>
          <w:tcPr>
            <w:tcW w:w="1230" w:type="dxa"/>
            <w:tcBorders>
              <w:top w:val="single" w:sz="16" w:space="0" w:color="000000"/>
              <w:left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1,706</w:t>
            </w:r>
          </w:p>
        </w:tc>
        <w:tc>
          <w:tcPr>
            <w:tcW w:w="1476"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1,000</w:t>
            </w:r>
          </w:p>
        </w:tc>
        <w:tc>
          <w:tcPr>
            <w:tcW w:w="1184"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,15</w:t>
            </w:r>
          </w:p>
        </w:tc>
        <w:tc>
          <w:tcPr>
            <w:tcW w:w="1476" w:type="dxa"/>
            <w:tcBorders>
              <w:top w:val="single" w:sz="16" w:space="0" w:color="000000"/>
              <w:bottom w:val="nil"/>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,15</w:t>
            </w:r>
          </w:p>
        </w:tc>
      </w:tr>
      <w:tr w:rsidR="00381AFC" w:rsidRPr="00991265" w:rsidTr="00E20FDB">
        <w:trPr>
          <w:cantSplit/>
        </w:trPr>
        <w:tc>
          <w:tcPr>
            <w:tcW w:w="798" w:type="dxa"/>
            <w:vMerge/>
            <w:tcBorders>
              <w:top w:val="single" w:sz="16" w:space="0" w:color="000000"/>
              <w:left w:val="single" w:sz="16" w:space="0" w:color="000000"/>
              <w:bottom w:val="single" w:sz="16" w:space="0" w:color="000000"/>
              <w:right w:val="nil"/>
            </w:tcBorders>
            <w:shd w:val="clear" w:color="auto" w:fill="FFFFFF"/>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30" w:type="dxa"/>
            <w:tcBorders>
              <w:top w:val="nil"/>
              <w:left w:val="nil"/>
              <w:bottom w:val="single" w:sz="16" w:space="0" w:color="000000"/>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2</w:t>
            </w:r>
          </w:p>
        </w:tc>
        <w:tc>
          <w:tcPr>
            <w:tcW w:w="1230" w:type="dxa"/>
            <w:tcBorders>
              <w:top w:val="nil"/>
              <w:left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,294</w:t>
            </w:r>
          </w:p>
        </w:tc>
        <w:tc>
          <w:tcPr>
            <w:tcW w:w="1476"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2,410</w:t>
            </w:r>
          </w:p>
        </w:tc>
        <w:tc>
          <w:tcPr>
            <w:tcW w:w="1184"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,85</w:t>
            </w:r>
          </w:p>
        </w:tc>
        <w:tc>
          <w:tcPr>
            <w:tcW w:w="1476" w:type="dxa"/>
            <w:tcBorders>
              <w:top w:val="nil"/>
              <w:bottom w:val="single" w:sz="16" w:space="0" w:color="000000"/>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,85</w:t>
            </w:r>
          </w:p>
        </w:tc>
      </w:tr>
      <w:tr w:rsidR="00381AFC" w:rsidRPr="00991265" w:rsidTr="00E20FDB">
        <w:trPr>
          <w:cantSplit/>
        </w:trPr>
        <w:tc>
          <w:tcPr>
            <w:tcW w:w="7394" w:type="dxa"/>
            <w:gridSpan w:val="6"/>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 xml:space="preserve">a. Dependent Variable: </w:t>
            </w:r>
            <w:r w:rsidRPr="00991265">
              <w:rPr>
                <w:rFonts w:cs="Arial"/>
                <w:color w:val="000000"/>
                <w:sz w:val="18"/>
                <w:szCs w:val="18"/>
                <w:lang w:eastAsia="el-GR"/>
              </w:rPr>
              <w:t>ΔΕΙΚΤΗΣ</w:t>
            </w:r>
            <w:r w:rsidRPr="00991265">
              <w:rPr>
                <w:rFonts w:cs="Arial"/>
                <w:color w:val="000000"/>
                <w:sz w:val="18"/>
                <w:szCs w:val="18"/>
                <w:lang w:val="en-US" w:eastAsia="el-GR"/>
              </w:rPr>
              <w:t>_</w:t>
            </w:r>
            <w:r w:rsidRPr="00991265">
              <w:rPr>
                <w:rFonts w:cs="Arial"/>
                <w:color w:val="000000"/>
                <w:sz w:val="18"/>
                <w:szCs w:val="18"/>
                <w:lang w:eastAsia="el-GR"/>
              </w:rPr>
              <w:t>ΑΧΠ</w:t>
            </w:r>
          </w:p>
        </w:tc>
      </w:tr>
    </w:tbl>
    <w:p w:rsidR="00381AFC" w:rsidRPr="00BE77F8" w:rsidRDefault="00381AFC" w:rsidP="00381AFC">
      <w:pPr>
        <w:rPr>
          <w:lang w:val="en-US"/>
        </w:rPr>
      </w:pPr>
    </w:p>
    <w:p w:rsidR="00381AFC" w:rsidRPr="00991265" w:rsidRDefault="00E244EC" w:rsidP="00E244EC">
      <w:pPr>
        <w:pStyle w:val="ab"/>
        <w:keepNext/>
        <w:rPr>
          <w:rFonts w:ascii="Times New Roman" w:hAnsi="Times New Roman"/>
          <w:szCs w:val="24"/>
          <w:lang w:eastAsia="el-GR"/>
        </w:rPr>
      </w:pPr>
      <w:r w:rsidRPr="005C5449">
        <w:br w:type="page"/>
      </w:r>
      <w:r w:rsidR="00381AFC" w:rsidRPr="00CC5E86">
        <w:lastRenderedPageBreak/>
        <w:t>ΠΙΝΑΚΑΣ 7. Μοντέλο παλινδρόμησης δείκτη Α</w:t>
      </w:r>
      <w:r w:rsidR="00381AFC">
        <w:t xml:space="preserve">ΧΠ, το δημοσιονομικό </w:t>
      </w:r>
      <w:r w:rsidR="00381AFC" w:rsidRPr="00CC5E86">
        <w:t xml:space="preserve"> έλλειμμα/ πλεόνασμα και ψευδομεταβλητή</w:t>
      </w:r>
    </w:p>
    <w:tbl>
      <w:tblPr>
        <w:tblW w:w="47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476"/>
        <w:gridCol w:w="1476"/>
        <w:gridCol w:w="1014"/>
      </w:tblGrid>
      <w:tr w:rsidR="00381AFC" w:rsidRPr="00991265">
        <w:trPr>
          <w:cantSplit/>
        </w:trPr>
        <w:tc>
          <w:tcPr>
            <w:tcW w:w="4763" w:type="dxa"/>
            <w:gridSpan w:val="4"/>
            <w:tcBorders>
              <w:top w:val="nil"/>
              <w:left w:val="nil"/>
              <w:bottom w:val="nil"/>
              <w:right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b/>
                <w:bCs/>
                <w:color w:val="000000"/>
                <w:sz w:val="18"/>
                <w:szCs w:val="18"/>
                <w:lang w:eastAsia="el-GR"/>
              </w:rPr>
              <w:t>Variables Entered/Removed</w:t>
            </w:r>
            <w:r w:rsidRPr="00991265">
              <w:rPr>
                <w:rFonts w:cs="Arial"/>
                <w:b/>
                <w:bCs/>
                <w:color w:val="000000"/>
                <w:sz w:val="18"/>
                <w:szCs w:val="18"/>
                <w:vertAlign w:val="superscript"/>
                <w:lang w:eastAsia="el-GR"/>
              </w:rPr>
              <w:t>a</w:t>
            </w:r>
          </w:p>
        </w:tc>
      </w:tr>
      <w:tr w:rsidR="00381AFC" w:rsidRPr="0099126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Model</w:t>
            </w:r>
          </w:p>
        </w:tc>
        <w:tc>
          <w:tcPr>
            <w:tcW w:w="1475" w:type="dxa"/>
            <w:tcBorders>
              <w:top w:val="single" w:sz="16" w:space="0" w:color="000000"/>
              <w:left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Variables Entered</w:t>
            </w:r>
          </w:p>
        </w:tc>
        <w:tc>
          <w:tcPr>
            <w:tcW w:w="1475" w:type="dxa"/>
            <w:tcBorders>
              <w:top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Variables Removed</w:t>
            </w:r>
          </w:p>
        </w:tc>
        <w:tc>
          <w:tcPr>
            <w:tcW w:w="1014" w:type="dxa"/>
            <w:tcBorders>
              <w:top w:val="single" w:sz="16" w:space="0" w:color="000000"/>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Method</w:t>
            </w:r>
          </w:p>
        </w:tc>
      </w:tr>
      <w:tr w:rsidR="00381AFC" w:rsidRPr="0099126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1</w:t>
            </w:r>
          </w:p>
        </w:tc>
        <w:tc>
          <w:tcPr>
            <w:tcW w:w="1475" w:type="dxa"/>
            <w:tcBorders>
              <w:top w:val="single" w:sz="16" w:space="0" w:color="000000"/>
              <w:left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ΜΕΤΑΒΛΗΤΗ_DUMMY, ΕΛΛΕΙΜΜΑ_ΠΛΕΟΝΑΣΜΑ</w:t>
            </w:r>
            <w:r w:rsidRPr="00991265">
              <w:rPr>
                <w:rFonts w:cs="Arial"/>
                <w:color w:val="000000"/>
                <w:sz w:val="18"/>
                <w:szCs w:val="18"/>
                <w:vertAlign w:val="superscript"/>
                <w:lang w:eastAsia="el-GR"/>
              </w:rPr>
              <w:t>b</w:t>
            </w:r>
          </w:p>
        </w:tc>
        <w:tc>
          <w:tcPr>
            <w:tcW w:w="1475" w:type="dxa"/>
            <w:tcBorders>
              <w:top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w:t>
            </w:r>
          </w:p>
        </w:tc>
        <w:tc>
          <w:tcPr>
            <w:tcW w:w="1014" w:type="dxa"/>
            <w:tcBorders>
              <w:top w:val="single" w:sz="16" w:space="0" w:color="000000"/>
              <w:bottom w:val="single" w:sz="16" w:space="0" w:color="000000"/>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Enter</w:t>
            </w:r>
          </w:p>
        </w:tc>
      </w:tr>
      <w:tr w:rsidR="00381AFC" w:rsidRPr="00991265">
        <w:trPr>
          <w:cantSplit/>
        </w:trPr>
        <w:tc>
          <w:tcPr>
            <w:tcW w:w="4763" w:type="dxa"/>
            <w:gridSpan w:val="4"/>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 xml:space="preserve">a. Dependent Variable: </w:t>
            </w:r>
            <w:r w:rsidRPr="00991265">
              <w:rPr>
                <w:rFonts w:cs="Arial"/>
                <w:color w:val="000000"/>
                <w:sz w:val="18"/>
                <w:szCs w:val="18"/>
                <w:lang w:eastAsia="el-GR"/>
              </w:rPr>
              <w:t>ΔΕΙΚΤΗΣ</w:t>
            </w:r>
            <w:r w:rsidRPr="00991265">
              <w:rPr>
                <w:rFonts w:cs="Arial"/>
                <w:color w:val="000000"/>
                <w:sz w:val="18"/>
                <w:szCs w:val="18"/>
                <w:lang w:val="en-US" w:eastAsia="el-GR"/>
              </w:rPr>
              <w:t>_</w:t>
            </w:r>
            <w:r w:rsidRPr="00991265">
              <w:rPr>
                <w:rFonts w:cs="Arial"/>
                <w:color w:val="000000"/>
                <w:sz w:val="18"/>
                <w:szCs w:val="18"/>
                <w:lang w:eastAsia="el-GR"/>
              </w:rPr>
              <w:t>ΑΧΠ</w:t>
            </w:r>
          </w:p>
        </w:tc>
      </w:tr>
      <w:tr w:rsidR="00381AFC" w:rsidRPr="00991265">
        <w:trPr>
          <w:cantSplit/>
        </w:trPr>
        <w:tc>
          <w:tcPr>
            <w:tcW w:w="4763" w:type="dxa"/>
            <w:gridSpan w:val="4"/>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b. All requested variables entered.</w:t>
            </w:r>
          </w:p>
        </w:tc>
      </w:tr>
    </w:tbl>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91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70"/>
        <w:gridCol w:w="329"/>
        <w:gridCol w:w="1014"/>
        <w:gridCol w:w="187"/>
        <w:gridCol w:w="853"/>
        <w:gridCol w:w="51"/>
        <w:gridCol w:w="802"/>
        <w:gridCol w:w="674"/>
        <w:gridCol w:w="267"/>
        <w:gridCol w:w="646"/>
        <w:gridCol w:w="563"/>
        <w:gridCol w:w="83"/>
        <w:gridCol w:w="931"/>
        <w:gridCol w:w="462"/>
        <w:gridCol w:w="470"/>
        <w:gridCol w:w="725"/>
        <w:gridCol w:w="656"/>
      </w:tblGrid>
      <w:tr w:rsidR="00381AFC" w:rsidRPr="00991265" w:rsidTr="00E20FDB">
        <w:trPr>
          <w:gridAfter w:val="3"/>
          <w:wAfter w:w="1851" w:type="dxa"/>
          <w:cantSplit/>
        </w:trPr>
        <w:tc>
          <w:tcPr>
            <w:tcW w:w="7332" w:type="dxa"/>
            <w:gridSpan w:val="14"/>
            <w:tcBorders>
              <w:top w:val="nil"/>
              <w:left w:val="nil"/>
              <w:bottom w:val="nil"/>
              <w:right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b/>
                <w:bCs/>
                <w:color w:val="000000"/>
                <w:sz w:val="18"/>
                <w:szCs w:val="18"/>
                <w:lang w:eastAsia="el-GR"/>
              </w:rPr>
              <w:t>Model Summary</w:t>
            </w:r>
            <w:r w:rsidRPr="00991265">
              <w:rPr>
                <w:rFonts w:cs="Arial"/>
                <w:b/>
                <w:bCs/>
                <w:color w:val="000000"/>
                <w:sz w:val="18"/>
                <w:szCs w:val="18"/>
                <w:vertAlign w:val="superscript"/>
                <w:lang w:eastAsia="el-GR"/>
              </w:rPr>
              <w:t>b</w:t>
            </w:r>
          </w:p>
        </w:tc>
      </w:tr>
      <w:tr w:rsidR="00381AFC" w:rsidRPr="00991265" w:rsidTr="00E20FDB">
        <w:trPr>
          <w:gridAfter w:val="3"/>
          <w:wAfter w:w="1851" w:type="dxa"/>
          <w:cantSplit/>
        </w:trPr>
        <w:tc>
          <w:tcPr>
            <w:tcW w:w="799" w:type="dxa"/>
            <w:gridSpan w:val="2"/>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Model</w:t>
            </w:r>
          </w:p>
        </w:tc>
        <w:tc>
          <w:tcPr>
            <w:tcW w:w="1014" w:type="dxa"/>
            <w:tcBorders>
              <w:top w:val="single" w:sz="16" w:space="0" w:color="000000"/>
              <w:left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R</w:t>
            </w:r>
          </w:p>
        </w:tc>
        <w:tc>
          <w:tcPr>
            <w:tcW w:w="1091" w:type="dxa"/>
            <w:gridSpan w:val="3"/>
            <w:tcBorders>
              <w:top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R Square</w:t>
            </w:r>
          </w:p>
        </w:tc>
        <w:tc>
          <w:tcPr>
            <w:tcW w:w="1476" w:type="dxa"/>
            <w:gridSpan w:val="2"/>
            <w:tcBorders>
              <w:top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Adjusted R Square</w:t>
            </w:r>
          </w:p>
        </w:tc>
        <w:tc>
          <w:tcPr>
            <w:tcW w:w="1476" w:type="dxa"/>
            <w:gridSpan w:val="3"/>
            <w:tcBorders>
              <w:top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val="en-US" w:eastAsia="el-GR"/>
              </w:rPr>
            </w:pPr>
            <w:r w:rsidRPr="00991265">
              <w:rPr>
                <w:rFonts w:cs="Arial"/>
                <w:color w:val="000000"/>
                <w:sz w:val="18"/>
                <w:szCs w:val="18"/>
                <w:lang w:val="en-US" w:eastAsia="el-GR"/>
              </w:rPr>
              <w:t>Std. Error of the Estimate</w:t>
            </w:r>
          </w:p>
        </w:tc>
        <w:tc>
          <w:tcPr>
            <w:tcW w:w="1476" w:type="dxa"/>
            <w:gridSpan w:val="3"/>
            <w:tcBorders>
              <w:top w:val="single" w:sz="16" w:space="0" w:color="000000"/>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Durbin-Watson</w:t>
            </w:r>
          </w:p>
        </w:tc>
      </w:tr>
      <w:tr w:rsidR="00381AFC" w:rsidRPr="00991265" w:rsidTr="00E20FDB">
        <w:trPr>
          <w:gridAfter w:val="3"/>
          <w:wAfter w:w="1851" w:type="dxa"/>
          <w:cantSplit/>
        </w:trPr>
        <w:tc>
          <w:tcPr>
            <w:tcW w:w="799" w:type="dxa"/>
            <w:gridSpan w:val="2"/>
            <w:tcBorders>
              <w:top w:val="single" w:sz="16" w:space="0" w:color="000000"/>
              <w:left w:val="single" w:sz="16" w:space="0" w:color="000000"/>
              <w:bottom w:val="single" w:sz="16" w:space="0" w:color="000000"/>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1</w:t>
            </w:r>
          </w:p>
        </w:tc>
        <w:tc>
          <w:tcPr>
            <w:tcW w:w="1014" w:type="dxa"/>
            <w:tcBorders>
              <w:top w:val="single" w:sz="16" w:space="0" w:color="000000"/>
              <w:left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,277</w:t>
            </w:r>
            <w:r w:rsidRPr="00991265">
              <w:rPr>
                <w:rFonts w:cs="Arial"/>
                <w:color w:val="000000"/>
                <w:sz w:val="18"/>
                <w:szCs w:val="18"/>
                <w:vertAlign w:val="superscript"/>
                <w:lang w:eastAsia="el-GR"/>
              </w:rPr>
              <w:t>a</w:t>
            </w:r>
          </w:p>
        </w:tc>
        <w:tc>
          <w:tcPr>
            <w:tcW w:w="1091" w:type="dxa"/>
            <w:gridSpan w:val="3"/>
            <w:tcBorders>
              <w:top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,077</w:t>
            </w:r>
          </w:p>
        </w:tc>
        <w:tc>
          <w:tcPr>
            <w:tcW w:w="1476" w:type="dxa"/>
            <w:gridSpan w:val="2"/>
            <w:tcBorders>
              <w:top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,041</w:t>
            </w:r>
          </w:p>
        </w:tc>
        <w:tc>
          <w:tcPr>
            <w:tcW w:w="1476" w:type="dxa"/>
            <w:gridSpan w:val="3"/>
            <w:tcBorders>
              <w:top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,10491</w:t>
            </w:r>
          </w:p>
        </w:tc>
        <w:tc>
          <w:tcPr>
            <w:tcW w:w="1476" w:type="dxa"/>
            <w:gridSpan w:val="3"/>
            <w:tcBorders>
              <w:top w:val="single" w:sz="16" w:space="0" w:color="000000"/>
              <w:bottom w:val="single" w:sz="16" w:space="0" w:color="000000"/>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1,899</w:t>
            </w:r>
          </w:p>
        </w:tc>
      </w:tr>
      <w:tr w:rsidR="00381AFC" w:rsidRPr="00991265" w:rsidTr="00E20FDB">
        <w:trPr>
          <w:gridAfter w:val="3"/>
          <w:wAfter w:w="1851" w:type="dxa"/>
          <w:cantSplit/>
        </w:trPr>
        <w:tc>
          <w:tcPr>
            <w:tcW w:w="7332" w:type="dxa"/>
            <w:gridSpan w:val="14"/>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 xml:space="preserve">a. Predictors: (Constant), </w:t>
            </w:r>
            <w:r w:rsidRPr="00991265">
              <w:rPr>
                <w:rFonts w:cs="Arial"/>
                <w:color w:val="000000"/>
                <w:sz w:val="18"/>
                <w:szCs w:val="18"/>
                <w:lang w:eastAsia="el-GR"/>
              </w:rPr>
              <w:t>ΜΕΤΑΒΛΗΤΗ</w:t>
            </w:r>
            <w:r w:rsidRPr="00991265">
              <w:rPr>
                <w:rFonts w:cs="Arial"/>
                <w:color w:val="000000"/>
                <w:sz w:val="18"/>
                <w:szCs w:val="18"/>
                <w:lang w:val="en-US" w:eastAsia="el-GR"/>
              </w:rPr>
              <w:t xml:space="preserve">_DUMMY, </w:t>
            </w:r>
            <w:r w:rsidRPr="00991265">
              <w:rPr>
                <w:rFonts w:cs="Arial"/>
                <w:color w:val="000000"/>
                <w:sz w:val="18"/>
                <w:szCs w:val="18"/>
                <w:lang w:eastAsia="el-GR"/>
              </w:rPr>
              <w:t>ΕΛΛΕΙΜΜΑ</w:t>
            </w:r>
            <w:r w:rsidRPr="00991265">
              <w:rPr>
                <w:rFonts w:cs="Arial"/>
                <w:color w:val="000000"/>
                <w:sz w:val="18"/>
                <w:szCs w:val="18"/>
                <w:lang w:val="en-US" w:eastAsia="el-GR"/>
              </w:rPr>
              <w:t>_</w:t>
            </w:r>
            <w:r w:rsidRPr="00991265">
              <w:rPr>
                <w:rFonts w:cs="Arial"/>
                <w:color w:val="000000"/>
                <w:sz w:val="18"/>
                <w:szCs w:val="18"/>
                <w:lang w:eastAsia="el-GR"/>
              </w:rPr>
              <w:t>ΠΛΕΟΝΑΣΜΑ</w:t>
            </w:r>
          </w:p>
        </w:tc>
      </w:tr>
      <w:tr w:rsidR="00381AFC" w:rsidRPr="00991265" w:rsidTr="00E20FDB">
        <w:trPr>
          <w:gridAfter w:val="3"/>
          <w:wAfter w:w="1851" w:type="dxa"/>
          <w:cantSplit/>
        </w:trPr>
        <w:tc>
          <w:tcPr>
            <w:tcW w:w="7332" w:type="dxa"/>
            <w:gridSpan w:val="14"/>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 xml:space="preserve">b. Dependent Variable: </w:t>
            </w:r>
            <w:r w:rsidRPr="00991265">
              <w:rPr>
                <w:rFonts w:cs="Arial"/>
                <w:color w:val="000000"/>
                <w:sz w:val="18"/>
                <w:szCs w:val="18"/>
                <w:lang w:eastAsia="el-GR"/>
              </w:rPr>
              <w:t>ΔΕΙΚΤΗΣ</w:t>
            </w:r>
            <w:r w:rsidRPr="00991265">
              <w:rPr>
                <w:rFonts w:cs="Arial"/>
                <w:color w:val="000000"/>
                <w:sz w:val="18"/>
                <w:szCs w:val="18"/>
                <w:lang w:val="en-US" w:eastAsia="el-GR"/>
              </w:rPr>
              <w:t>_</w:t>
            </w:r>
            <w:r w:rsidRPr="00991265">
              <w:rPr>
                <w:rFonts w:cs="Arial"/>
                <w:color w:val="000000"/>
                <w:sz w:val="18"/>
                <w:szCs w:val="18"/>
                <w:lang w:eastAsia="el-GR"/>
              </w:rPr>
              <w:t>ΑΧΠ</w:t>
            </w:r>
          </w:p>
        </w:tc>
      </w:tr>
      <w:tr w:rsidR="00381AFC" w:rsidRPr="00991265" w:rsidTr="00E20FDB">
        <w:trPr>
          <w:cantSplit/>
          <w:trHeight w:val="784"/>
        </w:trPr>
        <w:tc>
          <w:tcPr>
            <w:tcW w:w="9183" w:type="dxa"/>
            <w:gridSpan w:val="17"/>
            <w:tcBorders>
              <w:top w:val="nil"/>
              <w:left w:val="nil"/>
              <w:bottom w:val="nil"/>
              <w:right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b/>
                <w:bCs/>
                <w:color w:val="000000"/>
                <w:sz w:val="18"/>
                <w:szCs w:val="18"/>
                <w:lang w:eastAsia="el-GR"/>
              </w:rPr>
              <w:t>Coefficients</w:t>
            </w:r>
            <w:r w:rsidRPr="00991265">
              <w:rPr>
                <w:rFonts w:cs="Arial"/>
                <w:b/>
                <w:bCs/>
                <w:color w:val="000000"/>
                <w:sz w:val="18"/>
                <w:szCs w:val="18"/>
                <w:vertAlign w:val="superscript"/>
                <w:lang w:eastAsia="el-GR"/>
              </w:rPr>
              <w:t>a</w:t>
            </w:r>
          </w:p>
        </w:tc>
      </w:tr>
      <w:tr w:rsidR="00381AFC" w:rsidRPr="00991265" w:rsidTr="00E20FDB">
        <w:trPr>
          <w:cantSplit/>
          <w:trHeight w:val="1568"/>
        </w:trPr>
        <w:tc>
          <w:tcPr>
            <w:tcW w:w="2000" w:type="dxa"/>
            <w:gridSpan w:val="4"/>
            <w:vMerge w:val="restart"/>
            <w:tcBorders>
              <w:top w:val="single" w:sz="16" w:space="0" w:color="000000"/>
              <w:left w:val="single" w:sz="16" w:space="0" w:color="000000"/>
              <w:bottom w:val="nil"/>
              <w:right w:val="nil"/>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Model</w:t>
            </w:r>
          </w:p>
        </w:tc>
        <w:tc>
          <w:tcPr>
            <w:tcW w:w="1706" w:type="dxa"/>
            <w:gridSpan w:val="3"/>
            <w:tcBorders>
              <w:top w:val="single" w:sz="16" w:space="0" w:color="000000"/>
              <w:lef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Unstandardized Coefficients</w:t>
            </w:r>
          </w:p>
        </w:tc>
        <w:tc>
          <w:tcPr>
            <w:tcW w:w="941" w:type="dxa"/>
            <w:gridSpan w:val="2"/>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Standardized Coefficients</w:t>
            </w:r>
          </w:p>
        </w:tc>
        <w:tc>
          <w:tcPr>
            <w:tcW w:w="646" w:type="dxa"/>
            <w:vMerge w:val="restart"/>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t</w:t>
            </w:r>
          </w:p>
        </w:tc>
        <w:tc>
          <w:tcPr>
            <w:tcW w:w="646" w:type="dxa"/>
            <w:gridSpan w:val="2"/>
            <w:vMerge w:val="restart"/>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Sig.</w:t>
            </w:r>
          </w:p>
        </w:tc>
        <w:tc>
          <w:tcPr>
            <w:tcW w:w="1863" w:type="dxa"/>
            <w:gridSpan w:val="3"/>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95,0% Confidence Interval for B</w:t>
            </w:r>
          </w:p>
        </w:tc>
        <w:tc>
          <w:tcPr>
            <w:tcW w:w="1381" w:type="dxa"/>
            <w:gridSpan w:val="2"/>
            <w:tcBorders>
              <w:top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Collinearity Statistics</w:t>
            </w:r>
          </w:p>
        </w:tc>
      </w:tr>
      <w:tr w:rsidR="00381AFC" w:rsidRPr="00991265" w:rsidTr="00E20FDB">
        <w:trPr>
          <w:cantSplit/>
          <w:trHeight w:val="356"/>
        </w:trPr>
        <w:tc>
          <w:tcPr>
            <w:tcW w:w="2000" w:type="dxa"/>
            <w:gridSpan w:val="4"/>
            <w:vMerge/>
            <w:tcBorders>
              <w:top w:val="single" w:sz="16" w:space="0" w:color="000000"/>
              <w:left w:val="single" w:sz="16" w:space="0" w:color="000000"/>
              <w:bottom w:val="nil"/>
              <w:right w:val="nil"/>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853" w:type="dxa"/>
            <w:tcBorders>
              <w:left w:val="single" w:sz="16" w:space="0" w:color="000000"/>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B</w:t>
            </w:r>
          </w:p>
        </w:tc>
        <w:tc>
          <w:tcPr>
            <w:tcW w:w="853" w:type="dxa"/>
            <w:gridSpan w:val="2"/>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Std. Error</w:t>
            </w:r>
          </w:p>
        </w:tc>
        <w:tc>
          <w:tcPr>
            <w:tcW w:w="941" w:type="dxa"/>
            <w:gridSpan w:val="2"/>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Beta</w:t>
            </w:r>
          </w:p>
        </w:tc>
        <w:tc>
          <w:tcPr>
            <w:tcW w:w="646" w:type="dxa"/>
            <w:vMerge/>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646" w:type="dxa"/>
            <w:gridSpan w:val="2"/>
            <w:vMerge/>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931"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Lower Bound</w:t>
            </w:r>
          </w:p>
        </w:tc>
        <w:tc>
          <w:tcPr>
            <w:tcW w:w="932" w:type="dxa"/>
            <w:gridSpan w:val="2"/>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Upper Bound</w:t>
            </w:r>
          </w:p>
        </w:tc>
        <w:tc>
          <w:tcPr>
            <w:tcW w:w="725"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Tolerance</w:t>
            </w:r>
          </w:p>
        </w:tc>
        <w:tc>
          <w:tcPr>
            <w:tcW w:w="656" w:type="dxa"/>
            <w:tcBorders>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VIF</w:t>
            </w:r>
          </w:p>
        </w:tc>
      </w:tr>
      <w:tr w:rsidR="00381AFC" w:rsidRPr="00991265" w:rsidTr="00E20FDB">
        <w:trPr>
          <w:cantSplit/>
          <w:trHeight w:val="784"/>
        </w:trPr>
        <w:tc>
          <w:tcPr>
            <w:tcW w:w="470" w:type="dxa"/>
            <w:vMerge w:val="restart"/>
            <w:tcBorders>
              <w:top w:val="single" w:sz="16" w:space="0" w:color="000000"/>
              <w:left w:val="single" w:sz="16" w:space="0" w:color="000000"/>
              <w:bottom w:val="single" w:sz="16" w:space="0" w:color="000000"/>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1</w:t>
            </w:r>
          </w:p>
        </w:tc>
        <w:tc>
          <w:tcPr>
            <w:tcW w:w="1530" w:type="dxa"/>
            <w:gridSpan w:val="3"/>
            <w:tcBorders>
              <w:top w:val="single" w:sz="16" w:space="0" w:color="000000"/>
              <w:left w:val="nil"/>
              <w:bottom w:val="nil"/>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(Constant)</w:t>
            </w:r>
          </w:p>
        </w:tc>
        <w:tc>
          <w:tcPr>
            <w:tcW w:w="853" w:type="dxa"/>
            <w:tcBorders>
              <w:top w:val="single" w:sz="16" w:space="0" w:color="000000"/>
              <w:left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,251</w:t>
            </w:r>
          </w:p>
        </w:tc>
        <w:tc>
          <w:tcPr>
            <w:tcW w:w="853" w:type="dxa"/>
            <w:gridSpan w:val="2"/>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,031</w:t>
            </w:r>
          </w:p>
        </w:tc>
        <w:tc>
          <w:tcPr>
            <w:tcW w:w="941" w:type="dxa"/>
            <w:gridSpan w:val="2"/>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646"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8,202</w:t>
            </w:r>
          </w:p>
        </w:tc>
        <w:tc>
          <w:tcPr>
            <w:tcW w:w="646" w:type="dxa"/>
            <w:gridSpan w:val="2"/>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,000</w:t>
            </w:r>
          </w:p>
        </w:tc>
        <w:tc>
          <w:tcPr>
            <w:tcW w:w="931"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,190</w:t>
            </w:r>
          </w:p>
        </w:tc>
        <w:tc>
          <w:tcPr>
            <w:tcW w:w="932" w:type="dxa"/>
            <w:gridSpan w:val="2"/>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,313</w:t>
            </w:r>
          </w:p>
        </w:tc>
        <w:tc>
          <w:tcPr>
            <w:tcW w:w="725"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656" w:type="dxa"/>
            <w:tcBorders>
              <w:top w:val="single" w:sz="16" w:space="0" w:color="000000"/>
              <w:bottom w:val="nil"/>
              <w:right w:val="single" w:sz="16" w:space="0" w:color="000000"/>
            </w:tcBorders>
            <w:shd w:val="clear" w:color="auto" w:fill="FFFFFF"/>
            <w:vAlign w:val="center"/>
          </w:tcPr>
          <w:p w:rsidR="00381AFC" w:rsidRPr="0099126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r>
      <w:tr w:rsidR="00381AFC" w:rsidRPr="00991265" w:rsidTr="00E20FDB">
        <w:trPr>
          <w:cantSplit/>
          <w:trHeight w:val="356"/>
        </w:trPr>
        <w:tc>
          <w:tcPr>
            <w:tcW w:w="470" w:type="dxa"/>
            <w:vMerge/>
            <w:tcBorders>
              <w:top w:val="single" w:sz="16" w:space="0" w:color="000000"/>
              <w:left w:val="single" w:sz="16" w:space="0" w:color="000000"/>
              <w:bottom w:val="single" w:sz="16" w:space="0" w:color="000000"/>
              <w:right w:val="nil"/>
            </w:tcBorders>
            <w:shd w:val="clear" w:color="auto" w:fill="FFFFFF"/>
          </w:tcPr>
          <w:p w:rsidR="00381AFC" w:rsidRPr="00991265"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1530" w:type="dxa"/>
            <w:gridSpan w:val="3"/>
            <w:tcBorders>
              <w:top w:val="nil"/>
              <w:left w:val="nil"/>
              <w:bottom w:val="nil"/>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ΕΛΛΕΙΜΜΑ_ΠΛΕΟΝΑΣΜΑ</w:t>
            </w:r>
          </w:p>
        </w:tc>
        <w:tc>
          <w:tcPr>
            <w:tcW w:w="853" w:type="dxa"/>
            <w:tcBorders>
              <w:top w:val="nil"/>
              <w:left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-,052</w:t>
            </w:r>
          </w:p>
        </w:tc>
        <w:tc>
          <w:tcPr>
            <w:tcW w:w="853" w:type="dxa"/>
            <w:gridSpan w:val="2"/>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,507</w:t>
            </w:r>
          </w:p>
        </w:tc>
        <w:tc>
          <w:tcPr>
            <w:tcW w:w="941" w:type="dxa"/>
            <w:gridSpan w:val="2"/>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-,016</w:t>
            </w:r>
          </w:p>
        </w:tc>
        <w:tc>
          <w:tcPr>
            <w:tcW w:w="646" w:type="dxa"/>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-,103</w:t>
            </w:r>
          </w:p>
        </w:tc>
        <w:tc>
          <w:tcPr>
            <w:tcW w:w="646" w:type="dxa"/>
            <w:gridSpan w:val="2"/>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,918</w:t>
            </w:r>
          </w:p>
        </w:tc>
        <w:tc>
          <w:tcPr>
            <w:tcW w:w="931" w:type="dxa"/>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-1,069</w:t>
            </w:r>
          </w:p>
        </w:tc>
        <w:tc>
          <w:tcPr>
            <w:tcW w:w="932" w:type="dxa"/>
            <w:gridSpan w:val="2"/>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,964</w:t>
            </w:r>
          </w:p>
        </w:tc>
        <w:tc>
          <w:tcPr>
            <w:tcW w:w="725" w:type="dxa"/>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,781</w:t>
            </w:r>
          </w:p>
        </w:tc>
        <w:tc>
          <w:tcPr>
            <w:tcW w:w="656" w:type="dxa"/>
            <w:tcBorders>
              <w:top w:val="nil"/>
              <w:bottom w:val="nil"/>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1,281</w:t>
            </w:r>
          </w:p>
        </w:tc>
      </w:tr>
      <w:tr w:rsidR="00381AFC" w:rsidRPr="00991265" w:rsidTr="00E20FDB">
        <w:trPr>
          <w:cantSplit/>
          <w:trHeight w:val="356"/>
        </w:trPr>
        <w:tc>
          <w:tcPr>
            <w:tcW w:w="470" w:type="dxa"/>
            <w:vMerge/>
            <w:tcBorders>
              <w:top w:val="single" w:sz="16" w:space="0" w:color="000000"/>
              <w:left w:val="single" w:sz="16" w:space="0" w:color="000000"/>
              <w:bottom w:val="single" w:sz="16" w:space="0" w:color="000000"/>
              <w:right w:val="nil"/>
            </w:tcBorders>
            <w:shd w:val="clear" w:color="auto" w:fill="FFFFFF"/>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530" w:type="dxa"/>
            <w:gridSpan w:val="3"/>
            <w:tcBorders>
              <w:top w:val="nil"/>
              <w:left w:val="nil"/>
              <w:bottom w:val="single" w:sz="16" w:space="0" w:color="000000"/>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ΜΕΤΑΒΛΗΤΗ_DUMMY</w:t>
            </w:r>
          </w:p>
        </w:tc>
        <w:tc>
          <w:tcPr>
            <w:tcW w:w="853" w:type="dxa"/>
            <w:tcBorders>
              <w:top w:val="nil"/>
              <w:left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,060</w:t>
            </w:r>
          </w:p>
        </w:tc>
        <w:tc>
          <w:tcPr>
            <w:tcW w:w="853" w:type="dxa"/>
            <w:gridSpan w:val="2"/>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,032</w:t>
            </w:r>
          </w:p>
        </w:tc>
        <w:tc>
          <w:tcPr>
            <w:tcW w:w="941" w:type="dxa"/>
            <w:gridSpan w:val="2"/>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,284</w:t>
            </w:r>
          </w:p>
        </w:tc>
        <w:tc>
          <w:tcPr>
            <w:tcW w:w="646"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1,881</w:t>
            </w:r>
          </w:p>
        </w:tc>
        <w:tc>
          <w:tcPr>
            <w:tcW w:w="646" w:type="dxa"/>
            <w:gridSpan w:val="2"/>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,066</w:t>
            </w:r>
          </w:p>
        </w:tc>
        <w:tc>
          <w:tcPr>
            <w:tcW w:w="931"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-,004</w:t>
            </w:r>
          </w:p>
        </w:tc>
        <w:tc>
          <w:tcPr>
            <w:tcW w:w="932" w:type="dxa"/>
            <w:gridSpan w:val="2"/>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,124</w:t>
            </w:r>
          </w:p>
        </w:tc>
        <w:tc>
          <w:tcPr>
            <w:tcW w:w="725"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,781</w:t>
            </w:r>
          </w:p>
        </w:tc>
        <w:tc>
          <w:tcPr>
            <w:tcW w:w="656" w:type="dxa"/>
            <w:tcBorders>
              <w:top w:val="nil"/>
              <w:bottom w:val="single" w:sz="16" w:space="0" w:color="000000"/>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1,281</w:t>
            </w:r>
          </w:p>
        </w:tc>
      </w:tr>
      <w:tr w:rsidR="00381AFC" w:rsidRPr="00991265" w:rsidTr="00E20FDB">
        <w:trPr>
          <w:cantSplit/>
          <w:trHeight w:val="831"/>
        </w:trPr>
        <w:tc>
          <w:tcPr>
            <w:tcW w:w="9183" w:type="dxa"/>
            <w:gridSpan w:val="17"/>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 xml:space="preserve">a. Dependent Variable: </w:t>
            </w:r>
            <w:r w:rsidRPr="00991265">
              <w:rPr>
                <w:rFonts w:cs="Arial"/>
                <w:color w:val="000000"/>
                <w:sz w:val="18"/>
                <w:szCs w:val="18"/>
                <w:lang w:eastAsia="el-GR"/>
              </w:rPr>
              <w:t>ΔΕΙΚΤΗΣ</w:t>
            </w:r>
            <w:r w:rsidRPr="00991265">
              <w:rPr>
                <w:rFonts w:cs="Arial"/>
                <w:color w:val="000000"/>
                <w:sz w:val="18"/>
                <w:szCs w:val="18"/>
                <w:lang w:val="en-US" w:eastAsia="el-GR"/>
              </w:rPr>
              <w:t>_</w:t>
            </w:r>
            <w:r w:rsidRPr="00991265">
              <w:rPr>
                <w:rFonts w:cs="Arial"/>
                <w:color w:val="000000"/>
                <w:sz w:val="18"/>
                <w:szCs w:val="18"/>
                <w:lang w:eastAsia="el-GR"/>
              </w:rPr>
              <w:t>ΑΧΠ</w:t>
            </w:r>
          </w:p>
        </w:tc>
      </w:tr>
    </w:tbl>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88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8"/>
        <w:gridCol w:w="1229"/>
        <w:gridCol w:w="1230"/>
        <w:gridCol w:w="1476"/>
        <w:gridCol w:w="1184"/>
        <w:gridCol w:w="1476"/>
        <w:gridCol w:w="1476"/>
      </w:tblGrid>
      <w:tr w:rsidR="00381AFC" w:rsidRPr="00991265">
        <w:trPr>
          <w:cantSplit/>
        </w:trPr>
        <w:tc>
          <w:tcPr>
            <w:tcW w:w="8865" w:type="dxa"/>
            <w:gridSpan w:val="7"/>
            <w:tcBorders>
              <w:top w:val="nil"/>
              <w:left w:val="nil"/>
              <w:bottom w:val="nil"/>
              <w:right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b/>
                <w:bCs/>
                <w:color w:val="000000"/>
                <w:sz w:val="18"/>
                <w:szCs w:val="18"/>
                <w:lang w:eastAsia="el-GR"/>
              </w:rPr>
              <w:t>Collinearity Diagnostics</w:t>
            </w:r>
            <w:r w:rsidRPr="00991265">
              <w:rPr>
                <w:rFonts w:cs="Arial"/>
                <w:b/>
                <w:bCs/>
                <w:color w:val="000000"/>
                <w:sz w:val="18"/>
                <w:szCs w:val="18"/>
                <w:vertAlign w:val="superscript"/>
                <w:lang w:eastAsia="el-GR"/>
              </w:rPr>
              <w:t>a</w:t>
            </w:r>
          </w:p>
        </w:tc>
      </w:tr>
      <w:tr w:rsidR="00381AFC" w:rsidRPr="00991265">
        <w:trPr>
          <w:cantSplit/>
        </w:trPr>
        <w:tc>
          <w:tcPr>
            <w:tcW w:w="799" w:type="dxa"/>
            <w:vMerge w:val="restart"/>
            <w:tcBorders>
              <w:top w:val="single" w:sz="16" w:space="0" w:color="000000"/>
              <w:left w:val="single" w:sz="16" w:space="0" w:color="000000"/>
              <w:bottom w:val="nil"/>
              <w:right w:val="nil"/>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Model</w:t>
            </w:r>
          </w:p>
        </w:tc>
        <w:tc>
          <w:tcPr>
            <w:tcW w:w="1229" w:type="dxa"/>
            <w:vMerge w:val="restart"/>
            <w:tcBorders>
              <w:top w:val="single" w:sz="16" w:space="0" w:color="000000"/>
              <w:left w:val="nil"/>
              <w:bottom w:val="nil"/>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Dimension</w:t>
            </w:r>
          </w:p>
        </w:tc>
        <w:tc>
          <w:tcPr>
            <w:tcW w:w="1229" w:type="dxa"/>
            <w:vMerge w:val="restart"/>
            <w:tcBorders>
              <w:top w:val="single" w:sz="16" w:space="0" w:color="000000"/>
              <w:lef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Eigenvalue</w:t>
            </w:r>
          </w:p>
        </w:tc>
        <w:tc>
          <w:tcPr>
            <w:tcW w:w="1475" w:type="dxa"/>
            <w:vMerge w:val="restart"/>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Condition Index</w:t>
            </w:r>
          </w:p>
        </w:tc>
        <w:tc>
          <w:tcPr>
            <w:tcW w:w="4133" w:type="dxa"/>
            <w:gridSpan w:val="3"/>
            <w:tcBorders>
              <w:top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Variance Proportions</w:t>
            </w:r>
          </w:p>
        </w:tc>
      </w:tr>
      <w:tr w:rsidR="00381AFC" w:rsidRPr="00991265">
        <w:trPr>
          <w:cantSplit/>
        </w:trPr>
        <w:tc>
          <w:tcPr>
            <w:tcW w:w="799" w:type="dxa"/>
            <w:vMerge/>
            <w:tcBorders>
              <w:top w:val="single" w:sz="16" w:space="0" w:color="000000"/>
              <w:left w:val="single" w:sz="16" w:space="0" w:color="000000"/>
              <w:bottom w:val="nil"/>
              <w:right w:val="nil"/>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vMerge/>
            <w:tcBorders>
              <w:top w:val="single" w:sz="16" w:space="0" w:color="000000"/>
              <w:left w:val="nil"/>
              <w:bottom w:val="nil"/>
              <w:right w:val="single" w:sz="16" w:space="0" w:color="000000"/>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vMerge/>
            <w:tcBorders>
              <w:top w:val="single" w:sz="16" w:space="0" w:color="000000"/>
              <w:left w:val="single" w:sz="16" w:space="0" w:color="000000"/>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475" w:type="dxa"/>
            <w:vMerge/>
            <w:tcBorders>
              <w:top w:val="single" w:sz="16" w:space="0" w:color="000000"/>
            </w:tcBorders>
            <w:shd w:val="clear" w:color="auto" w:fill="FFFFFF"/>
            <w:vAlign w:val="bottom"/>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183"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(Constant)</w:t>
            </w:r>
          </w:p>
        </w:tc>
        <w:tc>
          <w:tcPr>
            <w:tcW w:w="1475" w:type="dxa"/>
            <w:tcBorders>
              <w:bottom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ΕΛΛΕΙΜΜΑ_ΠΛΕΟΝΑΣΜΑ</w:t>
            </w:r>
          </w:p>
        </w:tc>
        <w:tc>
          <w:tcPr>
            <w:tcW w:w="1475" w:type="dxa"/>
            <w:tcBorders>
              <w:bottom w:val="single" w:sz="16" w:space="0" w:color="000000"/>
              <w:right w:val="single" w:sz="16" w:space="0" w:color="000000"/>
            </w:tcBorders>
            <w:shd w:val="clear" w:color="auto" w:fill="FFFFFF"/>
            <w:vAlign w:val="bottom"/>
          </w:tcPr>
          <w:p w:rsidR="00381AFC" w:rsidRPr="00991265"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991265">
              <w:rPr>
                <w:rFonts w:cs="Arial"/>
                <w:color w:val="000000"/>
                <w:sz w:val="18"/>
                <w:szCs w:val="18"/>
                <w:lang w:eastAsia="el-GR"/>
              </w:rPr>
              <w:t>ΜΕΤΑΒΛΗΤΗ_DUMMY</w:t>
            </w:r>
          </w:p>
        </w:tc>
      </w:tr>
      <w:tr w:rsidR="00381AFC" w:rsidRPr="00991265">
        <w:trPr>
          <w:cantSplit/>
        </w:trPr>
        <w:tc>
          <w:tcPr>
            <w:tcW w:w="799" w:type="dxa"/>
            <w:vMerge w:val="restart"/>
            <w:tcBorders>
              <w:top w:val="single" w:sz="16" w:space="0" w:color="000000"/>
              <w:left w:val="single" w:sz="16" w:space="0" w:color="000000"/>
              <w:bottom w:val="single" w:sz="16" w:space="0" w:color="000000"/>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1</w:t>
            </w:r>
          </w:p>
        </w:tc>
        <w:tc>
          <w:tcPr>
            <w:tcW w:w="1229" w:type="dxa"/>
            <w:tcBorders>
              <w:top w:val="single" w:sz="16" w:space="0" w:color="000000"/>
              <w:left w:val="nil"/>
              <w:bottom w:val="nil"/>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1</w:t>
            </w:r>
          </w:p>
        </w:tc>
        <w:tc>
          <w:tcPr>
            <w:tcW w:w="1229" w:type="dxa"/>
            <w:tcBorders>
              <w:top w:val="single" w:sz="16" w:space="0" w:color="000000"/>
              <w:left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2,132</w:t>
            </w:r>
          </w:p>
        </w:tc>
        <w:tc>
          <w:tcPr>
            <w:tcW w:w="1475"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1,000</w:t>
            </w:r>
          </w:p>
        </w:tc>
        <w:tc>
          <w:tcPr>
            <w:tcW w:w="1183"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,04</w:t>
            </w:r>
          </w:p>
        </w:tc>
        <w:tc>
          <w:tcPr>
            <w:tcW w:w="1475" w:type="dxa"/>
            <w:tcBorders>
              <w:top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,05</w:t>
            </w:r>
          </w:p>
        </w:tc>
        <w:tc>
          <w:tcPr>
            <w:tcW w:w="1475" w:type="dxa"/>
            <w:tcBorders>
              <w:top w:val="single" w:sz="16" w:space="0" w:color="000000"/>
              <w:bottom w:val="nil"/>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,05</w:t>
            </w:r>
          </w:p>
        </w:tc>
      </w:tr>
      <w:tr w:rsidR="00381AFC" w:rsidRPr="00991265">
        <w:trPr>
          <w:cantSplit/>
        </w:trPr>
        <w:tc>
          <w:tcPr>
            <w:tcW w:w="799" w:type="dxa"/>
            <w:vMerge/>
            <w:tcBorders>
              <w:top w:val="single" w:sz="16" w:space="0" w:color="000000"/>
              <w:left w:val="single" w:sz="16" w:space="0" w:color="000000"/>
              <w:bottom w:val="single" w:sz="16" w:space="0" w:color="000000"/>
              <w:right w:val="nil"/>
            </w:tcBorders>
            <w:shd w:val="clear" w:color="auto" w:fill="FFFFFF"/>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tcBorders>
              <w:top w:val="nil"/>
              <w:left w:val="nil"/>
              <w:bottom w:val="nil"/>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2</w:t>
            </w:r>
          </w:p>
        </w:tc>
        <w:tc>
          <w:tcPr>
            <w:tcW w:w="1229" w:type="dxa"/>
            <w:tcBorders>
              <w:top w:val="nil"/>
              <w:left w:val="single" w:sz="16" w:space="0" w:color="000000"/>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,742</w:t>
            </w:r>
          </w:p>
        </w:tc>
        <w:tc>
          <w:tcPr>
            <w:tcW w:w="1475" w:type="dxa"/>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1,695</w:t>
            </w:r>
          </w:p>
        </w:tc>
        <w:tc>
          <w:tcPr>
            <w:tcW w:w="1183" w:type="dxa"/>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,00</w:t>
            </w:r>
          </w:p>
        </w:tc>
        <w:tc>
          <w:tcPr>
            <w:tcW w:w="1475" w:type="dxa"/>
            <w:tcBorders>
              <w:top w:val="nil"/>
              <w:bottom w:val="nil"/>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,26</w:t>
            </w:r>
          </w:p>
        </w:tc>
        <w:tc>
          <w:tcPr>
            <w:tcW w:w="1475" w:type="dxa"/>
            <w:tcBorders>
              <w:top w:val="nil"/>
              <w:bottom w:val="nil"/>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,27</w:t>
            </w:r>
          </w:p>
        </w:tc>
      </w:tr>
      <w:tr w:rsidR="00381AFC" w:rsidRPr="00991265">
        <w:trPr>
          <w:cantSplit/>
        </w:trPr>
        <w:tc>
          <w:tcPr>
            <w:tcW w:w="799" w:type="dxa"/>
            <w:vMerge/>
            <w:tcBorders>
              <w:top w:val="single" w:sz="16" w:space="0" w:color="000000"/>
              <w:left w:val="single" w:sz="16" w:space="0" w:color="000000"/>
              <w:bottom w:val="single" w:sz="16" w:space="0" w:color="000000"/>
              <w:right w:val="nil"/>
            </w:tcBorders>
            <w:shd w:val="clear" w:color="auto" w:fill="FFFFFF"/>
          </w:tcPr>
          <w:p w:rsidR="00381AFC" w:rsidRPr="00991265"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tcBorders>
              <w:top w:val="nil"/>
              <w:left w:val="nil"/>
              <w:bottom w:val="single" w:sz="16" w:space="0" w:color="000000"/>
              <w:right w:val="single" w:sz="16" w:space="0" w:color="000000"/>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991265">
              <w:rPr>
                <w:rFonts w:cs="Arial"/>
                <w:color w:val="000000"/>
                <w:sz w:val="18"/>
                <w:szCs w:val="18"/>
                <w:lang w:eastAsia="el-GR"/>
              </w:rPr>
              <w:t>3</w:t>
            </w:r>
          </w:p>
        </w:tc>
        <w:tc>
          <w:tcPr>
            <w:tcW w:w="1229" w:type="dxa"/>
            <w:tcBorders>
              <w:top w:val="nil"/>
              <w:left w:val="single" w:sz="16" w:space="0" w:color="000000"/>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,126</w:t>
            </w:r>
          </w:p>
        </w:tc>
        <w:tc>
          <w:tcPr>
            <w:tcW w:w="1475"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4,113</w:t>
            </w:r>
          </w:p>
        </w:tc>
        <w:tc>
          <w:tcPr>
            <w:tcW w:w="1183"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,96</w:t>
            </w:r>
          </w:p>
        </w:tc>
        <w:tc>
          <w:tcPr>
            <w:tcW w:w="1475" w:type="dxa"/>
            <w:tcBorders>
              <w:top w:val="nil"/>
              <w:bottom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,69</w:t>
            </w:r>
          </w:p>
        </w:tc>
        <w:tc>
          <w:tcPr>
            <w:tcW w:w="1475" w:type="dxa"/>
            <w:tcBorders>
              <w:top w:val="nil"/>
              <w:bottom w:val="single" w:sz="16" w:space="0" w:color="000000"/>
              <w:right w:val="single" w:sz="16" w:space="0" w:color="000000"/>
            </w:tcBorders>
            <w:shd w:val="clear" w:color="auto" w:fill="FFFFFF"/>
            <w:vAlign w:val="center"/>
          </w:tcPr>
          <w:p w:rsidR="00381AFC" w:rsidRPr="00991265"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991265">
              <w:rPr>
                <w:rFonts w:cs="Arial"/>
                <w:color w:val="000000"/>
                <w:sz w:val="18"/>
                <w:szCs w:val="18"/>
                <w:lang w:eastAsia="el-GR"/>
              </w:rPr>
              <w:t>,68</w:t>
            </w:r>
          </w:p>
        </w:tc>
      </w:tr>
      <w:tr w:rsidR="00381AFC" w:rsidRPr="00991265">
        <w:trPr>
          <w:cantSplit/>
        </w:trPr>
        <w:tc>
          <w:tcPr>
            <w:tcW w:w="8865" w:type="dxa"/>
            <w:gridSpan w:val="7"/>
            <w:tcBorders>
              <w:top w:val="nil"/>
              <w:left w:val="nil"/>
              <w:bottom w:val="nil"/>
              <w:right w:val="nil"/>
            </w:tcBorders>
            <w:shd w:val="clear" w:color="auto" w:fill="FFFFFF"/>
          </w:tcPr>
          <w:p w:rsidR="00381AFC" w:rsidRPr="00991265"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991265">
              <w:rPr>
                <w:rFonts w:cs="Arial"/>
                <w:color w:val="000000"/>
                <w:sz w:val="18"/>
                <w:szCs w:val="18"/>
                <w:lang w:val="en-US" w:eastAsia="el-GR"/>
              </w:rPr>
              <w:t xml:space="preserve">a. Dependent Variable: </w:t>
            </w:r>
            <w:r w:rsidRPr="00991265">
              <w:rPr>
                <w:rFonts w:cs="Arial"/>
                <w:color w:val="000000"/>
                <w:sz w:val="18"/>
                <w:szCs w:val="18"/>
                <w:lang w:eastAsia="el-GR"/>
              </w:rPr>
              <w:t>ΔΕΙΚΤΗΣ</w:t>
            </w:r>
            <w:r w:rsidRPr="00991265">
              <w:rPr>
                <w:rFonts w:cs="Arial"/>
                <w:color w:val="000000"/>
                <w:sz w:val="18"/>
                <w:szCs w:val="18"/>
                <w:lang w:val="en-US" w:eastAsia="el-GR"/>
              </w:rPr>
              <w:t>_</w:t>
            </w:r>
            <w:r w:rsidRPr="00991265">
              <w:rPr>
                <w:rFonts w:cs="Arial"/>
                <w:color w:val="000000"/>
                <w:sz w:val="18"/>
                <w:szCs w:val="18"/>
                <w:lang w:eastAsia="el-GR"/>
              </w:rPr>
              <w:t>ΑΧΠ</w:t>
            </w:r>
          </w:p>
        </w:tc>
      </w:tr>
    </w:tbl>
    <w:p w:rsidR="00E244EC" w:rsidRPr="002366DF" w:rsidRDefault="00E244EC" w:rsidP="00381AFC">
      <w:pPr>
        <w:pStyle w:val="ab"/>
        <w:keepNext/>
        <w:rPr>
          <w:lang w:val="en-US"/>
        </w:rPr>
      </w:pPr>
      <w:bookmarkStart w:id="226" w:name="_ΠΙΝΑΚΑΣ_3.3"/>
      <w:bookmarkStart w:id="227" w:name="_ΠΙΝΑΚΑΣ_8."/>
      <w:bookmarkEnd w:id="226"/>
      <w:bookmarkEnd w:id="227"/>
    </w:p>
    <w:p w:rsidR="00381AFC" w:rsidRDefault="00381AFC" w:rsidP="00381AFC">
      <w:pPr>
        <w:pStyle w:val="ab"/>
        <w:keepNext/>
      </w:pPr>
      <w:r w:rsidRPr="00CC5E86">
        <w:t xml:space="preserve">ΠΙΝΑΚΑΣ 8. Μοντέλο παλινδρόμησης δείκτη </w:t>
      </w:r>
      <w:r>
        <w:t xml:space="preserve"> ΑΧΠ</w:t>
      </w:r>
      <w:r w:rsidRPr="00CC5E86">
        <w:t xml:space="preserve">, ρυθμός μεταβολής ΑΕΠ και </w:t>
      </w:r>
      <w:r>
        <w:t xml:space="preserve">το δημόσιο </w:t>
      </w:r>
      <w:r w:rsidRPr="00CC5E86">
        <w:t>χρέος</w:t>
      </w:r>
    </w:p>
    <w:tbl>
      <w:tblPr>
        <w:tblW w:w="47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476"/>
        <w:gridCol w:w="1476"/>
        <w:gridCol w:w="1014"/>
      </w:tblGrid>
      <w:tr w:rsidR="00381AFC" w:rsidRPr="00F37C2F" w:rsidTr="00E244EC">
        <w:trPr>
          <w:cantSplit/>
        </w:trPr>
        <w:tc>
          <w:tcPr>
            <w:tcW w:w="4765" w:type="dxa"/>
            <w:gridSpan w:val="4"/>
            <w:tcBorders>
              <w:top w:val="nil"/>
              <w:left w:val="nil"/>
              <w:bottom w:val="nil"/>
              <w:right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b/>
                <w:bCs/>
                <w:color w:val="000000"/>
                <w:sz w:val="18"/>
                <w:szCs w:val="18"/>
                <w:lang w:eastAsia="el-GR"/>
              </w:rPr>
              <w:t>Variables Entered/Removed</w:t>
            </w:r>
            <w:r w:rsidRPr="00F37C2F">
              <w:rPr>
                <w:rFonts w:cs="Arial"/>
                <w:b/>
                <w:bCs/>
                <w:color w:val="000000"/>
                <w:sz w:val="18"/>
                <w:szCs w:val="18"/>
                <w:vertAlign w:val="superscript"/>
                <w:lang w:eastAsia="el-GR"/>
              </w:rPr>
              <w:t>a</w:t>
            </w:r>
          </w:p>
        </w:tc>
      </w:tr>
      <w:tr w:rsidR="00381AFC" w:rsidRPr="00F37C2F" w:rsidTr="00E244EC">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Model</w:t>
            </w:r>
          </w:p>
        </w:tc>
        <w:tc>
          <w:tcPr>
            <w:tcW w:w="1476" w:type="dxa"/>
            <w:tcBorders>
              <w:top w:val="single" w:sz="16" w:space="0" w:color="000000"/>
              <w:left w:val="single" w:sz="16" w:space="0" w:color="000000"/>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Variables Entered</w:t>
            </w:r>
          </w:p>
        </w:tc>
        <w:tc>
          <w:tcPr>
            <w:tcW w:w="1476" w:type="dxa"/>
            <w:tcBorders>
              <w:top w:val="single" w:sz="16" w:space="0" w:color="000000"/>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Variables Removed</w:t>
            </w:r>
          </w:p>
        </w:tc>
        <w:tc>
          <w:tcPr>
            <w:tcW w:w="1014" w:type="dxa"/>
            <w:tcBorders>
              <w:top w:val="single" w:sz="16" w:space="0" w:color="000000"/>
              <w:bottom w:val="single" w:sz="16" w:space="0" w:color="000000"/>
              <w:right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Method</w:t>
            </w:r>
          </w:p>
        </w:tc>
      </w:tr>
      <w:tr w:rsidR="00381AFC" w:rsidRPr="00F37C2F" w:rsidTr="00E244EC">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1</w:t>
            </w:r>
          </w:p>
        </w:tc>
        <w:tc>
          <w:tcPr>
            <w:tcW w:w="1476" w:type="dxa"/>
            <w:tcBorders>
              <w:top w:val="single" w:sz="16" w:space="0" w:color="000000"/>
              <w:left w:val="single" w:sz="16" w:space="0" w:color="000000"/>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ΧΡΕΟΣ, ΑΕΠ</w:t>
            </w:r>
            <w:r w:rsidRPr="00F37C2F">
              <w:rPr>
                <w:rFonts w:cs="Arial"/>
                <w:color w:val="000000"/>
                <w:sz w:val="18"/>
                <w:szCs w:val="18"/>
                <w:vertAlign w:val="superscript"/>
                <w:lang w:eastAsia="el-GR"/>
              </w:rPr>
              <w:t>b</w:t>
            </w:r>
          </w:p>
        </w:tc>
        <w:tc>
          <w:tcPr>
            <w:tcW w:w="1476" w:type="dxa"/>
            <w:tcBorders>
              <w:top w:val="single" w:sz="16" w:space="0" w:color="000000"/>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w:t>
            </w:r>
          </w:p>
        </w:tc>
        <w:tc>
          <w:tcPr>
            <w:tcW w:w="1014" w:type="dxa"/>
            <w:tcBorders>
              <w:top w:val="single" w:sz="16" w:space="0" w:color="000000"/>
              <w:bottom w:val="single" w:sz="16" w:space="0" w:color="000000"/>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Enter</w:t>
            </w:r>
          </w:p>
        </w:tc>
      </w:tr>
      <w:tr w:rsidR="00381AFC" w:rsidRPr="00F37C2F" w:rsidTr="00E244EC">
        <w:trPr>
          <w:cantSplit/>
        </w:trPr>
        <w:tc>
          <w:tcPr>
            <w:tcW w:w="4765" w:type="dxa"/>
            <w:gridSpan w:val="4"/>
            <w:tcBorders>
              <w:top w:val="nil"/>
              <w:left w:val="nil"/>
              <w:bottom w:val="nil"/>
              <w:right w:val="nil"/>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F37C2F">
              <w:rPr>
                <w:rFonts w:cs="Arial"/>
                <w:color w:val="000000"/>
                <w:sz w:val="18"/>
                <w:szCs w:val="18"/>
                <w:lang w:val="en-US" w:eastAsia="el-GR"/>
              </w:rPr>
              <w:t xml:space="preserve">a. Dependent Variable: </w:t>
            </w:r>
            <w:r w:rsidRPr="00F37C2F">
              <w:rPr>
                <w:rFonts w:cs="Arial"/>
                <w:color w:val="000000"/>
                <w:sz w:val="18"/>
                <w:szCs w:val="18"/>
                <w:lang w:eastAsia="el-GR"/>
              </w:rPr>
              <w:t>ΔΕΙΚΤΗΣ</w:t>
            </w:r>
            <w:r w:rsidRPr="00F37C2F">
              <w:rPr>
                <w:rFonts w:cs="Arial"/>
                <w:color w:val="000000"/>
                <w:sz w:val="18"/>
                <w:szCs w:val="18"/>
                <w:lang w:val="en-US" w:eastAsia="el-GR"/>
              </w:rPr>
              <w:t>_</w:t>
            </w:r>
            <w:r w:rsidRPr="00F37C2F">
              <w:rPr>
                <w:rFonts w:cs="Arial"/>
                <w:color w:val="000000"/>
                <w:sz w:val="18"/>
                <w:szCs w:val="18"/>
                <w:lang w:eastAsia="el-GR"/>
              </w:rPr>
              <w:t>ΑΧΠ</w:t>
            </w:r>
          </w:p>
        </w:tc>
      </w:tr>
      <w:tr w:rsidR="00381AFC" w:rsidRPr="00F37C2F" w:rsidTr="00E244EC">
        <w:trPr>
          <w:cantSplit/>
        </w:trPr>
        <w:tc>
          <w:tcPr>
            <w:tcW w:w="4765" w:type="dxa"/>
            <w:gridSpan w:val="4"/>
            <w:tcBorders>
              <w:top w:val="nil"/>
              <w:left w:val="nil"/>
              <w:bottom w:val="nil"/>
              <w:right w:val="nil"/>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F37C2F">
              <w:rPr>
                <w:rFonts w:cs="Arial"/>
                <w:color w:val="000000"/>
                <w:sz w:val="18"/>
                <w:szCs w:val="18"/>
                <w:lang w:val="en-US" w:eastAsia="el-GR"/>
              </w:rPr>
              <w:t>b. All requested variables entered.</w:t>
            </w:r>
          </w:p>
        </w:tc>
      </w:tr>
    </w:tbl>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73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014"/>
        <w:gridCol w:w="1091"/>
        <w:gridCol w:w="1476"/>
        <w:gridCol w:w="1476"/>
        <w:gridCol w:w="1476"/>
      </w:tblGrid>
      <w:tr w:rsidR="00381AFC" w:rsidRPr="00F37C2F">
        <w:trPr>
          <w:cantSplit/>
        </w:trPr>
        <w:tc>
          <w:tcPr>
            <w:tcW w:w="7329" w:type="dxa"/>
            <w:gridSpan w:val="6"/>
            <w:tcBorders>
              <w:top w:val="nil"/>
              <w:left w:val="nil"/>
              <w:bottom w:val="nil"/>
              <w:right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b/>
                <w:bCs/>
                <w:color w:val="000000"/>
                <w:sz w:val="18"/>
                <w:szCs w:val="18"/>
                <w:lang w:eastAsia="el-GR"/>
              </w:rPr>
              <w:t>Model Summary</w:t>
            </w:r>
            <w:r w:rsidRPr="00F37C2F">
              <w:rPr>
                <w:rFonts w:cs="Arial"/>
                <w:b/>
                <w:bCs/>
                <w:color w:val="000000"/>
                <w:sz w:val="18"/>
                <w:szCs w:val="18"/>
                <w:vertAlign w:val="superscript"/>
                <w:lang w:eastAsia="el-GR"/>
              </w:rPr>
              <w:t>b</w:t>
            </w:r>
          </w:p>
        </w:tc>
      </w:tr>
      <w:tr w:rsidR="00381AFC" w:rsidRPr="00F37C2F">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Model</w:t>
            </w:r>
          </w:p>
        </w:tc>
        <w:tc>
          <w:tcPr>
            <w:tcW w:w="1014" w:type="dxa"/>
            <w:tcBorders>
              <w:top w:val="single" w:sz="16" w:space="0" w:color="000000"/>
              <w:left w:val="single" w:sz="16" w:space="0" w:color="000000"/>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R</w:t>
            </w:r>
          </w:p>
        </w:tc>
        <w:tc>
          <w:tcPr>
            <w:tcW w:w="1091" w:type="dxa"/>
            <w:tcBorders>
              <w:top w:val="single" w:sz="16" w:space="0" w:color="000000"/>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R Square</w:t>
            </w:r>
          </w:p>
        </w:tc>
        <w:tc>
          <w:tcPr>
            <w:tcW w:w="1475" w:type="dxa"/>
            <w:tcBorders>
              <w:top w:val="single" w:sz="16" w:space="0" w:color="000000"/>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Adjusted R Square</w:t>
            </w:r>
          </w:p>
        </w:tc>
        <w:tc>
          <w:tcPr>
            <w:tcW w:w="1475" w:type="dxa"/>
            <w:tcBorders>
              <w:top w:val="single" w:sz="16" w:space="0" w:color="000000"/>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val="en-US" w:eastAsia="el-GR"/>
              </w:rPr>
            </w:pPr>
            <w:r w:rsidRPr="00F37C2F">
              <w:rPr>
                <w:rFonts w:cs="Arial"/>
                <w:color w:val="000000"/>
                <w:sz w:val="18"/>
                <w:szCs w:val="18"/>
                <w:lang w:val="en-US" w:eastAsia="el-GR"/>
              </w:rPr>
              <w:t>Std. Error of the Estimate</w:t>
            </w:r>
          </w:p>
        </w:tc>
        <w:tc>
          <w:tcPr>
            <w:tcW w:w="1475" w:type="dxa"/>
            <w:tcBorders>
              <w:top w:val="single" w:sz="16" w:space="0" w:color="000000"/>
              <w:bottom w:val="single" w:sz="16" w:space="0" w:color="000000"/>
              <w:right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Durbin-Watson</w:t>
            </w:r>
          </w:p>
        </w:tc>
      </w:tr>
      <w:tr w:rsidR="00381AFC" w:rsidRPr="00F37C2F">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1</w:t>
            </w:r>
          </w:p>
        </w:tc>
        <w:tc>
          <w:tcPr>
            <w:tcW w:w="1014" w:type="dxa"/>
            <w:tcBorders>
              <w:top w:val="single" w:sz="16" w:space="0" w:color="000000"/>
              <w:left w:val="single" w:sz="16" w:space="0" w:color="000000"/>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,262</w:t>
            </w:r>
            <w:r w:rsidRPr="00F37C2F">
              <w:rPr>
                <w:rFonts w:cs="Arial"/>
                <w:color w:val="000000"/>
                <w:sz w:val="18"/>
                <w:szCs w:val="18"/>
                <w:vertAlign w:val="superscript"/>
                <w:lang w:eastAsia="el-GR"/>
              </w:rPr>
              <w:t>a</w:t>
            </w:r>
          </w:p>
        </w:tc>
        <w:tc>
          <w:tcPr>
            <w:tcW w:w="1091" w:type="dxa"/>
            <w:tcBorders>
              <w:top w:val="single" w:sz="16" w:space="0" w:color="000000"/>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,069</w:t>
            </w:r>
          </w:p>
        </w:tc>
        <w:tc>
          <w:tcPr>
            <w:tcW w:w="1475" w:type="dxa"/>
            <w:tcBorders>
              <w:top w:val="single" w:sz="16" w:space="0" w:color="000000"/>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,033</w:t>
            </w:r>
          </w:p>
        </w:tc>
        <w:tc>
          <w:tcPr>
            <w:tcW w:w="1475" w:type="dxa"/>
            <w:tcBorders>
              <w:top w:val="single" w:sz="16" w:space="0" w:color="000000"/>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,10537</w:t>
            </w:r>
          </w:p>
        </w:tc>
        <w:tc>
          <w:tcPr>
            <w:tcW w:w="1475" w:type="dxa"/>
            <w:tcBorders>
              <w:top w:val="single" w:sz="16" w:space="0" w:color="000000"/>
              <w:bottom w:val="single" w:sz="16" w:space="0" w:color="000000"/>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1,885</w:t>
            </w:r>
          </w:p>
        </w:tc>
      </w:tr>
      <w:tr w:rsidR="00381AFC" w:rsidRPr="00F37C2F">
        <w:trPr>
          <w:cantSplit/>
        </w:trPr>
        <w:tc>
          <w:tcPr>
            <w:tcW w:w="7329" w:type="dxa"/>
            <w:gridSpan w:val="6"/>
            <w:tcBorders>
              <w:top w:val="nil"/>
              <w:left w:val="nil"/>
              <w:bottom w:val="nil"/>
              <w:right w:val="nil"/>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F37C2F">
              <w:rPr>
                <w:rFonts w:cs="Arial"/>
                <w:color w:val="000000"/>
                <w:sz w:val="18"/>
                <w:szCs w:val="18"/>
                <w:lang w:val="en-US" w:eastAsia="el-GR"/>
              </w:rPr>
              <w:t xml:space="preserve">a. Predictors: (Constant), </w:t>
            </w:r>
            <w:r w:rsidRPr="00F37C2F">
              <w:rPr>
                <w:rFonts w:cs="Arial"/>
                <w:color w:val="000000"/>
                <w:sz w:val="18"/>
                <w:szCs w:val="18"/>
                <w:lang w:eastAsia="el-GR"/>
              </w:rPr>
              <w:t>ΧΡΕΟΣ</w:t>
            </w:r>
            <w:r w:rsidRPr="00F37C2F">
              <w:rPr>
                <w:rFonts w:cs="Arial"/>
                <w:color w:val="000000"/>
                <w:sz w:val="18"/>
                <w:szCs w:val="18"/>
                <w:lang w:val="en-US" w:eastAsia="el-GR"/>
              </w:rPr>
              <w:t xml:space="preserve">, </w:t>
            </w:r>
            <w:r w:rsidRPr="00F37C2F">
              <w:rPr>
                <w:rFonts w:cs="Arial"/>
                <w:color w:val="000000"/>
                <w:sz w:val="18"/>
                <w:szCs w:val="18"/>
                <w:lang w:eastAsia="el-GR"/>
              </w:rPr>
              <w:t>ΑΕΠ</w:t>
            </w:r>
          </w:p>
        </w:tc>
      </w:tr>
      <w:tr w:rsidR="00381AFC" w:rsidRPr="00F37C2F">
        <w:trPr>
          <w:cantSplit/>
        </w:trPr>
        <w:tc>
          <w:tcPr>
            <w:tcW w:w="7329" w:type="dxa"/>
            <w:gridSpan w:val="6"/>
            <w:tcBorders>
              <w:top w:val="nil"/>
              <w:left w:val="nil"/>
              <w:bottom w:val="nil"/>
              <w:right w:val="nil"/>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F37C2F">
              <w:rPr>
                <w:rFonts w:cs="Arial"/>
                <w:color w:val="000000"/>
                <w:sz w:val="18"/>
                <w:szCs w:val="18"/>
                <w:lang w:val="en-US" w:eastAsia="el-GR"/>
              </w:rPr>
              <w:t xml:space="preserve">b. Dependent Variable: </w:t>
            </w:r>
            <w:r w:rsidRPr="00F37C2F">
              <w:rPr>
                <w:rFonts w:cs="Arial"/>
                <w:color w:val="000000"/>
                <w:sz w:val="18"/>
                <w:szCs w:val="18"/>
                <w:lang w:eastAsia="el-GR"/>
              </w:rPr>
              <w:t>ΔΕΙΚΤΗΣ</w:t>
            </w:r>
            <w:r w:rsidRPr="00F37C2F">
              <w:rPr>
                <w:rFonts w:cs="Arial"/>
                <w:color w:val="000000"/>
                <w:sz w:val="18"/>
                <w:szCs w:val="18"/>
                <w:lang w:val="en-US" w:eastAsia="el-GR"/>
              </w:rPr>
              <w:t>_</w:t>
            </w:r>
            <w:r w:rsidRPr="00F37C2F">
              <w:rPr>
                <w:rFonts w:cs="Arial"/>
                <w:color w:val="000000"/>
                <w:sz w:val="18"/>
                <w:szCs w:val="18"/>
                <w:lang w:eastAsia="el-GR"/>
              </w:rPr>
              <w:t>ΑΧΠ</w:t>
            </w:r>
          </w:p>
        </w:tc>
      </w:tr>
    </w:tbl>
    <w:p w:rsidR="00381AFC" w:rsidRPr="00F37C2F" w:rsidRDefault="00381AFC" w:rsidP="00381AFC">
      <w:pPr>
        <w:autoSpaceDE w:val="0"/>
        <w:autoSpaceDN w:val="0"/>
        <w:adjustRightInd w:val="0"/>
        <w:spacing w:after="0" w:line="400" w:lineRule="atLeast"/>
        <w:ind w:firstLine="0"/>
        <w:jc w:val="left"/>
        <w:rPr>
          <w:rFonts w:ascii="Times New Roman" w:hAnsi="Times New Roman"/>
          <w:szCs w:val="24"/>
          <w:lang w:val="en-US" w:eastAsia="el-GR"/>
        </w:rPr>
      </w:pPr>
    </w:p>
    <w:p w:rsidR="00381AFC" w:rsidRPr="00BE77F8" w:rsidRDefault="00E244EC" w:rsidP="00381AFC">
      <w:pPr>
        <w:autoSpaceDE w:val="0"/>
        <w:autoSpaceDN w:val="0"/>
        <w:adjustRightInd w:val="0"/>
        <w:spacing w:after="0" w:line="240" w:lineRule="auto"/>
        <w:ind w:firstLine="0"/>
        <w:jc w:val="left"/>
        <w:rPr>
          <w:rFonts w:ascii="Times New Roman" w:hAnsi="Times New Roman"/>
          <w:szCs w:val="24"/>
          <w:lang w:val="en-US" w:eastAsia="el-GR"/>
        </w:rPr>
      </w:pPr>
      <w:r>
        <w:rPr>
          <w:rFonts w:ascii="Times New Roman" w:hAnsi="Times New Roman"/>
          <w:szCs w:val="24"/>
          <w:lang w:val="en-US" w:eastAsia="el-GR"/>
        </w:rPr>
        <w:br w:type="page"/>
      </w:r>
    </w:p>
    <w:tbl>
      <w:tblPr>
        <w:tblW w:w="91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12"/>
        <w:gridCol w:w="821"/>
        <w:gridCol w:w="928"/>
        <w:gridCol w:w="930"/>
        <w:gridCol w:w="1025"/>
        <w:gridCol w:w="705"/>
        <w:gridCol w:w="705"/>
        <w:gridCol w:w="1014"/>
        <w:gridCol w:w="1015"/>
        <w:gridCol w:w="790"/>
        <w:gridCol w:w="714"/>
      </w:tblGrid>
      <w:tr w:rsidR="00381AFC" w:rsidRPr="00F37C2F">
        <w:trPr>
          <w:cantSplit/>
          <w:trHeight w:val="809"/>
        </w:trPr>
        <w:tc>
          <w:tcPr>
            <w:tcW w:w="9159" w:type="dxa"/>
            <w:gridSpan w:val="11"/>
            <w:tcBorders>
              <w:top w:val="nil"/>
              <w:left w:val="nil"/>
              <w:bottom w:val="nil"/>
              <w:right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b/>
                <w:bCs/>
                <w:color w:val="000000"/>
                <w:sz w:val="18"/>
                <w:szCs w:val="18"/>
                <w:lang w:eastAsia="el-GR"/>
              </w:rPr>
              <w:lastRenderedPageBreak/>
              <w:t>Coefficients</w:t>
            </w:r>
            <w:r w:rsidRPr="00F37C2F">
              <w:rPr>
                <w:rFonts w:cs="Arial"/>
                <w:b/>
                <w:bCs/>
                <w:color w:val="000000"/>
                <w:sz w:val="18"/>
                <w:szCs w:val="18"/>
                <w:vertAlign w:val="superscript"/>
                <w:lang w:eastAsia="el-GR"/>
              </w:rPr>
              <w:t>a</w:t>
            </w:r>
          </w:p>
        </w:tc>
      </w:tr>
      <w:tr w:rsidR="00381AFC" w:rsidRPr="00F37C2F">
        <w:trPr>
          <w:cantSplit/>
          <w:trHeight w:val="1619"/>
        </w:trPr>
        <w:tc>
          <w:tcPr>
            <w:tcW w:w="1333" w:type="dxa"/>
            <w:gridSpan w:val="2"/>
            <w:vMerge w:val="restart"/>
            <w:tcBorders>
              <w:top w:val="single" w:sz="16" w:space="0" w:color="000000"/>
              <w:left w:val="single" w:sz="16" w:space="0" w:color="000000"/>
              <w:bottom w:val="nil"/>
              <w:right w:val="nil"/>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Model</w:t>
            </w:r>
          </w:p>
        </w:tc>
        <w:tc>
          <w:tcPr>
            <w:tcW w:w="1858" w:type="dxa"/>
            <w:gridSpan w:val="2"/>
            <w:tcBorders>
              <w:top w:val="single" w:sz="16" w:space="0" w:color="000000"/>
              <w:left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Unstandardized Coefficients</w:t>
            </w:r>
          </w:p>
        </w:tc>
        <w:tc>
          <w:tcPr>
            <w:tcW w:w="1025" w:type="dxa"/>
            <w:tcBorders>
              <w:top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Standardized Coefficients</w:t>
            </w:r>
          </w:p>
        </w:tc>
        <w:tc>
          <w:tcPr>
            <w:tcW w:w="705" w:type="dxa"/>
            <w:vMerge w:val="restart"/>
            <w:tcBorders>
              <w:top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t</w:t>
            </w:r>
          </w:p>
        </w:tc>
        <w:tc>
          <w:tcPr>
            <w:tcW w:w="705" w:type="dxa"/>
            <w:vMerge w:val="restart"/>
            <w:tcBorders>
              <w:top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Sig.</w:t>
            </w:r>
          </w:p>
        </w:tc>
        <w:tc>
          <w:tcPr>
            <w:tcW w:w="2029" w:type="dxa"/>
            <w:gridSpan w:val="2"/>
            <w:tcBorders>
              <w:top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95,0% Confidence Interval for B</w:t>
            </w:r>
          </w:p>
        </w:tc>
        <w:tc>
          <w:tcPr>
            <w:tcW w:w="1504" w:type="dxa"/>
            <w:gridSpan w:val="2"/>
            <w:tcBorders>
              <w:top w:val="single" w:sz="16" w:space="0" w:color="000000"/>
              <w:right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Collinearity Statistics</w:t>
            </w:r>
          </w:p>
        </w:tc>
      </w:tr>
      <w:tr w:rsidR="00381AFC" w:rsidRPr="00F37C2F">
        <w:trPr>
          <w:cantSplit/>
          <w:trHeight w:val="367"/>
        </w:trPr>
        <w:tc>
          <w:tcPr>
            <w:tcW w:w="1333" w:type="dxa"/>
            <w:gridSpan w:val="2"/>
            <w:vMerge/>
            <w:tcBorders>
              <w:top w:val="single" w:sz="16" w:space="0" w:color="000000"/>
              <w:left w:val="single" w:sz="16" w:space="0" w:color="000000"/>
              <w:bottom w:val="nil"/>
              <w:right w:val="nil"/>
            </w:tcBorders>
            <w:shd w:val="clear" w:color="auto" w:fill="FFFFFF"/>
            <w:vAlign w:val="bottom"/>
          </w:tcPr>
          <w:p w:rsidR="00381AFC" w:rsidRPr="00F37C2F"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928" w:type="dxa"/>
            <w:tcBorders>
              <w:left w:val="single" w:sz="16" w:space="0" w:color="000000"/>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B</w:t>
            </w:r>
          </w:p>
        </w:tc>
        <w:tc>
          <w:tcPr>
            <w:tcW w:w="929" w:type="dxa"/>
            <w:tcBorders>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Std. Error</w:t>
            </w:r>
          </w:p>
        </w:tc>
        <w:tc>
          <w:tcPr>
            <w:tcW w:w="1025" w:type="dxa"/>
            <w:tcBorders>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Beta</w:t>
            </w:r>
          </w:p>
        </w:tc>
        <w:tc>
          <w:tcPr>
            <w:tcW w:w="705" w:type="dxa"/>
            <w:vMerge/>
            <w:tcBorders>
              <w:top w:val="single" w:sz="16" w:space="0" w:color="000000"/>
            </w:tcBorders>
            <w:shd w:val="clear" w:color="auto" w:fill="FFFFFF"/>
            <w:vAlign w:val="bottom"/>
          </w:tcPr>
          <w:p w:rsidR="00381AFC" w:rsidRPr="00F37C2F"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705" w:type="dxa"/>
            <w:vMerge/>
            <w:tcBorders>
              <w:top w:val="single" w:sz="16" w:space="0" w:color="000000"/>
            </w:tcBorders>
            <w:shd w:val="clear" w:color="auto" w:fill="FFFFFF"/>
            <w:vAlign w:val="bottom"/>
          </w:tcPr>
          <w:p w:rsidR="00381AFC" w:rsidRPr="00F37C2F"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014" w:type="dxa"/>
            <w:tcBorders>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Lower Bound</w:t>
            </w:r>
          </w:p>
        </w:tc>
        <w:tc>
          <w:tcPr>
            <w:tcW w:w="1015" w:type="dxa"/>
            <w:tcBorders>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Upper Bound</w:t>
            </w:r>
          </w:p>
        </w:tc>
        <w:tc>
          <w:tcPr>
            <w:tcW w:w="790" w:type="dxa"/>
            <w:tcBorders>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Tolerance</w:t>
            </w:r>
          </w:p>
        </w:tc>
        <w:tc>
          <w:tcPr>
            <w:tcW w:w="714" w:type="dxa"/>
            <w:tcBorders>
              <w:bottom w:val="single" w:sz="16" w:space="0" w:color="000000"/>
              <w:right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VIF</w:t>
            </w:r>
          </w:p>
        </w:tc>
      </w:tr>
      <w:tr w:rsidR="00381AFC" w:rsidRPr="00F37C2F">
        <w:trPr>
          <w:cantSplit/>
          <w:trHeight w:val="858"/>
        </w:trPr>
        <w:tc>
          <w:tcPr>
            <w:tcW w:w="512" w:type="dxa"/>
            <w:vMerge w:val="restart"/>
            <w:tcBorders>
              <w:top w:val="single" w:sz="16" w:space="0" w:color="000000"/>
              <w:left w:val="single" w:sz="16" w:space="0" w:color="000000"/>
              <w:bottom w:val="single" w:sz="16" w:space="0" w:color="000000"/>
              <w:right w:val="nil"/>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1</w:t>
            </w:r>
          </w:p>
        </w:tc>
        <w:tc>
          <w:tcPr>
            <w:tcW w:w="821" w:type="dxa"/>
            <w:tcBorders>
              <w:top w:val="single" w:sz="16" w:space="0" w:color="000000"/>
              <w:left w:val="nil"/>
              <w:bottom w:val="nil"/>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(Constant)</w:t>
            </w:r>
          </w:p>
        </w:tc>
        <w:tc>
          <w:tcPr>
            <w:tcW w:w="928" w:type="dxa"/>
            <w:tcBorders>
              <w:top w:val="single" w:sz="16" w:space="0" w:color="000000"/>
              <w:left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,213</w:t>
            </w:r>
          </w:p>
        </w:tc>
        <w:tc>
          <w:tcPr>
            <w:tcW w:w="929" w:type="dxa"/>
            <w:tcBorders>
              <w:top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,047</w:t>
            </w:r>
          </w:p>
        </w:tc>
        <w:tc>
          <w:tcPr>
            <w:tcW w:w="1025" w:type="dxa"/>
            <w:tcBorders>
              <w:top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705" w:type="dxa"/>
            <w:tcBorders>
              <w:top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4,541</w:t>
            </w:r>
          </w:p>
        </w:tc>
        <w:tc>
          <w:tcPr>
            <w:tcW w:w="705" w:type="dxa"/>
            <w:tcBorders>
              <w:top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,000</w:t>
            </w:r>
          </w:p>
        </w:tc>
        <w:tc>
          <w:tcPr>
            <w:tcW w:w="1014" w:type="dxa"/>
            <w:tcBorders>
              <w:top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,119</w:t>
            </w:r>
          </w:p>
        </w:tc>
        <w:tc>
          <w:tcPr>
            <w:tcW w:w="1015" w:type="dxa"/>
            <w:tcBorders>
              <w:top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,307</w:t>
            </w:r>
          </w:p>
        </w:tc>
        <w:tc>
          <w:tcPr>
            <w:tcW w:w="790" w:type="dxa"/>
            <w:tcBorders>
              <w:top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714" w:type="dxa"/>
            <w:tcBorders>
              <w:top w:val="single" w:sz="16" w:space="0" w:color="000000"/>
              <w:bottom w:val="nil"/>
              <w:right w:val="single" w:sz="16" w:space="0" w:color="000000"/>
            </w:tcBorders>
            <w:shd w:val="clear" w:color="auto" w:fill="FFFFFF"/>
            <w:vAlign w:val="center"/>
          </w:tcPr>
          <w:p w:rsidR="00381AFC" w:rsidRPr="00F37C2F"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r>
      <w:tr w:rsidR="00381AFC" w:rsidRPr="00F37C2F">
        <w:trPr>
          <w:cantSplit/>
          <w:trHeight w:val="367"/>
        </w:trPr>
        <w:tc>
          <w:tcPr>
            <w:tcW w:w="512" w:type="dxa"/>
            <w:vMerge/>
            <w:tcBorders>
              <w:top w:val="single" w:sz="16" w:space="0" w:color="000000"/>
              <w:left w:val="single" w:sz="16" w:space="0" w:color="000000"/>
              <w:bottom w:val="single" w:sz="16" w:space="0" w:color="000000"/>
              <w:right w:val="nil"/>
            </w:tcBorders>
            <w:shd w:val="clear" w:color="auto" w:fill="FFFFFF"/>
          </w:tcPr>
          <w:p w:rsidR="00381AFC" w:rsidRPr="00F37C2F"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821" w:type="dxa"/>
            <w:tcBorders>
              <w:top w:val="nil"/>
              <w:left w:val="nil"/>
              <w:bottom w:val="nil"/>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ΑΕΠ</w:t>
            </w:r>
          </w:p>
        </w:tc>
        <w:tc>
          <w:tcPr>
            <w:tcW w:w="928" w:type="dxa"/>
            <w:tcBorders>
              <w:top w:val="nil"/>
              <w:left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1,111</w:t>
            </w:r>
          </w:p>
        </w:tc>
        <w:tc>
          <w:tcPr>
            <w:tcW w:w="929" w:type="dxa"/>
            <w:tcBorders>
              <w:top w:val="nil"/>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,569</w:t>
            </w:r>
          </w:p>
        </w:tc>
        <w:tc>
          <w:tcPr>
            <w:tcW w:w="1025" w:type="dxa"/>
            <w:tcBorders>
              <w:top w:val="nil"/>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,337</w:t>
            </w:r>
          </w:p>
        </w:tc>
        <w:tc>
          <w:tcPr>
            <w:tcW w:w="705" w:type="dxa"/>
            <w:tcBorders>
              <w:top w:val="nil"/>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1,954</w:t>
            </w:r>
          </w:p>
        </w:tc>
        <w:tc>
          <w:tcPr>
            <w:tcW w:w="705" w:type="dxa"/>
            <w:tcBorders>
              <w:top w:val="nil"/>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,056</w:t>
            </w:r>
          </w:p>
        </w:tc>
        <w:tc>
          <w:tcPr>
            <w:tcW w:w="1014" w:type="dxa"/>
            <w:tcBorders>
              <w:top w:val="nil"/>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-,030</w:t>
            </w:r>
          </w:p>
        </w:tc>
        <w:tc>
          <w:tcPr>
            <w:tcW w:w="1015" w:type="dxa"/>
            <w:tcBorders>
              <w:top w:val="nil"/>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2,253</w:t>
            </w:r>
          </w:p>
        </w:tc>
        <w:tc>
          <w:tcPr>
            <w:tcW w:w="790" w:type="dxa"/>
            <w:tcBorders>
              <w:top w:val="nil"/>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,603</w:t>
            </w:r>
          </w:p>
        </w:tc>
        <w:tc>
          <w:tcPr>
            <w:tcW w:w="714" w:type="dxa"/>
            <w:tcBorders>
              <w:top w:val="nil"/>
              <w:bottom w:val="nil"/>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1,658</w:t>
            </w:r>
          </w:p>
        </w:tc>
      </w:tr>
      <w:tr w:rsidR="00381AFC" w:rsidRPr="00F37C2F">
        <w:trPr>
          <w:cantSplit/>
          <w:trHeight w:val="367"/>
        </w:trPr>
        <w:tc>
          <w:tcPr>
            <w:tcW w:w="512" w:type="dxa"/>
            <w:vMerge/>
            <w:tcBorders>
              <w:top w:val="single" w:sz="16" w:space="0" w:color="000000"/>
              <w:left w:val="single" w:sz="16" w:space="0" w:color="000000"/>
              <w:bottom w:val="single" w:sz="16" w:space="0" w:color="000000"/>
              <w:right w:val="nil"/>
            </w:tcBorders>
            <w:shd w:val="clear" w:color="auto" w:fill="FFFFFF"/>
          </w:tcPr>
          <w:p w:rsidR="00381AFC" w:rsidRPr="00F37C2F"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821" w:type="dxa"/>
            <w:tcBorders>
              <w:top w:val="nil"/>
              <w:left w:val="nil"/>
              <w:bottom w:val="single" w:sz="16" w:space="0" w:color="000000"/>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ΧΡΕΟΣ</w:t>
            </w:r>
          </w:p>
        </w:tc>
        <w:tc>
          <w:tcPr>
            <w:tcW w:w="928" w:type="dxa"/>
            <w:tcBorders>
              <w:top w:val="nil"/>
              <w:left w:val="single" w:sz="16" w:space="0" w:color="000000"/>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,067</w:t>
            </w:r>
          </w:p>
        </w:tc>
        <w:tc>
          <w:tcPr>
            <w:tcW w:w="929" w:type="dxa"/>
            <w:tcBorders>
              <w:top w:val="nil"/>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,058</w:t>
            </w:r>
          </w:p>
        </w:tc>
        <w:tc>
          <w:tcPr>
            <w:tcW w:w="1025" w:type="dxa"/>
            <w:tcBorders>
              <w:top w:val="nil"/>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,200</w:t>
            </w:r>
          </w:p>
        </w:tc>
        <w:tc>
          <w:tcPr>
            <w:tcW w:w="705" w:type="dxa"/>
            <w:tcBorders>
              <w:top w:val="nil"/>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1,162</w:t>
            </w:r>
          </w:p>
        </w:tc>
        <w:tc>
          <w:tcPr>
            <w:tcW w:w="705" w:type="dxa"/>
            <w:tcBorders>
              <w:top w:val="nil"/>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,250</w:t>
            </w:r>
          </w:p>
        </w:tc>
        <w:tc>
          <w:tcPr>
            <w:tcW w:w="1014" w:type="dxa"/>
            <w:tcBorders>
              <w:top w:val="nil"/>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-,049</w:t>
            </w:r>
          </w:p>
        </w:tc>
        <w:tc>
          <w:tcPr>
            <w:tcW w:w="1015" w:type="dxa"/>
            <w:tcBorders>
              <w:top w:val="nil"/>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,183</w:t>
            </w:r>
          </w:p>
        </w:tc>
        <w:tc>
          <w:tcPr>
            <w:tcW w:w="790" w:type="dxa"/>
            <w:tcBorders>
              <w:top w:val="nil"/>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,603</w:t>
            </w:r>
          </w:p>
        </w:tc>
        <w:tc>
          <w:tcPr>
            <w:tcW w:w="714" w:type="dxa"/>
            <w:tcBorders>
              <w:top w:val="nil"/>
              <w:bottom w:val="single" w:sz="16" w:space="0" w:color="000000"/>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1,658</w:t>
            </w:r>
          </w:p>
        </w:tc>
      </w:tr>
      <w:tr w:rsidR="00381AFC" w:rsidRPr="00F37C2F">
        <w:trPr>
          <w:cantSplit/>
          <w:trHeight w:val="809"/>
        </w:trPr>
        <w:tc>
          <w:tcPr>
            <w:tcW w:w="9159" w:type="dxa"/>
            <w:gridSpan w:val="11"/>
            <w:tcBorders>
              <w:top w:val="nil"/>
              <w:left w:val="nil"/>
              <w:bottom w:val="nil"/>
              <w:right w:val="nil"/>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F37C2F">
              <w:rPr>
                <w:rFonts w:cs="Arial"/>
                <w:color w:val="000000"/>
                <w:sz w:val="18"/>
                <w:szCs w:val="18"/>
                <w:lang w:val="en-US" w:eastAsia="el-GR"/>
              </w:rPr>
              <w:t xml:space="preserve">a. Dependent Variable: </w:t>
            </w:r>
            <w:r w:rsidRPr="00F37C2F">
              <w:rPr>
                <w:rFonts w:cs="Arial"/>
                <w:color w:val="000000"/>
                <w:sz w:val="18"/>
                <w:szCs w:val="18"/>
                <w:lang w:eastAsia="el-GR"/>
              </w:rPr>
              <w:t>ΔΕΙΚΤΗΣ</w:t>
            </w:r>
            <w:r w:rsidRPr="00F37C2F">
              <w:rPr>
                <w:rFonts w:cs="Arial"/>
                <w:color w:val="000000"/>
                <w:sz w:val="18"/>
                <w:szCs w:val="18"/>
                <w:lang w:val="en-US" w:eastAsia="el-GR"/>
              </w:rPr>
              <w:t>_</w:t>
            </w:r>
            <w:r w:rsidRPr="00F37C2F">
              <w:rPr>
                <w:rFonts w:cs="Arial"/>
                <w:color w:val="000000"/>
                <w:sz w:val="18"/>
                <w:szCs w:val="18"/>
                <w:lang w:eastAsia="el-GR"/>
              </w:rPr>
              <w:t>ΑΧΠ</w:t>
            </w:r>
          </w:p>
        </w:tc>
      </w:tr>
    </w:tbl>
    <w:p w:rsidR="00381AFC" w:rsidRPr="00BE77F8" w:rsidRDefault="00381AFC" w:rsidP="00381AFC">
      <w:pPr>
        <w:rPr>
          <w:rFonts w:ascii="Times New Roman" w:hAnsi="Times New Roman"/>
          <w:szCs w:val="24"/>
          <w:lang w:val="en-US" w:eastAsia="el-GR"/>
        </w:rPr>
      </w:pPr>
    </w:p>
    <w:tbl>
      <w:tblPr>
        <w:tblW w:w="79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8"/>
        <w:gridCol w:w="1229"/>
        <w:gridCol w:w="1230"/>
        <w:gridCol w:w="1476"/>
        <w:gridCol w:w="1184"/>
        <w:gridCol w:w="1015"/>
        <w:gridCol w:w="1015"/>
      </w:tblGrid>
      <w:tr w:rsidR="00381AFC" w:rsidRPr="00F37C2F">
        <w:trPr>
          <w:cantSplit/>
        </w:trPr>
        <w:tc>
          <w:tcPr>
            <w:tcW w:w="7943" w:type="dxa"/>
            <w:gridSpan w:val="7"/>
            <w:tcBorders>
              <w:top w:val="nil"/>
              <w:left w:val="nil"/>
              <w:bottom w:val="nil"/>
              <w:right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b/>
                <w:bCs/>
                <w:color w:val="000000"/>
                <w:sz w:val="18"/>
                <w:szCs w:val="18"/>
                <w:lang w:eastAsia="el-GR"/>
              </w:rPr>
              <w:t>Collinearity Diagnostics</w:t>
            </w:r>
            <w:r w:rsidRPr="00F37C2F">
              <w:rPr>
                <w:rFonts w:cs="Arial"/>
                <w:b/>
                <w:bCs/>
                <w:color w:val="000000"/>
                <w:sz w:val="18"/>
                <w:szCs w:val="18"/>
                <w:vertAlign w:val="superscript"/>
                <w:lang w:eastAsia="el-GR"/>
              </w:rPr>
              <w:t>a</w:t>
            </w:r>
          </w:p>
        </w:tc>
      </w:tr>
      <w:tr w:rsidR="00381AFC" w:rsidRPr="00F37C2F">
        <w:trPr>
          <w:cantSplit/>
        </w:trPr>
        <w:tc>
          <w:tcPr>
            <w:tcW w:w="799" w:type="dxa"/>
            <w:vMerge w:val="restart"/>
            <w:tcBorders>
              <w:top w:val="single" w:sz="16" w:space="0" w:color="000000"/>
              <w:left w:val="single" w:sz="16" w:space="0" w:color="000000"/>
              <w:bottom w:val="nil"/>
              <w:right w:val="nil"/>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Model</w:t>
            </w:r>
          </w:p>
        </w:tc>
        <w:tc>
          <w:tcPr>
            <w:tcW w:w="1229" w:type="dxa"/>
            <w:vMerge w:val="restart"/>
            <w:tcBorders>
              <w:top w:val="single" w:sz="16" w:space="0" w:color="000000"/>
              <w:left w:val="nil"/>
              <w:bottom w:val="nil"/>
              <w:right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Dimension</w:t>
            </w:r>
          </w:p>
        </w:tc>
        <w:tc>
          <w:tcPr>
            <w:tcW w:w="1229" w:type="dxa"/>
            <w:vMerge w:val="restart"/>
            <w:tcBorders>
              <w:top w:val="single" w:sz="16" w:space="0" w:color="000000"/>
              <w:left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Eigenvalue</w:t>
            </w:r>
          </w:p>
        </w:tc>
        <w:tc>
          <w:tcPr>
            <w:tcW w:w="1475" w:type="dxa"/>
            <w:vMerge w:val="restart"/>
            <w:tcBorders>
              <w:top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Condition Index</w:t>
            </w:r>
          </w:p>
        </w:tc>
        <w:tc>
          <w:tcPr>
            <w:tcW w:w="3211" w:type="dxa"/>
            <w:gridSpan w:val="3"/>
            <w:tcBorders>
              <w:top w:val="single" w:sz="16" w:space="0" w:color="000000"/>
              <w:right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Variance Proportions</w:t>
            </w:r>
          </w:p>
        </w:tc>
      </w:tr>
      <w:tr w:rsidR="00381AFC" w:rsidRPr="00F37C2F">
        <w:trPr>
          <w:cantSplit/>
        </w:trPr>
        <w:tc>
          <w:tcPr>
            <w:tcW w:w="799" w:type="dxa"/>
            <w:vMerge/>
            <w:tcBorders>
              <w:top w:val="single" w:sz="16" w:space="0" w:color="000000"/>
              <w:left w:val="single" w:sz="16" w:space="0" w:color="000000"/>
              <w:bottom w:val="nil"/>
              <w:right w:val="nil"/>
            </w:tcBorders>
            <w:shd w:val="clear" w:color="auto" w:fill="FFFFFF"/>
            <w:vAlign w:val="bottom"/>
          </w:tcPr>
          <w:p w:rsidR="00381AFC" w:rsidRPr="00F37C2F"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vMerge/>
            <w:tcBorders>
              <w:top w:val="single" w:sz="16" w:space="0" w:color="000000"/>
              <w:left w:val="nil"/>
              <w:bottom w:val="nil"/>
              <w:right w:val="single" w:sz="16" w:space="0" w:color="000000"/>
            </w:tcBorders>
            <w:shd w:val="clear" w:color="auto" w:fill="FFFFFF"/>
            <w:vAlign w:val="bottom"/>
          </w:tcPr>
          <w:p w:rsidR="00381AFC" w:rsidRPr="00F37C2F"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vMerge/>
            <w:tcBorders>
              <w:top w:val="single" w:sz="16" w:space="0" w:color="000000"/>
              <w:left w:val="single" w:sz="16" w:space="0" w:color="000000"/>
            </w:tcBorders>
            <w:shd w:val="clear" w:color="auto" w:fill="FFFFFF"/>
            <w:vAlign w:val="bottom"/>
          </w:tcPr>
          <w:p w:rsidR="00381AFC" w:rsidRPr="00F37C2F"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475" w:type="dxa"/>
            <w:vMerge/>
            <w:tcBorders>
              <w:top w:val="single" w:sz="16" w:space="0" w:color="000000"/>
            </w:tcBorders>
            <w:shd w:val="clear" w:color="auto" w:fill="FFFFFF"/>
            <w:vAlign w:val="bottom"/>
          </w:tcPr>
          <w:p w:rsidR="00381AFC" w:rsidRPr="00F37C2F"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183" w:type="dxa"/>
            <w:tcBorders>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(Constant)</w:t>
            </w:r>
          </w:p>
        </w:tc>
        <w:tc>
          <w:tcPr>
            <w:tcW w:w="1014" w:type="dxa"/>
            <w:tcBorders>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ΑΕΠ</w:t>
            </w:r>
          </w:p>
        </w:tc>
        <w:tc>
          <w:tcPr>
            <w:tcW w:w="1014" w:type="dxa"/>
            <w:tcBorders>
              <w:bottom w:val="single" w:sz="16" w:space="0" w:color="000000"/>
              <w:right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ΧΡΕΟΣ</w:t>
            </w:r>
          </w:p>
        </w:tc>
      </w:tr>
      <w:tr w:rsidR="00381AFC" w:rsidRPr="00F37C2F">
        <w:trPr>
          <w:cantSplit/>
        </w:trPr>
        <w:tc>
          <w:tcPr>
            <w:tcW w:w="799" w:type="dxa"/>
            <w:vMerge w:val="restart"/>
            <w:tcBorders>
              <w:top w:val="single" w:sz="16" w:space="0" w:color="000000"/>
              <w:left w:val="single" w:sz="16" w:space="0" w:color="000000"/>
              <w:bottom w:val="single" w:sz="16" w:space="0" w:color="000000"/>
              <w:right w:val="nil"/>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1</w:t>
            </w:r>
          </w:p>
        </w:tc>
        <w:tc>
          <w:tcPr>
            <w:tcW w:w="1229" w:type="dxa"/>
            <w:tcBorders>
              <w:top w:val="single" w:sz="16" w:space="0" w:color="000000"/>
              <w:left w:val="nil"/>
              <w:bottom w:val="nil"/>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1</w:t>
            </w:r>
          </w:p>
        </w:tc>
        <w:tc>
          <w:tcPr>
            <w:tcW w:w="1229" w:type="dxa"/>
            <w:tcBorders>
              <w:top w:val="single" w:sz="16" w:space="0" w:color="000000"/>
              <w:left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2,282</w:t>
            </w:r>
          </w:p>
        </w:tc>
        <w:tc>
          <w:tcPr>
            <w:tcW w:w="1475" w:type="dxa"/>
            <w:tcBorders>
              <w:top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1,000</w:t>
            </w:r>
          </w:p>
        </w:tc>
        <w:tc>
          <w:tcPr>
            <w:tcW w:w="1183" w:type="dxa"/>
            <w:tcBorders>
              <w:top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,02</w:t>
            </w:r>
          </w:p>
        </w:tc>
        <w:tc>
          <w:tcPr>
            <w:tcW w:w="1014" w:type="dxa"/>
            <w:tcBorders>
              <w:top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,04</w:t>
            </w:r>
          </w:p>
        </w:tc>
        <w:tc>
          <w:tcPr>
            <w:tcW w:w="1014" w:type="dxa"/>
            <w:tcBorders>
              <w:top w:val="single" w:sz="16" w:space="0" w:color="000000"/>
              <w:bottom w:val="nil"/>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,02</w:t>
            </w:r>
          </w:p>
        </w:tc>
      </w:tr>
      <w:tr w:rsidR="00381AFC" w:rsidRPr="00F37C2F">
        <w:trPr>
          <w:cantSplit/>
        </w:trPr>
        <w:tc>
          <w:tcPr>
            <w:tcW w:w="799" w:type="dxa"/>
            <w:vMerge/>
            <w:tcBorders>
              <w:top w:val="single" w:sz="16" w:space="0" w:color="000000"/>
              <w:left w:val="single" w:sz="16" w:space="0" w:color="000000"/>
              <w:bottom w:val="single" w:sz="16" w:space="0" w:color="000000"/>
              <w:right w:val="nil"/>
            </w:tcBorders>
            <w:shd w:val="clear" w:color="auto" w:fill="FFFFFF"/>
          </w:tcPr>
          <w:p w:rsidR="00381AFC" w:rsidRPr="00F37C2F"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tcBorders>
              <w:top w:val="nil"/>
              <w:left w:val="nil"/>
              <w:bottom w:val="nil"/>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2</w:t>
            </w:r>
          </w:p>
        </w:tc>
        <w:tc>
          <w:tcPr>
            <w:tcW w:w="1229" w:type="dxa"/>
            <w:tcBorders>
              <w:top w:val="nil"/>
              <w:left w:val="single" w:sz="16" w:space="0" w:color="000000"/>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,665</w:t>
            </w:r>
          </w:p>
        </w:tc>
        <w:tc>
          <w:tcPr>
            <w:tcW w:w="1475" w:type="dxa"/>
            <w:tcBorders>
              <w:top w:val="nil"/>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1,853</w:t>
            </w:r>
          </w:p>
        </w:tc>
        <w:tc>
          <w:tcPr>
            <w:tcW w:w="1183" w:type="dxa"/>
            <w:tcBorders>
              <w:top w:val="nil"/>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,00</w:t>
            </w:r>
          </w:p>
        </w:tc>
        <w:tc>
          <w:tcPr>
            <w:tcW w:w="1014" w:type="dxa"/>
            <w:tcBorders>
              <w:top w:val="nil"/>
              <w:bottom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,33</w:t>
            </w:r>
          </w:p>
        </w:tc>
        <w:tc>
          <w:tcPr>
            <w:tcW w:w="1014" w:type="dxa"/>
            <w:tcBorders>
              <w:top w:val="nil"/>
              <w:bottom w:val="nil"/>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,07</w:t>
            </w:r>
          </w:p>
        </w:tc>
      </w:tr>
      <w:tr w:rsidR="00381AFC" w:rsidRPr="00F37C2F">
        <w:trPr>
          <w:cantSplit/>
        </w:trPr>
        <w:tc>
          <w:tcPr>
            <w:tcW w:w="799" w:type="dxa"/>
            <w:vMerge/>
            <w:tcBorders>
              <w:top w:val="single" w:sz="16" w:space="0" w:color="000000"/>
              <w:left w:val="single" w:sz="16" w:space="0" w:color="000000"/>
              <w:bottom w:val="single" w:sz="16" w:space="0" w:color="000000"/>
              <w:right w:val="nil"/>
            </w:tcBorders>
            <w:shd w:val="clear" w:color="auto" w:fill="FFFFFF"/>
          </w:tcPr>
          <w:p w:rsidR="00381AFC" w:rsidRPr="00F37C2F"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tcBorders>
              <w:top w:val="nil"/>
              <w:left w:val="nil"/>
              <w:bottom w:val="single" w:sz="16" w:space="0" w:color="000000"/>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3</w:t>
            </w:r>
          </w:p>
        </w:tc>
        <w:tc>
          <w:tcPr>
            <w:tcW w:w="1229" w:type="dxa"/>
            <w:tcBorders>
              <w:top w:val="nil"/>
              <w:left w:val="single" w:sz="16" w:space="0" w:color="000000"/>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,053</w:t>
            </w:r>
          </w:p>
        </w:tc>
        <w:tc>
          <w:tcPr>
            <w:tcW w:w="1475" w:type="dxa"/>
            <w:tcBorders>
              <w:top w:val="nil"/>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6,545</w:t>
            </w:r>
          </w:p>
        </w:tc>
        <w:tc>
          <w:tcPr>
            <w:tcW w:w="1183" w:type="dxa"/>
            <w:tcBorders>
              <w:top w:val="nil"/>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,98</w:t>
            </w:r>
          </w:p>
        </w:tc>
        <w:tc>
          <w:tcPr>
            <w:tcW w:w="1014" w:type="dxa"/>
            <w:tcBorders>
              <w:top w:val="nil"/>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,63</w:t>
            </w:r>
          </w:p>
        </w:tc>
        <w:tc>
          <w:tcPr>
            <w:tcW w:w="1014" w:type="dxa"/>
            <w:tcBorders>
              <w:top w:val="nil"/>
              <w:bottom w:val="single" w:sz="16" w:space="0" w:color="000000"/>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,91</w:t>
            </w:r>
          </w:p>
        </w:tc>
      </w:tr>
      <w:tr w:rsidR="00381AFC" w:rsidRPr="00F37C2F">
        <w:trPr>
          <w:cantSplit/>
        </w:trPr>
        <w:tc>
          <w:tcPr>
            <w:tcW w:w="7943" w:type="dxa"/>
            <w:gridSpan w:val="7"/>
            <w:tcBorders>
              <w:top w:val="nil"/>
              <w:left w:val="nil"/>
              <w:bottom w:val="nil"/>
              <w:right w:val="nil"/>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F37C2F">
              <w:rPr>
                <w:rFonts w:cs="Arial"/>
                <w:color w:val="000000"/>
                <w:sz w:val="18"/>
                <w:szCs w:val="18"/>
                <w:lang w:val="en-US" w:eastAsia="el-GR"/>
              </w:rPr>
              <w:t xml:space="preserve">a. Dependent Variable: </w:t>
            </w:r>
            <w:r w:rsidRPr="00F37C2F">
              <w:rPr>
                <w:rFonts w:cs="Arial"/>
                <w:color w:val="000000"/>
                <w:sz w:val="18"/>
                <w:szCs w:val="18"/>
                <w:lang w:eastAsia="el-GR"/>
              </w:rPr>
              <w:t>ΔΕΙΚΤΗΣ</w:t>
            </w:r>
            <w:r w:rsidRPr="00F37C2F">
              <w:rPr>
                <w:rFonts w:cs="Arial"/>
                <w:color w:val="000000"/>
                <w:sz w:val="18"/>
                <w:szCs w:val="18"/>
                <w:lang w:val="en-US" w:eastAsia="el-GR"/>
              </w:rPr>
              <w:t>_</w:t>
            </w:r>
            <w:r w:rsidRPr="00F37C2F">
              <w:rPr>
                <w:rFonts w:cs="Arial"/>
                <w:color w:val="000000"/>
                <w:sz w:val="18"/>
                <w:szCs w:val="18"/>
                <w:lang w:eastAsia="el-GR"/>
              </w:rPr>
              <w:t>ΑΧΠ</w:t>
            </w:r>
          </w:p>
        </w:tc>
      </w:tr>
    </w:tbl>
    <w:p w:rsidR="0084624D" w:rsidRDefault="0084624D" w:rsidP="00381AFC">
      <w:pPr>
        <w:autoSpaceDE w:val="0"/>
        <w:autoSpaceDN w:val="0"/>
        <w:adjustRightInd w:val="0"/>
        <w:spacing w:after="0" w:line="400" w:lineRule="atLeast"/>
        <w:ind w:firstLine="0"/>
        <w:jc w:val="left"/>
        <w:rPr>
          <w:rFonts w:ascii="Times New Roman" w:hAnsi="Times New Roman"/>
          <w:szCs w:val="24"/>
          <w:lang w:val="en-US" w:eastAsia="el-GR"/>
        </w:rPr>
      </w:pPr>
    </w:p>
    <w:p w:rsidR="00381AFC" w:rsidRPr="00F37C2F" w:rsidRDefault="0084624D" w:rsidP="00381AFC">
      <w:pPr>
        <w:autoSpaceDE w:val="0"/>
        <w:autoSpaceDN w:val="0"/>
        <w:adjustRightInd w:val="0"/>
        <w:spacing w:after="0" w:line="400" w:lineRule="atLeast"/>
        <w:ind w:firstLine="0"/>
        <w:jc w:val="left"/>
        <w:rPr>
          <w:rFonts w:ascii="Times New Roman" w:hAnsi="Times New Roman"/>
          <w:szCs w:val="24"/>
          <w:lang w:val="en-US" w:eastAsia="el-GR"/>
        </w:rPr>
      </w:pPr>
      <w:r>
        <w:rPr>
          <w:rFonts w:ascii="Times New Roman" w:hAnsi="Times New Roman"/>
          <w:szCs w:val="24"/>
          <w:lang w:val="en-US" w:eastAsia="el-GR"/>
        </w:rPr>
        <w:br w:type="page"/>
      </w:r>
    </w:p>
    <w:p w:rsidR="00381AFC" w:rsidRPr="00F37C2F" w:rsidRDefault="00381AFC" w:rsidP="00E244EC">
      <w:pPr>
        <w:pStyle w:val="ab"/>
        <w:keepNext/>
        <w:rPr>
          <w:rFonts w:ascii="Times New Roman" w:hAnsi="Times New Roman"/>
          <w:szCs w:val="24"/>
          <w:lang w:eastAsia="el-GR"/>
        </w:rPr>
      </w:pPr>
      <w:bookmarkStart w:id="228" w:name="_ΠΙΝΑΚΑΣ_9."/>
      <w:bookmarkEnd w:id="228"/>
      <w:r w:rsidRPr="00CC5E86">
        <w:lastRenderedPageBreak/>
        <w:t xml:space="preserve">ΠΙΝΑΚΑΣ 9. </w:t>
      </w:r>
      <w:r>
        <w:t xml:space="preserve">Μοντέλο παλινδρόμησης δείκτη </w:t>
      </w:r>
      <w:r w:rsidRPr="00CC5E86">
        <w:t>Α</w:t>
      </w:r>
      <w:r>
        <w:t>ΧΠ</w:t>
      </w:r>
      <w:r w:rsidRPr="00CC5E86">
        <w:t xml:space="preserve">, ρυθμός μεταβολής ΑΕΠ και </w:t>
      </w:r>
      <w:r>
        <w:t xml:space="preserve">το δημοσιονομικό </w:t>
      </w:r>
      <w:r w:rsidRPr="00CC5E86">
        <w:t xml:space="preserve">έλλειμμα/ πλεόνασμα </w:t>
      </w:r>
    </w:p>
    <w:tbl>
      <w:tblPr>
        <w:tblW w:w="47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476"/>
        <w:gridCol w:w="1476"/>
        <w:gridCol w:w="1014"/>
      </w:tblGrid>
      <w:tr w:rsidR="00381AFC" w:rsidRPr="00F37C2F">
        <w:trPr>
          <w:cantSplit/>
        </w:trPr>
        <w:tc>
          <w:tcPr>
            <w:tcW w:w="4763" w:type="dxa"/>
            <w:gridSpan w:val="4"/>
            <w:tcBorders>
              <w:top w:val="nil"/>
              <w:left w:val="nil"/>
              <w:bottom w:val="nil"/>
              <w:right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b/>
                <w:bCs/>
                <w:color w:val="000000"/>
                <w:sz w:val="18"/>
                <w:szCs w:val="18"/>
                <w:lang w:eastAsia="el-GR"/>
              </w:rPr>
              <w:t>Variables Entered/Removed</w:t>
            </w:r>
            <w:r w:rsidRPr="00F37C2F">
              <w:rPr>
                <w:rFonts w:cs="Arial"/>
                <w:b/>
                <w:bCs/>
                <w:color w:val="000000"/>
                <w:sz w:val="18"/>
                <w:szCs w:val="18"/>
                <w:vertAlign w:val="superscript"/>
                <w:lang w:eastAsia="el-GR"/>
              </w:rPr>
              <w:t>a</w:t>
            </w:r>
          </w:p>
        </w:tc>
      </w:tr>
      <w:tr w:rsidR="00381AFC" w:rsidRPr="00F37C2F">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Model</w:t>
            </w:r>
          </w:p>
        </w:tc>
        <w:tc>
          <w:tcPr>
            <w:tcW w:w="1475" w:type="dxa"/>
            <w:tcBorders>
              <w:top w:val="single" w:sz="16" w:space="0" w:color="000000"/>
              <w:left w:val="single" w:sz="16" w:space="0" w:color="000000"/>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Variables Entered</w:t>
            </w:r>
          </w:p>
        </w:tc>
        <w:tc>
          <w:tcPr>
            <w:tcW w:w="1475" w:type="dxa"/>
            <w:tcBorders>
              <w:top w:val="single" w:sz="16" w:space="0" w:color="000000"/>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Variables Removed</w:t>
            </w:r>
          </w:p>
        </w:tc>
        <w:tc>
          <w:tcPr>
            <w:tcW w:w="1014" w:type="dxa"/>
            <w:tcBorders>
              <w:top w:val="single" w:sz="16" w:space="0" w:color="000000"/>
              <w:bottom w:val="single" w:sz="16" w:space="0" w:color="000000"/>
              <w:right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Method</w:t>
            </w:r>
          </w:p>
        </w:tc>
      </w:tr>
      <w:tr w:rsidR="00381AFC" w:rsidRPr="00F37C2F">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1</w:t>
            </w:r>
          </w:p>
        </w:tc>
        <w:tc>
          <w:tcPr>
            <w:tcW w:w="1475" w:type="dxa"/>
            <w:tcBorders>
              <w:top w:val="single" w:sz="16" w:space="0" w:color="000000"/>
              <w:left w:val="single" w:sz="16" w:space="0" w:color="000000"/>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ΕΛΛΕΙΜΜΑ_ΠΛΕΟΝΑΣΜΑ, ΑΕΠ</w:t>
            </w:r>
            <w:r w:rsidRPr="00F37C2F">
              <w:rPr>
                <w:rFonts w:cs="Arial"/>
                <w:color w:val="000000"/>
                <w:sz w:val="18"/>
                <w:szCs w:val="18"/>
                <w:vertAlign w:val="superscript"/>
                <w:lang w:eastAsia="el-GR"/>
              </w:rPr>
              <w:t>b</w:t>
            </w:r>
          </w:p>
        </w:tc>
        <w:tc>
          <w:tcPr>
            <w:tcW w:w="1475" w:type="dxa"/>
            <w:tcBorders>
              <w:top w:val="single" w:sz="16" w:space="0" w:color="000000"/>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w:t>
            </w:r>
          </w:p>
        </w:tc>
        <w:tc>
          <w:tcPr>
            <w:tcW w:w="1014" w:type="dxa"/>
            <w:tcBorders>
              <w:top w:val="single" w:sz="16" w:space="0" w:color="000000"/>
              <w:bottom w:val="single" w:sz="16" w:space="0" w:color="000000"/>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Enter</w:t>
            </w:r>
          </w:p>
        </w:tc>
      </w:tr>
      <w:tr w:rsidR="00381AFC" w:rsidRPr="00F37C2F">
        <w:trPr>
          <w:cantSplit/>
        </w:trPr>
        <w:tc>
          <w:tcPr>
            <w:tcW w:w="4763" w:type="dxa"/>
            <w:gridSpan w:val="4"/>
            <w:tcBorders>
              <w:top w:val="nil"/>
              <w:left w:val="nil"/>
              <w:bottom w:val="nil"/>
              <w:right w:val="nil"/>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F37C2F">
              <w:rPr>
                <w:rFonts w:cs="Arial"/>
                <w:color w:val="000000"/>
                <w:sz w:val="18"/>
                <w:szCs w:val="18"/>
                <w:lang w:val="en-US" w:eastAsia="el-GR"/>
              </w:rPr>
              <w:t xml:space="preserve">a. Dependent Variable: </w:t>
            </w:r>
            <w:r w:rsidRPr="00F37C2F">
              <w:rPr>
                <w:rFonts w:cs="Arial"/>
                <w:color w:val="000000"/>
                <w:sz w:val="18"/>
                <w:szCs w:val="18"/>
                <w:lang w:eastAsia="el-GR"/>
              </w:rPr>
              <w:t>ΔΕΙΚΤΗΣ</w:t>
            </w:r>
            <w:r w:rsidRPr="00F37C2F">
              <w:rPr>
                <w:rFonts w:cs="Arial"/>
                <w:color w:val="000000"/>
                <w:sz w:val="18"/>
                <w:szCs w:val="18"/>
                <w:lang w:val="en-US" w:eastAsia="el-GR"/>
              </w:rPr>
              <w:t>_</w:t>
            </w:r>
            <w:r w:rsidRPr="00F37C2F">
              <w:rPr>
                <w:rFonts w:cs="Arial"/>
                <w:color w:val="000000"/>
                <w:sz w:val="18"/>
                <w:szCs w:val="18"/>
                <w:lang w:eastAsia="el-GR"/>
              </w:rPr>
              <w:t>ΑΧΠ</w:t>
            </w:r>
          </w:p>
        </w:tc>
      </w:tr>
      <w:tr w:rsidR="00381AFC" w:rsidRPr="00F37C2F">
        <w:trPr>
          <w:cantSplit/>
        </w:trPr>
        <w:tc>
          <w:tcPr>
            <w:tcW w:w="4763" w:type="dxa"/>
            <w:gridSpan w:val="4"/>
            <w:tcBorders>
              <w:top w:val="nil"/>
              <w:left w:val="nil"/>
              <w:bottom w:val="nil"/>
              <w:right w:val="nil"/>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F37C2F">
              <w:rPr>
                <w:rFonts w:cs="Arial"/>
                <w:color w:val="000000"/>
                <w:sz w:val="18"/>
                <w:szCs w:val="18"/>
                <w:lang w:val="en-US" w:eastAsia="el-GR"/>
              </w:rPr>
              <w:t>b. All requested variables entered.</w:t>
            </w:r>
          </w:p>
        </w:tc>
      </w:tr>
    </w:tbl>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73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014"/>
        <w:gridCol w:w="1091"/>
        <w:gridCol w:w="1476"/>
        <w:gridCol w:w="1476"/>
        <w:gridCol w:w="1476"/>
      </w:tblGrid>
      <w:tr w:rsidR="00381AFC" w:rsidRPr="00F37C2F">
        <w:trPr>
          <w:cantSplit/>
        </w:trPr>
        <w:tc>
          <w:tcPr>
            <w:tcW w:w="7329" w:type="dxa"/>
            <w:gridSpan w:val="6"/>
            <w:tcBorders>
              <w:top w:val="nil"/>
              <w:left w:val="nil"/>
              <w:bottom w:val="nil"/>
              <w:right w:val="nil"/>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b/>
                <w:bCs/>
                <w:color w:val="000000"/>
                <w:sz w:val="18"/>
                <w:szCs w:val="18"/>
                <w:lang w:eastAsia="el-GR"/>
              </w:rPr>
              <w:t>Model Summary</w:t>
            </w:r>
            <w:r w:rsidRPr="00F37C2F">
              <w:rPr>
                <w:rFonts w:cs="Arial"/>
                <w:b/>
                <w:bCs/>
                <w:color w:val="000000"/>
                <w:sz w:val="18"/>
                <w:szCs w:val="18"/>
                <w:vertAlign w:val="superscript"/>
                <w:lang w:eastAsia="el-GR"/>
              </w:rPr>
              <w:t>b</w:t>
            </w:r>
          </w:p>
        </w:tc>
      </w:tr>
      <w:tr w:rsidR="00381AFC" w:rsidRPr="00F37C2F">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Model</w:t>
            </w:r>
          </w:p>
        </w:tc>
        <w:tc>
          <w:tcPr>
            <w:tcW w:w="1014" w:type="dxa"/>
            <w:tcBorders>
              <w:top w:val="single" w:sz="16" w:space="0" w:color="000000"/>
              <w:left w:val="single" w:sz="16" w:space="0" w:color="000000"/>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R</w:t>
            </w:r>
          </w:p>
        </w:tc>
        <w:tc>
          <w:tcPr>
            <w:tcW w:w="1091" w:type="dxa"/>
            <w:tcBorders>
              <w:top w:val="single" w:sz="16" w:space="0" w:color="000000"/>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R Square</w:t>
            </w:r>
          </w:p>
        </w:tc>
        <w:tc>
          <w:tcPr>
            <w:tcW w:w="1475" w:type="dxa"/>
            <w:tcBorders>
              <w:top w:val="single" w:sz="16" w:space="0" w:color="000000"/>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Adjusted R Square</w:t>
            </w:r>
          </w:p>
        </w:tc>
        <w:tc>
          <w:tcPr>
            <w:tcW w:w="1475" w:type="dxa"/>
            <w:tcBorders>
              <w:top w:val="single" w:sz="16" w:space="0" w:color="000000"/>
              <w:bottom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val="en-US" w:eastAsia="el-GR"/>
              </w:rPr>
            </w:pPr>
            <w:r w:rsidRPr="00F37C2F">
              <w:rPr>
                <w:rFonts w:cs="Arial"/>
                <w:color w:val="000000"/>
                <w:sz w:val="18"/>
                <w:szCs w:val="18"/>
                <w:lang w:val="en-US" w:eastAsia="el-GR"/>
              </w:rPr>
              <w:t>Std. Error of the Estimate</w:t>
            </w:r>
          </w:p>
        </w:tc>
        <w:tc>
          <w:tcPr>
            <w:tcW w:w="1475" w:type="dxa"/>
            <w:tcBorders>
              <w:top w:val="single" w:sz="16" w:space="0" w:color="000000"/>
              <w:bottom w:val="single" w:sz="16" w:space="0" w:color="000000"/>
              <w:right w:val="single" w:sz="16" w:space="0" w:color="000000"/>
            </w:tcBorders>
            <w:shd w:val="clear" w:color="auto" w:fill="FFFFFF"/>
            <w:vAlign w:val="bottom"/>
          </w:tcPr>
          <w:p w:rsidR="00381AFC" w:rsidRPr="00F37C2F"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F37C2F">
              <w:rPr>
                <w:rFonts w:cs="Arial"/>
                <w:color w:val="000000"/>
                <w:sz w:val="18"/>
                <w:szCs w:val="18"/>
                <w:lang w:eastAsia="el-GR"/>
              </w:rPr>
              <w:t>Durbin-Watson</w:t>
            </w:r>
          </w:p>
        </w:tc>
      </w:tr>
      <w:tr w:rsidR="00381AFC" w:rsidRPr="00F37C2F">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F37C2F">
              <w:rPr>
                <w:rFonts w:cs="Arial"/>
                <w:color w:val="000000"/>
                <w:sz w:val="18"/>
                <w:szCs w:val="18"/>
                <w:lang w:eastAsia="el-GR"/>
              </w:rPr>
              <w:t>1</w:t>
            </w:r>
          </w:p>
        </w:tc>
        <w:tc>
          <w:tcPr>
            <w:tcW w:w="1014" w:type="dxa"/>
            <w:tcBorders>
              <w:top w:val="single" w:sz="16" w:space="0" w:color="000000"/>
              <w:left w:val="single" w:sz="16" w:space="0" w:color="000000"/>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,211</w:t>
            </w:r>
            <w:r w:rsidRPr="00F37C2F">
              <w:rPr>
                <w:rFonts w:cs="Arial"/>
                <w:color w:val="000000"/>
                <w:sz w:val="18"/>
                <w:szCs w:val="18"/>
                <w:vertAlign w:val="superscript"/>
                <w:lang w:eastAsia="el-GR"/>
              </w:rPr>
              <w:t>a</w:t>
            </w:r>
          </w:p>
        </w:tc>
        <w:tc>
          <w:tcPr>
            <w:tcW w:w="1091" w:type="dxa"/>
            <w:tcBorders>
              <w:top w:val="single" w:sz="16" w:space="0" w:color="000000"/>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,045</w:t>
            </w:r>
          </w:p>
        </w:tc>
        <w:tc>
          <w:tcPr>
            <w:tcW w:w="1475" w:type="dxa"/>
            <w:tcBorders>
              <w:top w:val="single" w:sz="16" w:space="0" w:color="000000"/>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,008</w:t>
            </w:r>
          </w:p>
        </w:tc>
        <w:tc>
          <w:tcPr>
            <w:tcW w:w="1475" w:type="dxa"/>
            <w:tcBorders>
              <w:top w:val="single" w:sz="16" w:space="0" w:color="000000"/>
              <w:bottom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,10671</w:t>
            </w:r>
          </w:p>
        </w:tc>
        <w:tc>
          <w:tcPr>
            <w:tcW w:w="1475" w:type="dxa"/>
            <w:tcBorders>
              <w:top w:val="single" w:sz="16" w:space="0" w:color="000000"/>
              <w:bottom w:val="single" w:sz="16" w:space="0" w:color="000000"/>
              <w:right w:val="single" w:sz="16" w:space="0" w:color="000000"/>
            </w:tcBorders>
            <w:shd w:val="clear" w:color="auto" w:fill="FFFFFF"/>
            <w:vAlign w:val="center"/>
          </w:tcPr>
          <w:p w:rsidR="00381AFC" w:rsidRPr="00F37C2F"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F37C2F">
              <w:rPr>
                <w:rFonts w:cs="Arial"/>
                <w:color w:val="000000"/>
                <w:sz w:val="18"/>
                <w:szCs w:val="18"/>
                <w:lang w:eastAsia="el-GR"/>
              </w:rPr>
              <w:t>1,833</w:t>
            </w:r>
          </w:p>
        </w:tc>
      </w:tr>
      <w:tr w:rsidR="00381AFC" w:rsidRPr="00F37C2F">
        <w:trPr>
          <w:cantSplit/>
        </w:trPr>
        <w:tc>
          <w:tcPr>
            <w:tcW w:w="7329" w:type="dxa"/>
            <w:gridSpan w:val="6"/>
            <w:tcBorders>
              <w:top w:val="nil"/>
              <w:left w:val="nil"/>
              <w:bottom w:val="nil"/>
              <w:right w:val="nil"/>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F37C2F">
              <w:rPr>
                <w:rFonts w:cs="Arial"/>
                <w:color w:val="000000"/>
                <w:sz w:val="18"/>
                <w:szCs w:val="18"/>
                <w:lang w:val="en-US" w:eastAsia="el-GR"/>
              </w:rPr>
              <w:t xml:space="preserve">a. Predictors: (Constant), </w:t>
            </w:r>
            <w:r w:rsidRPr="00F37C2F">
              <w:rPr>
                <w:rFonts w:cs="Arial"/>
                <w:color w:val="000000"/>
                <w:sz w:val="18"/>
                <w:szCs w:val="18"/>
                <w:lang w:eastAsia="el-GR"/>
              </w:rPr>
              <w:t>ΕΛΛΕΙΜΜΑ</w:t>
            </w:r>
            <w:r w:rsidRPr="00F37C2F">
              <w:rPr>
                <w:rFonts w:cs="Arial"/>
                <w:color w:val="000000"/>
                <w:sz w:val="18"/>
                <w:szCs w:val="18"/>
                <w:lang w:val="en-US" w:eastAsia="el-GR"/>
              </w:rPr>
              <w:t>_</w:t>
            </w:r>
            <w:r w:rsidRPr="00F37C2F">
              <w:rPr>
                <w:rFonts w:cs="Arial"/>
                <w:color w:val="000000"/>
                <w:sz w:val="18"/>
                <w:szCs w:val="18"/>
                <w:lang w:eastAsia="el-GR"/>
              </w:rPr>
              <w:t>ΠΛΕΟΝΑΣΜΑ</w:t>
            </w:r>
            <w:r w:rsidRPr="00F37C2F">
              <w:rPr>
                <w:rFonts w:cs="Arial"/>
                <w:color w:val="000000"/>
                <w:sz w:val="18"/>
                <w:szCs w:val="18"/>
                <w:lang w:val="en-US" w:eastAsia="el-GR"/>
              </w:rPr>
              <w:t xml:space="preserve">, </w:t>
            </w:r>
            <w:r w:rsidRPr="00F37C2F">
              <w:rPr>
                <w:rFonts w:cs="Arial"/>
                <w:color w:val="000000"/>
                <w:sz w:val="18"/>
                <w:szCs w:val="18"/>
                <w:lang w:eastAsia="el-GR"/>
              </w:rPr>
              <w:t>ΑΕΠ</w:t>
            </w:r>
          </w:p>
        </w:tc>
      </w:tr>
      <w:tr w:rsidR="00381AFC" w:rsidRPr="00F37C2F">
        <w:trPr>
          <w:cantSplit/>
        </w:trPr>
        <w:tc>
          <w:tcPr>
            <w:tcW w:w="7329" w:type="dxa"/>
            <w:gridSpan w:val="6"/>
            <w:tcBorders>
              <w:top w:val="nil"/>
              <w:left w:val="nil"/>
              <w:bottom w:val="nil"/>
              <w:right w:val="nil"/>
            </w:tcBorders>
            <w:shd w:val="clear" w:color="auto" w:fill="FFFFFF"/>
          </w:tcPr>
          <w:p w:rsidR="00381AFC" w:rsidRPr="00F37C2F"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F37C2F">
              <w:rPr>
                <w:rFonts w:cs="Arial"/>
                <w:color w:val="000000"/>
                <w:sz w:val="18"/>
                <w:szCs w:val="18"/>
                <w:lang w:val="en-US" w:eastAsia="el-GR"/>
              </w:rPr>
              <w:t xml:space="preserve">b. Dependent Variable: </w:t>
            </w:r>
            <w:r w:rsidRPr="00F37C2F">
              <w:rPr>
                <w:rFonts w:cs="Arial"/>
                <w:color w:val="000000"/>
                <w:sz w:val="18"/>
                <w:szCs w:val="18"/>
                <w:lang w:eastAsia="el-GR"/>
              </w:rPr>
              <w:t>ΔΕΙΚΤΗΣ</w:t>
            </w:r>
            <w:r w:rsidRPr="00F37C2F">
              <w:rPr>
                <w:rFonts w:cs="Arial"/>
                <w:color w:val="000000"/>
                <w:sz w:val="18"/>
                <w:szCs w:val="18"/>
                <w:lang w:val="en-US" w:eastAsia="el-GR"/>
              </w:rPr>
              <w:t>_</w:t>
            </w:r>
            <w:r w:rsidRPr="00F37C2F">
              <w:rPr>
                <w:rFonts w:cs="Arial"/>
                <w:color w:val="000000"/>
                <w:sz w:val="18"/>
                <w:szCs w:val="18"/>
                <w:lang w:eastAsia="el-GR"/>
              </w:rPr>
              <w:t>ΑΧΠ</w:t>
            </w:r>
          </w:p>
        </w:tc>
      </w:tr>
    </w:tbl>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tbl>
      <w:tblPr>
        <w:tblpPr w:leftFromText="180" w:rightFromText="180" w:vertAnchor="text" w:horzAnchor="margin" w:tblpY="200"/>
        <w:tblW w:w="82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22"/>
        <w:gridCol w:w="1371"/>
        <w:gridCol w:w="765"/>
        <w:gridCol w:w="765"/>
        <w:gridCol w:w="843"/>
        <w:gridCol w:w="580"/>
        <w:gridCol w:w="580"/>
        <w:gridCol w:w="835"/>
        <w:gridCol w:w="835"/>
        <w:gridCol w:w="650"/>
        <w:gridCol w:w="588"/>
      </w:tblGrid>
      <w:tr w:rsidR="00381AFC" w:rsidRPr="00BE77F8">
        <w:trPr>
          <w:cantSplit/>
          <w:trHeight w:val="614"/>
        </w:trPr>
        <w:tc>
          <w:tcPr>
            <w:tcW w:w="8233" w:type="dxa"/>
            <w:gridSpan w:val="11"/>
            <w:tcBorders>
              <w:top w:val="nil"/>
              <w:left w:val="nil"/>
              <w:bottom w:val="nil"/>
              <w:right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b/>
                <w:bCs/>
                <w:color w:val="000000"/>
                <w:sz w:val="18"/>
                <w:szCs w:val="18"/>
                <w:lang w:eastAsia="el-GR"/>
              </w:rPr>
              <w:t>Coefficients</w:t>
            </w:r>
            <w:r w:rsidRPr="00BE77F8">
              <w:rPr>
                <w:rFonts w:cs="Arial"/>
                <w:b/>
                <w:bCs/>
                <w:color w:val="000000"/>
                <w:sz w:val="18"/>
                <w:szCs w:val="18"/>
                <w:vertAlign w:val="superscript"/>
                <w:lang w:eastAsia="el-GR"/>
              </w:rPr>
              <w:t>a</w:t>
            </w:r>
          </w:p>
        </w:tc>
      </w:tr>
      <w:tr w:rsidR="00381AFC" w:rsidRPr="00BE77F8">
        <w:trPr>
          <w:cantSplit/>
          <w:trHeight w:val="1227"/>
        </w:trPr>
        <w:tc>
          <w:tcPr>
            <w:tcW w:w="1792" w:type="dxa"/>
            <w:gridSpan w:val="2"/>
            <w:vMerge w:val="restart"/>
            <w:tcBorders>
              <w:top w:val="single" w:sz="16" w:space="0" w:color="000000"/>
              <w:left w:val="single" w:sz="16" w:space="0" w:color="000000"/>
              <w:bottom w:val="nil"/>
              <w:right w:val="nil"/>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Model</w:t>
            </w:r>
          </w:p>
        </w:tc>
        <w:tc>
          <w:tcPr>
            <w:tcW w:w="1529" w:type="dxa"/>
            <w:gridSpan w:val="2"/>
            <w:tcBorders>
              <w:top w:val="single" w:sz="16" w:space="0" w:color="000000"/>
              <w:lef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Unstandardized Coefficients</w:t>
            </w:r>
          </w:p>
        </w:tc>
        <w:tc>
          <w:tcPr>
            <w:tcW w:w="843" w:type="dxa"/>
            <w:tcBorders>
              <w:top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Standardized Coefficients</w:t>
            </w:r>
          </w:p>
        </w:tc>
        <w:tc>
          <w:tcPr>
            <w:tcW w:w="580" w:type="dxa"/>
            <w:vMerge w:val="restart"/>
            <w:tcBorders>
              <w:top w:val="single" w:sz="16" w:space="0" w:color="000000"/>
            </w:tcBorders>
            <w:shd w:val="clear" w:color="auto" w:fill="FFFFFF"/>
            <w:vAlign w:val="bottom"/>
          </w:tcPr>
          <w:p w:rsidR="00381AFC" w:rsidRPr="00BE77F8" w:rsidRDefault="00614A3D"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T</w:t>
            </w:r>
          </w:p>
        </w:tc>
        <w:tc>
          <w:tcPr>
            <w:tcW w:w="580" w:type="dxa"/>
            <w:vMerge w:val="restart"/>
            <w:tcBorders>
              <w:top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Sig.</w:t>
            </w:r>
          </w:p>
        </w:tc>
        <w:tc>
          <w:tcPr>
            <w:tcW w:w="1670" w:type="dxa"/>
            <w:gridSpan w:val="2"/>
            <w:tcBorders>
              <w:top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95,0% Confidence Interval for B</w:t>
            </w:r>
          </w:p>
        </w:tc>
        <w:tc>
          <w:tcPr>
            <w:tcW w:w="1238" w:type="dxa"/>
            <w:gridSpan w:val="2"/>
            <w:tcBorders>
              <w:top w:val="single" w:sz="16" w:space="0" w:color="000000"/>
              <w:righ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Collinearity Statistics</w:t>
            </w:r>
          </w:p>
        </w:tc>
      </w:tr>
      <w:tr w:rsidR="00381AFC" w:rsidRPr="00BE77F8">
        <w:trPr>
          <w:cantSplit/>
          <w:trHeight w:val="278"/>
        </w:trPr>
        <w:tc>
          <w:tcPr>
            <w:tcW w:w="1792" w:type="dxa"/>
            <w:gridSpan w:val="2"/>
            <w:vMerge/>
            <w:tcBorders>
              <w:top w:val="single" w:sz="16" w:space="0" w:color="000000"/>
              <w:left w:val="single" w:sz="16" w:space="0" w:color="000000"/>
              <w:bottom w:val="nil"/>
              <w:right w:val="nil"/>
            </w:tcBorders>
            <w:shd w:val="clear" w:color="auto" w:fill="FFFFFF"/>
            <w:vAlign w:val="bottom"/>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765" w:type="dxa"/>
            <w:tcBorders>
              <w:left w:val="single" w:sz="16" w:space="0" w:color="000000"/>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B</w:t>
            </w:r>
          </w:p>
        </w:tc>
        <w:tc>
          <w:tcPr>
            <w:tcW w:w="765" w:type="dxa"/>
            <w:tcBorders>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Std. Error</w:t>
            </w:r>
          </w:p>
        </w:tc>
        <w:tc>
          <w:tcPr>
            <w:tcW w:w="843" w:type="dxa"/>
            <w:tcBorders>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Beta</w:t>
            </w:r>
          </w:p>
        </w:tc>
        <w:tc>
          <w:tcPr>
            <w:tcW w:w="580" w:type="dxa"/>
            <w:vMerge/>
            <w:tcBorders>
              <w:top w:val="single" w:sz="16" w:space="0" w:color="000000"/>
            </w:tcBorders>
            <w:shd w:val="clear" w:color="auto" w:fill="FFFFFF"/>
            <w:vAlign w:val="bottom"/>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580" w:type="dxa"/>
            <w:vMerge/>
            <w:tcBorders>
              <w:top w:val="single" w:sz="16" w:space="0" w:color="000000"/>
            </w:tcBorders>
            <w:shd w:val="clear" w:color="auto" w:fill="FFFFFF"/>
            <w:vAlign w:val="bottom"/>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835" w:type="dxa"/>
            <w:tcBorders>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Lower Bound</w:t>
            </w:r>
          </w:p>
        </w:tc>
        <w:tc>
          <w:tcPr>
            <w:tcW w:w="835" w:type="dxa"/>
            <w:tcBorders>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Upper Bound</w:t>
            </w:r>
          </w:p>
        </w:tc>
        <w:tc>
          <w:tcPr>
            <w:tcW w:w="650" w:type="dxa"/>
            <w:tcBorders>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Tolerance</w:t>
            </w:r>
          </w:p>
        </w:tc>
        <w:tc>
          <w:tcPr>
            <w:tcW w:w="588" w:type="dxa"/>
            <w:tcBorders>
              <w:bottom w:val="single" w:sz="16" w:space="0" w:color="000000"/>
              <w:righ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VIF</w:t>
            </w:r>
          </w:p>
        </w:tc>
      </w:tr>
      <w:tr w:rsidR="00381AFC" w:rsidRPr="00BE77F8">
        <w:trPr>
          <w:cantSplit/>
          <w:trHeight w:val="278"/>
        </w:trPr>
        <w:tc>
          <w:tcPr>
            <w:tcW w:w="422" w:type="dxa"/>
            <w:vMerge w:val="restart"/>
            <w:tcBorders>
              <w:top w:val="single" w:sz="16" w:space="0" w:color="000000"/>
              <w:left w:val="single" w:sz="16" w:space="0" w:color="000000"/>
              <w:bottom w:val="single" w:sz="16" w:space="0" w:color="000000"/>
              <w:right w:val="nil"/>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1</w:t>
            </w:r>
          </w:p>
        </w:tc>
        <w:tc>
          <w:tcPr>
            <w:tcW w:w="1371" w:type="dxa"/>
            <w:tcBorders>
              <w:top w:val="single" w:sz="16" w:space="0" w:color="000000"/>
              <w:left w:val="nil"/>
              <w:bottom w:val="nil"/>
              <w:right w:val="single" w:sz="16" w:space="0" w:color="000000"/>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(Constant)</w:t>
            </w:r>
          </w:p>
        </w:tc>
        <w:tc>
          <w:tcPr>
            <w:tcW w:w="765" w:type="dxa"/>
            <w:tcBorders>
              <w:top w:val="single" w:sz="16" w:space="0" w:color="000000"/>
              <w:left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,265</w:t>
            </w:r>
          </w:p>
        </w:tc>
        <w:tc>
          <w:tcPr>
            <w:tcW w:w="765"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,031</w:t>
            </w:r>
          </w:p>
        </w:tc>
        <w:tc>
          <w:tcPr>
            <w:tcW w:w="843"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580"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8,689</w:t>
            </w:r>
          </w:p>
        </w:tc>
        <w:tc>
          <w:tcPr>
            <w:tcW w:w="580"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,000</w:t>
            </w:r>
          </w:p>
        </w:tc>
        <w:tc>
          <w:tcPr>
            <w:tcW w:w="835"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,204</w:t>
            </w:r>
          </w:p>
        </w:tc>
        <w:tc>
          <w:tcPr>
            <w:tcW w:w="835"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,326</w:t>
            </w:r>
          </w:p>
        </w:tc>
        <w:tc>
          <w:tcPr>
            <w:tcW w:w="650"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588" w:type="dxa"/>
            <w:tcBorders>
              <w:top w:val="single" w:sz="16" w:space="0" w:color="000000"/>
              <w:bottom w:val="nil"/>
              <w:right w:val="single" w:sz="16" w:space="0" w:color="000000"/>
            </w:tcBorders>
            <w:shd w:val="clear" w:color="auto" w:fill="FFFFFF"/>
            <w:vAlign w:val="center"/>
          </w:tcPr>
          <w:p w:rsidR="00381AFC" w:rsidRPr="00BE77F8"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r>
      <w:tr w:rsidR="00381AFC" w:rsidRPr="00BE77F8">
        <w:trPr>
          <w:cantSplit/>
          <w:trHeight w:val="278"/>
        </w:trPr>
        <w:tc>
          <w:tcPr>
            <w:tcW w:w="422" w:type="dxa"/>
            <w:vMerge/>
            <w:tcBorders>
              <w:top w:val="single" w:sz="16" w:space="0" w:color="000000"/>
              <w:left w:val="single" w:sz="16" w:space="0" w:color="000000"/>
              <w:bottom w:val="single" w:sz="16" w:space="0" w:color="000000"/>
              <w:right w:val="nil"/>
            </w:tcBorders>
            <w:shd w:val="clear" w:color="auto" w:fill="FFFFFF"/>
          </w:tcPr>
          <w:p w:rsidR="00381AFC" w:rsidRPr="00BE77F8"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1371" w:type="dxa"/>
            <w:tcBorders>
              <w:top w:val="nil"/>
              <w:left w:val="nil"/>
              <w:bottom w:val="nil"/>
              <w:right w:val="single" w:sz="16" w:space="0" w:color="000000"/>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ΑΕΠ</w:t>
            </w:r>
          </w:p>
        </w:tc>
        <w:tc>
          <w:tcPr>
            <w:tcW w:w="765" w:type="dxa"/>
            <w:tcBorders>
              <w:top w:val="nil"/>
              <w:left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,664</w:t>
            </w:r>
          </w:p>
        </w:tc>
        <w:tc>
          <w:tcPr>
            <w:tcW w:w="765"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,513</w:t>
            </w:r>
          </w:p>
        </w:tc>
        <w:tc>
          <w:tcPr>
            <w:tcW w:w="843"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,201</w:t>
            </w:r>
          </w:p>
        </w:tc>
        <w:tc>
          <w:tcPr>
            <w:tcW w:w="580"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1,296</w:t>
            </w:r>
          </w:p>
        </w:tc>
        <w:tc>
          <w:tcPr>
            <w:tcW w:w="580"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,201</w:t>
            </w:r>
          </w:p>
        </w:tc>
        <w:tc>
          <w:tcPr>
            <w:tcW w:w="835"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-,364</w:t>
            </w:r>
          </w:p>
        </w:tc>
        <w:tc>
          <w:tcPr>
            <w:tcW w:w="835"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1,693</w:t>
            </w:r>
          </w:p>
        </w:tc>
        <w:tc>
          <w:tcPr>
            <w:tcW w:w="650"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,762</w:t>
            </w:r>
          </w:p>
        </w:tc>
        <w:tc>
          <w:tcPr>
            <w:tcW w:w="588" w:type="dxa"/>
            <w:tcBorders>
              <w:top w:val="nil"/>
              <w:bottom w:val="nil"/>
              <w:right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1,312</w:t>
            </w:r>
          </w:p>
        </w:tc>
      </w:tr>
      <w:tr w:rsidR="00381AFC" w:rsidRPr="00BE77F8">
        <w:trPr>
          <w:cantSplit/>
          <w:trHeight w:val="278"/>
        </w:trPr>
        <w:tc>
          <w:tcPr>
            <w:tcW w:w="422" w:type="dxa"/>
            <w:vMerge/>
            <w:tcBorders>
              <w:top w:val="single" w:sz="16" w:space="0" w:color="000000"/>
              <w:left w:val="single" w:sz="16" w:space="0" w:color="000000"/>
              <w:bottom w:val="single" w:sz="16" w:space="0" w:color="000000"/>
              <w:right w:val="nil"/>
            </w:tcBorders>
            <w:shd w:val="clear" w:color="auto" w:fill="FFFFFF"/>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371" w:type="dxa"/>
            <w:tcBorders>
              <w:top w:val="nil"/>
              <w:left w:val="nil"/>
              <w:bottom w:val="single" w:sz="16" w:space="0" w:color="000000"/>
              <w:right w:val="single" w:sz="16" w:space="0" w:color="000000"/>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ΕΛΛΕΙΜΜΑ_ΠΛΕΟΝΑΣΜΑ</w:t>
            </w:r>
          </w:p>
        </w:tc>
        <w:tc>
          <w:tcPr>
            <w:tcW w:w="765" w:type="dxa"/>
            <w:tcBorders>
              <w:top w:val="nil"/>
              <w:left w:val="single" w:sz="16" w:space="0" w:color="000000"/>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,064</w:t>
            </w:r>
          </w:p>
        </w:tc>
        <w:tc>
          <w:tcPr>
            <w:tcW w:w="765"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,522</w:t>
            </w:r>
          </w:p>
        </w:tc>
        <w:tc>
          <w:tcPr>
            <w:tcW w:w="843"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,019</w:t>
            </w:r>
          </w:p>
        </w:tc>
        <w:tc>
          <w:tcPr>
            <w:tcW w:w="580"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,123</w:t>
            </w:r>
          </w:p>
        </w:tc>
        <w:tc>
          <w:tcPr>
            <w:tcW w:w="580"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,902</w:t>
            </w:r>
          </w:p>
        </w:tc>
        <w:tc>
          <w:tcPr>
            <w:tcW w:w="835"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-,982</w:t>
            </w:r>
          </w:p>
        </w:tc>
        <w:tc>
          <w:tcPr>
            <w:tcW w:w="835"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1,111</w:t>
            </w:r>
          </w:p>
        </w:tc>
        <w:tc>
          <w:tcPr>
            <w:tcW w:w="650"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,762</w:t>
            </w:r>
          </w:p>
        </w:tc>
        <w:tc>
          <w:tcPr>
            <w:tcW w:w="588" w:type="dxa"/>
            <w:tcBorders>
              <w:top w:val="nil"/>
              <w:bottom w:val="single" w:sz="16" w:space="0" w:color="000000"/>
              <w:right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1,312</w:t>
            </w:r>
          </w:p>
        </w:tc>
      </w:tr>
      <w:tr w:rsidR="00381AFC" w:rsidRPr="00BE77F8">
        <w:trPr>
          <w:cantSplit/>
          <w:trHeight w:val="107"/>
        </w:trPr>
        <w:tc>
          <w:tcPr>
            <w:tcW w:w="8233" w:type="dxa"/>
            <w:gridSpan w:val="11"/>
            <w:tcBorders>
              <w:top w:val="nil"/>
              <w:left w:val="nil"/>
              <w:bottom w:val="nil"/>
              <w:right w:val="nil"/>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BE77F8">
              <w:rPr>
                <w:rFonts w:cs="Arial"/>
                <w:color w:val="000000"/>
                <w:sz w:val="18"/>
                <w:szCs w:val="18"/>
                <w:lang w:val="en-US" w:eastAsia="el-GR"/>
              </w:rPr>
              <w:t xml:space="preserve">a. Dependent Variable: </w:t>
            </w:r>
            <w:r w:rsidRPr="00BE77F8">
              <w:rPr>
                <w:rFonts w:cs="Arial"/>
                <w:color w:val="000000"/>
                <w:sz w:val="18"/>
                <w:szCs w:val="18"/>
                <w:lang w:eastAsia="el-GR"/>
              </w:rPr>
              <w:t>ΔΕΙΚΤΗΣ</w:t>
            </w:r>
            <w:r w:rsidRPr="00BE77F8">
              <w:rPr>
                <w:rFonts w:cs="Arial"/>
                <w:color w:val="000000"/>
                <w:sz w:val="18"/>
                <w:szCs w:val="18"/>
                <w:lang w:val="en-US" w:eastAsia="el-GR"/>
              </w:rPr>
              <w:t>_</w:t>
            </w:r>
            <w:r w:rsidRPr="00BE77F8">
              <w:rPr>
                <w:rFonts w:cs="Arial"/>
                <w:color w:val="000000"/>
                <w:sz w:val="18"/>
                <w:szCs w:val="18"/>
                <w:lang w:eastAsia="el-GR"/>
              </w:rPr>
              <w:t>ΑΧΠ</w:t>
            </w:r>
          </w:p>
        </w:tc>
      </w:tr>
    </w:tbl>
    <w:p w:rsidR="00381AFC" w:rsidRPr="00BE77F8" w:rsidRDefault="00381AFC" w:rsidP="00381AFC">
      <w:pPr>
        <w:autoSpaceDE w:val="0"/>
        <w:autoSpaceDN w:val="0"/>
        <w:adjustRightInd w:val="0"/>
        <w:spacing w:after="0" w:line="400" w:lineRule="atLeast"/>
        <w:ind w:firstLine="0"/>
        <w:jc w:val="left"/>
        <w:rPr>
          <w:rFonts w:ascii="Times New Roman" w:hAnsi="Times New Roman"/>
          <w:szCs w:val="24"/>
          <w:lang w:val="en-US" w:eastAsia="el-GR"/>
        </w:rPr>
      </w:pPr>
    </w:p>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84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8"/>
        <w:gridCol w:w="1230"/>
        <w:gridCol w:w="1230"/>
        <w:gridCol w:w="1476"/>
        <w:gridCol w:w="1184"/>
        <w:gridCol w:w="1014"/>
        <w:gridCol w:w="1476"/>
      </w:tblGrid>
      <w:tr w:rsidR="00381AFC" w:rsidRPr="00BE77F8">
        <w:trPr>
          <w:cantSplit/>
        </w:trPr>
        <w:tc>
          <w:tcPr>
            <w:tcW w:w="8404" w:type="dxa"/>
            <w:gridSpan w:val="7"/>
            <w:tcBorders>
              <w:top w:val="nil"/>
              <w:left w:val="nil"/>
              <w:bottom w:val="nil"/>
              <w:right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b/>
                <w:bCs/>
                <w:color w:val="000000"/>
                <w:sz w:val="18"/>
                <w:szCs w:val="18"/>
                <w:lang w:eastAsia="el-GR"/>
              </w:rPr>
              <w:t>Collinearity Diagnostics</w:t>
            </w:r>
            <w:r w:rsidRPr="00BE77F8">
              <w:rPr>
                <w:rFonts w:cs="Arial"/>
                <w:b/>
                <w:bCs/>
                <w:color w:val="000000"/>
                <w:sz w:val="18"/>
                <w:szCs w:val="18"/>
                <w:vertAlign w:val="superscript"/>
                <w:lang w:eastAsia="el-GR"/>
              </w:rPr>
              <w:t>a</w:t>
            </w:r>
          </w:p>
        </w:tc>
      </w:tr>
      <w:tr w:rsidR="00381AFC" w:rsidRPr="00BE77F8">
        <w:trPr>
          <w:cantSplit/>
        </w:trPr>
        <w:tc>
          <w:tcPr>
            <w:tcW w:w="799" w:type="dxa"/>
            <w:vMerge w:val="restart"/>
            <w:tcBorders>
              <w:top w:val="single" w:sz="16" w:space="0" w:color="000000"/>
              <w:left w:val="single" w:sz="16" w:space="0" w:color="000000"/>
              <w:bottom w:val="nil"/>
              <w:right w:val="nil"/>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lastRenderedPageBreak/>
              <w:t>Model</w:t>
            </w:r>
          </w:p>
        </w:tc>
        <w:tc>
          <w:tcPr>
            <w:tcW w:w="1229" w:type="dxa"/>
            <w:vMerge w:val="restart"/>
            <w:tcBorders>
              <w:top w:val="single" w:sz="16" w:space="0" w:color="000000"/>
              <w:left w:val="nil"/>
              <w:bottom w:val="nil"/>
              <w:righ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Dimension</w:t>
            </w:r>
          </w:p>
        </w:tc>
        <w:tc>
          <w:tcPr>
            <w:tcW w:w="1229" w:type="dxa"/>
            <w:vMerge w:val="restart"/>
            <w:tcBorders>
              <w:top w:val="single" w:sz="16" w:space="0" w:color="000000"/>
              <w:lef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Eigenvalue</w:t>
            </w:r>
          </w:p>
        </w:tc>
        <w:tc>
          <w:tcPr>
            <w:tcW w:w="1475" w:type="dxa"/>
            <w:vMerge w:val="restart"/>
            <w:tcBorders>
              <w:top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Condition Index</w:t>
            </w:r>
          </w:p>
        </w:tc>
        <w:tc>
          <w:tcPr>
            <w:tcW w:w="3672" w:type="dxa"/>
            <w:gridSpan w:val="3"/>
            <w:tcBorders>
              <w:top w:val="single" w:sz="16" w:space="0" w:color="000000"/>
              <w:righ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Variance Proportions</w:t>
            </w:r>
          </w:p>
        </w:tc>
      </w:tr>
      <w:tr w:rsidR="00381AFC" w:rsidRPr="00BE77F8">
        <w:trPr>
          <w:cantSplit/>
        </w:trPr>
        <w:tc>
          <w:tcPr>
            <w:tcW w:w="799" w:type="dxa"/>
            <w:vMerge/>
            <w:tcBorders>
              <w:top w:val="single" w:sz="16" w:space="0" w:color="000000"/>
              <w:left w:val="single" w:sz="16" w:space="0" w:color="000000"/>
              <w:bottom w:val="nil"/>
              <w:right w:val="nil"/>
            </w:tcBorders>
            <w:shd w:val="clear" w:color="auto" w:fill="FFFFFF"/>
            <w:vAlign w:val="bottom"/>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vMerge/>
            <w:tcBorders>
              <w:top w:val="single" w:sz="16" w:space="0" w:color="000000"/>
              <w:left w:val="nil"/>
              <w:bottom w:val="nil"/>
              <w:right w:val="single" w:sz="16" w:space="0" w:color="000000"/>
            </w:tcBorders>
            <w:shd w:val="clear" w:color="auto" w:fill="FFFFFF"/>
            <w:vAlign w:val="bottom"/>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vMerge/>
            <w:tcBorders>
              <w:top w:val="single" w:sz="16" w:space="0" w:color="000000"/>
              <w:left w:val="single" w:sz="16" w:space="0" w:color="000000"/>
            </w:tcBorders>
            <w:shd w:val="clear" w:color="auto" w:fill="FFFFFF"/>
            <w:vAlign w:val="bottom"/>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475" w:type="dxa"/>
            <w:vMerge/>
            <w:tcBorders>
              <w:top w:val="single" w:sz="16" w:space="0" w:color="000000"/>
            </w:tcBorders>
            <w:shd w:val="clear" w:color="auto" w:fill="FFFFFF"/>
            <w:vAlign w:val="bottom"/>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183" w:type="dxa"/>
            <w:tcBorders>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(Constant)</w:t>
            </w:r>
          </w:p>
        </w:tc>
        <w:tc>
          <w:tcPr>
            <w:tcW w:w="1014" w:type="dxa"/>
            <w:tcBorders>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ΑΕΠ</w:t>
            </w:r>
          </w:p>
        </w:tc>
        <w:tc>
          <w:tcPr>
            <w:tcW w:w="1475" w:type="dxa"/>
            <w:tcBorders>
              <w:bottom w:val="single" w:sz="16" w:space="0" w:color="000000"/>
              <w:righ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ΕΛΛΕΙΜΜΑ_ΠΛΕΟΝΑΣΜΑ</w:t>
            </w:r>
          </w:p>
        </w:tc>
      </w:tr>
      <w:tr w:rsidR="00381AFC" w:rsidRPr="00BE77F8">
        <w:trPr>
          <w:cantSplit/>
        </w:trPr>
        <w:tc>
          <w:tcPr>
            <w:tcW w:w="799" w:type="dxa"/>
            <w:vMerge w:val="restart"/>
            <w:tcBorders>
              <w:top w:val="single" w:sz="16" w:space="0" w:color="000000"/>
              <w:left w:val="single" w:sz="16" w:space="0" w:color="000000"/>
              <w:bottom w:val="single" w:sz="16" w:space="0" w:color="000000"/>
              <w:right w:val="nil"/>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1</w:t>
            </w:r>
          </w:p>
        </w:tc>
        <w:tc>
          <w:tcPr>
            <w:tcW w:w="1229" w:type="dxa"/>
            <w:tcBorders>
              <w:top w:val="single" w:sz="16" w:space="0" w:color="000000"/>
              <w:left w:val="nil"/>
              <w:bottom w:val="nil"/>
              <w:right w:val="single" w:sz="16" w:space="0" w:color="000000"/>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1</w:t>
            </w:r>
          </w:p>
        </w:tc>
        <w:tc>
          <w:tcPr>
            <w:tcW w:w="1229" w:type="dxa"/>
            <w:tcBorders>
              <w:top w:val="single" w:sz="16" w:space="0" w:color="000000"/>
              <w:left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2,084</w:t>
            </w:r>
          </w:p>
        </w:tc>
        <w:tc>
          <w:tcPr>
            <w:tcW w:w="1475"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1,000</w:t>
            </w:r>
          </w:p>
        </w:tc>
        <w:tc>
          <w:tcPr>
            <w:tcW w:w="1183"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,05</w:t>
            </w:r>
          </w:p>
        </w:tc>
        <w:tc>
          <w:tcPr>
            <w:tcW w:w="1014"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,05</w:t>
            </w:r>
          </w:p>
        </w:tc>
        <w:tc>
          <w:tcPr>
            <w:tcW w:w="1475" w:type="dxa"/>
            <w:tcBorders>
              <w:top w:val="single" w:sz="16" w:space="0" w:color="000000"/>
              <w:bottom w:val="nil"/>
              <w:right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,05</w:t>
            </w:r>
          </w:p>
        </w:tc>
      </w:tr>
      <w:tr w:rsidR="00381AFC" w:rsidRPr="00BE77F8">
        <w:trPr>
          <w:cantSplit/>
        </w:trPr>
        <w:tc>
          <w:tcPr>
            <w:tcW w:w="799" w:type="dxa"/>
            <w:vMerge/>
            <w:tcBorders>
              <w:top w:val="single" w:sz="16" w:space="0" w:color="000000"/>
              <w:left w:val="single" w:sz="16" w:space="0" w:color="000000"/>
              <w:bottom w:val="single" w:sz="16" w:space="0" w:color="000000"/>
              <w:right w:val="nil"/>
            </w:tcBorders>
            <w:shd w:val="clear" w:color="auto" w:fill="FFFFFF"/>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tcBorders>
              <w:top w:val="nil"/>
              <w:left w:val="nil"/>
              <w:bottom w:val="nil"/>
              <w:right w:val="single" w:sz="16" w:space="0" w:color="000000"/>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2</w:t>
            </w:r>
          </w:p>
        </w:tc>
        <w:tc>
          <w:tcPr>
            <w:tcW w:w="1229" w:type="dxa"/>
            <w:tcBorders>
              <w:top w:val="nil"/>
              <w:left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,787</w:t>
            </w:r>
          </w:p>
        </w:tc>
        <w:tc>
          <w:tcPr>
            <w:tcW w:w="1475"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1,628</w:t>
            </w:r>
          </w:p>
        </w:tc>
        <w:tc>
          <w:tcPr>
            <w:tcW w:w="1183"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,00</w:t>
            </w:r>
          </w:p>
        </w:tc>
        <w:tc>
          <w:tcPr>
            <w:tcW w:w="1014"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,29</w:t>
            </w:r>
          </w:p>
        </w:tc>
        <w:tc>
          <w:tcPr>
            <w:tcW w:w="1475" w:type="dxa"/>
            <w:tcBorders>
              <w:top w:val="nil"/>
              <w:bottom w:val="nil"/>
              <w:right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,23</w:t>
            </w:r>
          </w:p>
        </w:tc>
      </w:tr>
      <w:tr w:rsidR="00381AFC" w:rsidRPr="00BE77F8">
        <w:trPr>
          <w:cantSplit/>
        </w:trPr>
        <w:tc>
          <w:tcPr>
            <w:tcW w:w="799" w:type="dxa"/>
            <w:vMerge/>
            <w:tcBorders>
              <w:top w:val="single" w:sz="16" w:space="0" w:color="000000"/>
              <w:left w:val="single" w:sz="16" w:space="0" w:color="000000"/>
              <w:bottom w:val="single" w:sz="16" w:space="0" w:color="000000"/>
              <w:right w:val="nil"/>
            </w:tcBorders>
            <w:shd w:val="clear" w:color="auto" w:fill="FFFFFF"/>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tcBorders>
              <w:top w:val="nil"/>
              <w:left w:val="nil"/>
              <w:bottom w:val="single" w:sz="16" w:space="0" w:color="000000"/>
              <w:right w:val="single" w:sz="16" w:space="0" w:color="000000"/>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3</w:t>
            </w:r>
          </w:p>
        </w:tc>
        <w:tc>
          <w:tcPr>
            <w:tcW w:w="1229" w:type="dxa"/>
            <w:tcBorders>
              <w:top w:val="nil"/>
              <w:left w:val="single" w:sz="16" w:space="0" w:color="000000"/>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,129</w:t>
            </w:r>
          </w:p>
        </w:tc>
        <w:tc>
          <w:tcPr>
            <w:tcW w:w="1475"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4,013</w:t>
            </w:r>
          </w:p>
        </w:tc>
        <w:tc>
          <w:tcPr>
            <w:tcW w:w="1183"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,95</w:t>
            </w:r>
          </w:p>
        </w:tc>
        <w:tc>
          <w:tcPr>
            <w:tcW w:w="1014"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,66</w:t>
            </w:r>
          </w:p>
        </w:tc>
        <w:tc>
          <w:tcPr>
            <w:tcW w:w="1475" w:type="dxa"/>
            <w:tcBorders>
              <w:top w:val="nil"/>
              <w:bottom w:val="single" w:sz="16" w:space="0" w:color="000000"/>
              <w:right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,72</w:t>
            </w:r>
          </w:p>
        </w:tc>
      </w:tr>
      <w:tr w:rsidR="00381AFC" w:rsidRPr="00BE77F8">
        <w:trPr>
          <w:cantSplit/>
        </w:trPr>
        <w:tc>
          <w:tcPr>
            <w:tcW w:w="8404" w:type="dxa"/>
            <w:gridSpan w:val="7"/>
            <w:tcBorders>
              <w:top w:val="nil"/>
              <w:left w:val="nil"/>
              <w:bottom w:val="nil"/>
              <w:right w:val="nil"/>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BE77F8">
              <w:rPr>
                <w:rFonts w:cs="Arial"/>
                <w:color w:val="000000"/>
                <w:sz w:val="18"/>
                <w:szCs w:val="18"/>
                <w:lang w:val="en-US" w:eastAsia="el-GR"/>
              </w:rPr>
              <w:t xml:space="preserve">a. Dependent Variable: </w:t>
            </w:r>
            <w:r w:rsidRPr="00BE77F8">
              <w:rPr>
                <w:rFonts w:cs="Arial"/>
                <w:color w:val="000000"/>
                <w:sz w:val="18"/>
                <w:szCs w:val="18"/>
                <w:lang w:eastAsia="el-GR"/>
              </w:rPr>
              <w:t>ΔΕΙΚΤΗΣ</w:t>
            </w:r>
            <w:r w:rsidRPr="00BE77F8">
              <w:rPr>
                <w:rFonts w:cs="Arial"/>
                <w:color w:val="000000"/>
                <w:sz w:val="18"/>
                <w:szCs w:val="18"/>
                <w:lang w:val="en-US" w:eastAsia="el-GR"/>
              </w:rPr>
              <w:t>_</w:t>
            </w:r>
            <w:r w:rsidRPr="00BE77F8">
              <w:rPr>
                <w:rFonts w:cs="Arial"/>
                <w:color w:val="000000"/>
                <w:sz w:val="18"/>
                <w:szCs w:val="18"/>
                <w:lang w:eastAsia="el-GR"/>
              </w:rPr>
              <w:t>ΑΧΠ</w:t>
            </w:r>
          </w:p>
        </w:tc>
      </w:tr>
    </w:tbl>
    <w:p w:rsidR="00381AFC" w:rsidRPr="00BE77F8" w:rsidRDefault="00381AFC" w:rsidP="00381AFC">
      <w:pPr>
        <w:autoSpaceDE w:val="0"/>
        <w:autoSpaceDN w:val="0"/>
        <w:adjustRightInd w:val="0"/>
        <w:spacing w:after="0" w:line="400" w:lineRule="atLeast"/>
        <w:ind w:firstLine="0"/>
        <w:jc w:val="left"/>
        <w:rPr>
          <w:rFonts w:ascii="Times New Roman" w:hAnsi="Times New Roman"/>
          <w:szCs w:val="24"/>
          <w:lang w:val="en-US" w:eastAsia="el-GR"/>
        </w:rPr>
      </w:pPr>
    </w:p>
    <w:p w:rsidR="00381AFC" w:rsidRDefault="00381AFC" w:rsidP="00381AFC">
      <w:pPr>
        <w:pStyle w:val="ab"/>
        <w:keepNext/>
      </w:pPr>
      <w:bookmarkStart w:id="229" w:name="_ΠΙΝΑΚΑΣ_10."/>
      <w:bookmarkEnd w:id="229"/>
      <w:r w:rsidRPr="00C2063C">
        <w:t xml:space="preserve">ΠΙΝΑΚΑΣ 10. </w:t>
      </w:r>
      <w:r>
        <w:t xml:space="preserve">Μοντέλο παλινδρόμησης δείκτη </w:t>
      </w:r>
      <w:r w:rsidRPr="00CC5E86">
        <w:t>Α</w:t>
      </w:r>
      <w:r>
        <w:t>ΧΠ</w:t>
      </w:r>
      <w:r w:rsidRPr="00CC5E86">
        <w:t xml:space="preserve">, </w:t>
      </w:r>
      <w:r>
        <w:t xml:space="preserve">το δημόσιο χρέος </w:t>
      </w:r>
      <w:r w:rsidRPr="00CC5E86">
        <w:t>και</w:t>
      </w:r>
      <w:r>
        <w:t xml:space="preserve"> το δημοσιονομικό</w:t>
      </w:r>
      <w:r w:rsidRPr="00CC5E86">
        <w:t xml:space="preserve"> έλλειμμα/ πλεόνασμα</w:t>
      </w:r>
      <w:r>
        <w:t>.</w:t>
      </w:r>
      <w:r w:rsidRPr="00CC5E86">
        <w:t xml:space="preserve"> </w:t>
      </w:r>
    </w:p>
    <w:tbl>
      <w:tblPr>
        <w:tblW w:w="47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476"/>
        <w:gridCol w:w="1476"/>
        <w:gridCol w:w="1014"/>
      </w:tblGrid>
      <w:tr w:rsidR="00381AFC" w:rsidRPr="00BE77F8">
        <w:trPr>
          <w:cantSplit/>
        </w:trPr>
        <w:tc>
          <w:tcPr>
            <w:tcW w:w="4765" w:type="dxa"/>
            <w:gridSpan w:val="4"/>
            <w:tcBorders>
              <w:top w:val="nil"/>
              <w:left w:val="nil"/>
              <w:bottom w:val="nil"/>
              <w:right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b/>
                <w:bCs/>
                <w:color w:val="000000"/>
                <w:sz w:val="18"/>
                <w:szCs w:val="18"/>
                <w:lang w:eastAsia="el-GR"/>
              </w:rPr>
              <w:t>Variables Entered/Removed</w:t>
            </w:r>
            <w:r w:rsidRPr="00BE77F8">
              <w:rPr>
                <w:rFonts w:cs="Arial"/>
                <w:b/>
                <w:bCs/>
                <w:color w:val="000000"/>
                <w:sz w:val="18"/>
                <w:szCs w:val="18"/>
                <w:vertAlign w:val="superscript"/>
                <w:lang w:eastAsia="el-GR"/>
              </w:rPr>
              <w:t>a</w:t>
            </w:r>
          </w:p>
        </w:tc>
      </w:tr>
      <w:tr w:rsidR="00381AFC" w:rsidRPr="00BE77F8">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Model</w:t>
            </w:r>
          </w:p>
        </w:tc>
        <w:tc>
          <w:tcPr>
            <w:tcW w:w="1476" w:type="dxa"/>
            <w:tcBorders>
              <w:top w:val="single" w:sz="16" w:space="0" w:color="000000"/>
              <w:left w:val="single" w:sz="16" w:space="0" w:color="000000"/>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Variables Entered</w:t>
            </w:r>
          </w:p>
        </w:tc>
        <w:tc>
          <w:tcPr>
            <w:tcW w:w="1476" w:type="dxa"/>
            <w:tcBorders>
              <w:top w:val="single" w:sz="16" w:space="0" w:color="000000"/>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Variables Removed</w:t>
            </w:r>
          </w:p>
        </w:tc>
        <w:tc>
          <w:tcPr>
            <w:tcW w:w="1014" w:type="dxa"/>
            <w:tcBorders>
              <w:top w:val="single" w:sz="16" w:space="0" w:color="000000"/>
              <w:bottom w:val="single" w:sz="16" w:space="0" w:color="000000"/>
              <w:righ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Method</w:t>
            </w:r>
          </w:p>
        </w:tc>
      </w:tr>
      <w:tr w:rsidR="00381AFC" w:rsidRPr="00BE77F8">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1</w:t>
            </w:r>
          </w:p>
        </w:tc>
        <w:tc>
          <w:tcPr>
            <w:tcW w:w="1476" w:type="dxa"/>
            <w:tcBorders>
              <w:top w:val="single" w:sz="16" w:space="0" w:color="000000"/>
              <w:left w:val="single" w:sz="16" w:space="0" w:color="000000"/>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ΧΡΕΟΣ, ΕΛΛΕΙΜΜΑ_ΠΛΕΟΝΑΣΜΑ</w:t>
            </w:r>
            <w:r w:rsidRPr="00BE77F8">
              <w:rPr>
                <w:rFonts w:cs="Arial"/>
                <w:color w:val="000000"/>
                <w:sz w:val="18"/>
                <w:szCs w:val="18"/>
                <w:vertAlign w:val="superscript"/>
                <w:lang w:eastAsia="el-GR"/>
              </w:rPr>
              <w:t>b</w:t>
            </w:r>
          </w:p>
        </w:tc>
        <w:tc>
          <w:tcPr>
            <w:tcW w:w="1476" w:type="dxa"/>
            <w:tcBorders>
              <w:top w:val="single" w:sz="16" w:space="0" w:color="000000"/>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w:t>
            </w:r>
          </w:p>
        </w:tc>
        <w:tc>
          <w:tcPr>
            <w:tcW w:w="1014" w:type="dxa"/>
            <w:tcBorders>
              <w:top w:val="single" w:sz="16" w:space="0" w:color="000000"/>
              <w:bottom w:val="single" w:sz="16" w:space="0" w:color="000000"/>
              <w:right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Enter</w:t>
            </w:r>
          </w:p>
        </w:tc>
      </w:tr>
      <w:tr w:rsidR="00381AFC" w:rsidRPr="00BE77F8">
        <w:trPr>
          <w:cantSplit/>
        </w:trPr>
        <w:tc>
          <w:tcPr>
            <w:tcW w:w="4765" w:type="dxa"/>
            <w:gridSpan w:val="4"/>
            <w:tcBorders>
              <w:top w:val="nil"/>
              <w:left w:val="nil"/>
              <w:bottom w:val="nil"/>
              <w:right w:val="nil"/>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BE77F8">
              <w:rPr>
                <w:rFonts w:cs="Arial"/>
                <w:color w:val="000000"/>
                <w:sz w:val="18"/>
                <w:szCs w:val="18"/>
                <w:lang w:val="en-US" w:eastAsia="el-GR"/>
              </w:rPr>
              <w:t xml:space="preserve">a. Dependent Variable: </w:t>
            </w:r>
            <w:r w:rsidRPr="00BE77F8">
              <w:rPr>
                <w:rFonts w:cs="Arial"/>
                <w:color w:val="000000"/>
                <w:sz w:val="18"/>
                <w:szCs w:val="18"/>
                <w:lang w:eastAsia="el-GR"/>
              </w:rPr>
              <w:t>ΔΕΙΚΤΗΣ</w:t>
            </w:r>
            <w:r w:rsidRPr="00BE77F8">
              <w:rPr>
                <w:rFonts w:cs="Arial"/>
                <w:color w:val="000000"/>
                <w:sz w:val="18"/>
                <w:szCs w:val="18"/>
                <w:lang w:val="en-US" w:eastAsia="el-GR"/>
              </w:rPr>
              <w:t>_</w:t>
            </w:r>
            <w:r w:rsidRPr="00BE77F8">
              <w:rPr>
                <w:rFonts w:cs="Arial"/>
                <w:color w:val="000000"/>
                <w:sz w:val="18"/>
                <w:szCs w:val="18"/>
                <w:lang w:eastAsia="el-GR"/>
              </w:rPr>
              <w:t>ΑΧΠ</w:t>
            </w:r>
          </w:p>
        </w:tc>
      </w:tr>
      <w:tr w:rsidR="00381AFC" w:rsidRPr="00BE77F8">
        <w:trPr>
          <w:cantSplit/>
        </w:trPr>
        <w:tc>
          <w:tcPr>
            <w:tcW w:w="4765" w:type="dxa"/>
            <w:gridSpan w:val="4"/>
            <w:tcBorders>
              <w:top w:val="nil"/>
              <w:left w:val="nil"/>
              <w:bottom w:val="nil"/>
              <w:right w:val="nil"/>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BE77F8">
              <w:rPr>
                <w:rFonts w:cs="Arial"/>
                <w:color w:val="000000"/>
                <w:sz w:val="18"/>
                <w:szCs w:val="18"/>
                <w:lang w:val="en-US" w:eastAsia="el-GR"/>
              </w:rPr>
              <w:t>b. All requested variables entered.</w:t>
            </w:r>
          </w:p>
        </w:tc>
      </w:tr>
    </w:tbl>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73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014"/>
        <w:gridCol w:w="1091"/>
        <w:gridCol w:w="1476"/>
        <w:gridCol w:w="1476"/>
        <w:gridCol w:w="1476"/>
      </w:tblGrid>
      <w:tr w:rsidR="00381AFC" w:rsidRPr="00BE77F8">
        <w:trPr>
          <w:cantSplit/>
        </w:trPr>
        <w:tc>
          <w:tcPr>
            <w:tcW w:w="7329" w:type="dxa"/>
            <w:gridSpan w:val="6"/>
            <w:tcBorders>
              <w:top w:val="nil"/>
              <w:left w:val="nil"/>
              <w:bottom w:val="nil"/>
              <w:right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b/>
                <w:bCs/>
                <w:color w:val="000000"/>
                <w:sz w:val="18"/>
                <w:szCs w:val="18"/>
                <w:lang w:eastAsia="el-GR"/>
              </w:rPr>
              <w:t>Model Summary</w:t>
            </w:r>
            <w:r w:rsidRPr="00BE77F8">
              <w:rPr>
                <w:rFonts w:cs="Arial"/>
                <w:b/>
                <w:bCs/>
                <w:color w:val="000000"/>
                <w:sz w:val="18"/>
                <w:szCs w:val="18"/>
                <w:vertAlign w:val="superscript"/>
                <w:lang w:eastAsia="el-GR"/>
              </w:rPr>
              <w:t>b</w:t>
            </w:r>
          </w:p>
        </w:tc>
      </w:tr>
      <w:tr w:rsidR="00381AFC" w:rsidRPr="00BE77F8">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Model</w:t>
            </w:r>
          </w:p>
        </w:tc>
        <w:tc>
          <w:tcPr>
            <w:tcW w:w="1014" w:type="dxa"/>
            <w:tcBorders>
              <w:top w:val="single" w:sz="16" w:space="0" w:color="000000"/>
              <w:left w:val="single" w:sz="16" w:space="0" w:color="000000"/>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R</w:t>
            </w:r>
          </w:p>
        </w:tc>
        <w:tc>
          <w:tcPr>
            <w:tcW w:w="1091" w:type="dxa"/>
            <w:tcBorders>
              <w:top w:val="single" w:sz="16" w:space="0" w:color="000000"/>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R Square</w:t>
            </w:r>
          </w:p>
        </w:tc>
        <w:tc>
          <w:tcPr>
            <w:tcW w:w="1475" w:type="dxa"/>
            <w:tcBorders>
              <w:top w:val="single" w:sz="16" w:space="0" w:color="000000"/>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Adjusted R Square</w:t>
            </w:r>
          </w:p>
        </w:tc>
        <w:tc>
          <w:tcPr>
            <w:tcW w:w="1475" w:type="dxa"/>
            <w:tcBorders>
              <w:top w:val="single" w:sz="16" w:space="0" w:color="000000"/>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val="en-US" w:eastAsia="el-GR"/>
              </w:rPr>
            </w:pPr>
            <w:r w:rsidRPr="00BE77F8">
              <w:rPr>
                <w:rFonts w:cs="Arial"/>
                <w:color w:val="000000"/>
                <w:sz w:val="18"/>
                <w:szCs w:val="18"/>
                <w:lang w:val="en-US" w:eastAsia="el-GR"/>
              </w:rPr>
              <w:t>Std. Error of the Estimate</w:t>
            </w:r>
          </w:p>
        </w:tc>
        <w:tc>
          <w:tcPr>
            <w:tcW w:w="1475" w:type="dxa"/>
            <w:tcBorders>
              <w:top w:val="single" w:sz="16" w:space="0" w:color="000000"/>
              <w:bottom w:val="single" w:sz="16" w:space="0" w:color="000000"/>
              <w:righ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Durbin-Watson</w:t>
            </w:r>
          </w:p>
        </w:tc>
      </w:tr>
      <w:tr w:rsidR="00381AFC" w:rsidRPr="00BE77F8">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1</w:t>
            </w:r>
          </w:p>
        </w:tc>
        <w:tc>
          <w:tcPr>
            <w:tcW w:w="1014" w:type="dxa"/>
            <w:tcBorders>
              <w:top w:val="single" w:sz="16" w:space="0" w:color="000000"/>
              <w:left w:val="single" w:sz="16" w:space="0" w:color="000000"/>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,143</w:t>
            </w:r>
            <w:r w:rsidRPr="00BE77F8">
              <w:rPr>
                <w:rFonts w:cs="Arial"/>
                <w:color w:val="000000"/>
                <w:sz w:val="18"/>
                <w:szCs w:val="18"/>
                <w:vertAlign w:val="superscript"/>
                <w:lang w:eastAsia="el-GR"/>
              </w:rPr>
              <w:t>a</w:t>
            </w:r>
          </w:p>
        </w:tc>
        <w:tc>
          <w:tcPr>
            <w:tcW w:w="1091" w:type="dxa"/>
            <w:tcBorders>
              <w:top w:val="single" w:sz="16" w:space="0" w:color="000000"/>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,020</w:t>
            </w:r>
          </w:p>
        </w:tc>
        <w:tc>
          <w:tcPr>
            <w:tcW w:w="1475" w:type="dxa"/>
            <w:tcBorders>
              <w:top w:val="single" w:sz="16" w:space="0" w:color="000000"/>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-,017</w:t>
            </w:r>
          </w:p>
        </w:tc>
        <w:tc>
          <w:tcPr>
            <w:tcW w:w="1475" w:type="dxa"/>
            <w:tcBorders>
              <w:top w:val="single" w:sz="16" w:space="0" w:color="000000"/>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,10805</w:t>
            </w:r>
          </w:p>
        </w:tc>
        <w:tc>
          <w:tcPr>
            <w:tcW w:w="1475" w:type="dxa"/>
            <w:tcBorders>
              <w:top w:val="single" w:sz="16" w:space="0" w:color="000000"/>
              <w:bottom w:val="single" w:sz="16" w:space="0" w:color="000000"/>
              <w:right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1,773</w:t>
            </w:r>
          </w:p>
        </w:tc>
      </w:tr>
      <w:tr w:rsidR="00381AFC" w:rsidRPr="00BE77F8">
        <w:trPr>
          <w:cantSplit/>
        </w:trPr>
        <w:tc>
          <w:tcPr>
            <w:tcW w:w="7329" w:type="dxa"/>
            <w:gridSpan w:val="6"/>
            <w:tcBorders>
              <w:top w:val="nil"/>
              <w:left w:val="nil"/>
              <w:bottom w:val="nil"/>
              <w:right w:val="nil"/>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BE77F8">
              <w:rPr>
                <w:rFonts w:cs="Arial"/>
                <w:color w:val="000000"/>
                <w:sz w:val="18"/>
                <w:szCs w:val="18"/>
                <w:lang w:val="en-US" w:eastAsia="el-GR"/>
              </w:rPr>
              <w:t xml:space="preserve">a. Predictors: (Constant), </w:t>
            </w:r>
            <w:r w:rsidRPr="00BE77F8">
              <w:rPr>
                <w:rFonts w:cs="Arial"/>
                <w:color w:val="000000"/>
                <w:sz w:val="18"/>
                <w:szCs w:val="18"/>
                <w:lang w:eastAsia="el-GR"/>
              </w:rPr>
              <w:t>ΧΡΕΟΣ</w:t>
            </w:r>
            <w:r w:rsidRPr="00BE77F8">
              <w:rPr>
                <w:rFonts w:cs="Arial"/>
                <w:color w:val="000000"/>
                <w:sz w:val="18"/>
                <w:szCs w:val="18"/>
                <w:lang w:val="en-US" w:eastAsia="el-GR"/>
              </w:rPr>
              <w:t xml:space="preserve">, </w:t>
            </w:r>
            <w:r w:rsidRPr="00BE77F8">
              <w:rPr>
                <w:rFonts w:cs="Arial"/>
                <w:color w:val="000000"/>
                <w:sz w:val="18"/>
                <w:szCs w:val="18"/>
                <w:lang w:eastAsia="el-GR"/>
              </w:rPr>
              <w:t>ΕΛΛΕΙΜΜΑ</w:t>
            </w:r>
            <w:r w:rsidRPr="00BE77F8">
              <w:rPr>
                <w:rFonts w:cs="Arial"/>
                <w:color w:val="000000"/>
                <w:sz w:val="18"/>
                <w:szCs w:val="18"/>
                <w:lang w:val="en-US" w:eastAsia="el-GR"/>
              </w:rPr>
              <w:t>_</w:t>
            </w:r>
            <w:r w:rsidRPr="00BE77F8">
              <w:rPr>
                <w:rFonts w:cs="Arial"/>
                <w:color w:val="000000"/>
                <w:sz w:val="18"/>
                <w:szCs w:val="18"/>
                <w:lang w:eastAsia="el-GR"/>
              </w:rPr>
              <w:t>ΠΛΕΟΝΑΣΜΑ</w:t>
            </w:r>
          </w:p>
        </w:tc>
      </w:tr>
      <w:tr w:rsidR="00381AFC" w:rsidRPr="00BE77F8">
        <w:trPr>
          <w:cantSplit/>
        </w:trPr>
        <w:tc>
          <w:tcPr>
            <w:tcW w:w="7329" w:type="dxa"/>
            <w:gridSpan w:val="6"/>
            <w:tcBorders>
              <w:top w:val="nil"/>
              <w:left w:val="nil"/>
              <w:bottom w:val="nil"/>
              <w:right w:val="nil"/>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BE77F8">
              <w:rPr>
                <w:rFonts w:cs="Arial"/>
                <w:color w:val="000000"/>
                <w:sz w:val="18"/>
                <w:szCs w:val="18"/>
                <w:lang w:val="en-US" w:eastAsia="el-GR"/>
              </w:rPr>
              <w:t xml:space="preserve">b. Dependent Variable: </w:t>
            </w:r>
            <w:r w:rsidRPr="00BE77F8">
              <w:rPr>
                <w:rFonts w:cs="Arial"/>
                <w:color w:val="000000"/>
                <w:sz w:val="18"/>
                <w:szCs w:val="18"/>
                <w:lang w:eastAsia="el-GR"/>
              </w:rPr>
              <w:t>ΔΕΙΚΤΗΣ</w:t>
            </w:r>
            <w:r w:rsidRPr="00BE77F8">
              <w:rPr>
                <w:rFonts w:cs="Arial"/>
                <w:color w:val="000000"/>
                <w:sz w:val="18"/>
                <w:szCs w:val="18"/>
                <w:lang w:val="en-US" w:eastAsia="el-GR"/>
              </w:rPr>
              <w:t>_</w:t>
            </w:r>
            <w:r w:rsidRPr="00BE77F8">
              <w:rPr>
                <w:rFonts w:cs="Arial"/>
                <w:color w:val="000000"/>
                <w:sz w:val="18"/>
                <w:szCs w:val="18"/>
                <w:lang w:eastAsia="el-GR"/>
              </w:rPr>
              <w:t>ΑΧΠ</w:t>
            </w:r>
          </w:p>
        </w:tc>
      </w:tr>
    </w:tbl>
    <w:p w:rsidR="0084624D" w:rsidRDefault="0084624D" w:rsidP="00381AFC">
      <w:pPr>
        <w:autoSpaceDE w:val="0"/>
        <w:autoSpaceDN w:val="0"/>
        <w:adjustRightInd w:val="0"/>
        <w:spacing w:after="0" w:line="400" w:lineRule="atLeast"/>
        <w:ind w:firstLine="0"/>
        <w:jc w:val="left"/>
        <w:rPr>
          <w:rFonts w:ascii="Times New Roman" w:hAnsi="Times New Roman"/>
          <w:szCs w:val="24"/>
          <w:lang w:val="en-US" w:eastAsia="el-GR"/>
        </w:rPr>
      </w:pPr>
    </w:p>
    <w:p w:rsidR="00381AFC" w:rsidRPr="00BE77F8" w:rsidRDefault="0084624D" w:rsidP="00381AFC">
      <w:pPr>
        <w:autoSpaceDE w:val="0"/>
        <w:autoSpaceDN w:val="0"/>
        <w:adjustRightInd w:val="0"/>
        <w:spacing w:after="0" w:line="400" w:lineRule="atLeast"/>
        <w:ind w:firstLine="0"/>
        <w:jc w:val="left"/>
        <w:rPr>
          <w:rFonts w:ascii="Times New Roman" w:hAnsi="Times New Roman"/>
          <w:szCs w:val="24"/>
          <w:lang w:val="en-US" w:eastAsia="el-GR"/>
        </w:rPr>
      </w:pPr>
      <w:r>
        <w:rPr>
          <w:rFonts w:ascii="Times New Roman" w:hAnsi="Times New Roman"/>
          <w:szCs w:val="24"/>
          <w:lang w:val="en-US" w:eastAsia="el-GR"/>
        </w:rPr>
        <w:br w:type="page"/>
      </w:r>
    </w:p>
    <w:p w:rsidR="00381AFC" w:rsidRPr="00BE77F8" w:rsidRDefault="00381AFC" w:rsidP="00381AFC">
      <w:pPr>
        <w:autoSpaceDE w:val="0"/>
        <w:autoSpaceDN w:val="0"/>
        <w:adjustRightInd w:val="0"/>
        <w:spacing w:after="0" w:line="400" w:lineRule="atLeast"/>
        <w:ind w:firstLine="0"/>
        <w:jc w:val="left"/>
        <w:rPr>
          <w:rFonts w:ascii="Times New Roman" w:hAnsi="Times New Roman"/>
          <w:szCs w:val="24"/>
          <w:lang w:val="en-US" w:eastAsia="el-GR"/>
        </w:rPr>
      </w:pPr>
    </w:p>
    <w:tbl>
      <w:tblPr>
        <w:tblpPr w:leftFromText="180" w:rightFromText="180" w:vertAnchor="text" w:horzAnchor="margin" w:tblpY="222"/>
        <w:tblW w:w="88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55"/>
        <w:gridCol w:w="1479"/>
        <w:gridCol w:w="825"/>
        <w:gridCol w:w="825"/>
        <w:gridCol w:w="910"/>
        <w:gridCol w:w="626"/>
        <w:gridCol w:w="626"/>
        <w:gridCol w:w="901"/>
        <w:gridCol w:w="901"/>
        <w:gridCol w:w="701"/>
        <w:gridCol w:w="635"/>
      </w:tblGrid>
      <w:tr w:rsidR="00381AFC" w:rsidRPr="00BE77F8">
        <w:trPr>
          <w:cantSplit/>
          <w:trHeight w:val="328"/>
        </w:trPr>
        <w:tc>
          <w:tcPr>
            <w:tcW w:w="8882" w:type="dxa"/>
            <w:gridSpan w:val="11"/>
            <w:tcBorders>
              <w:top w:val="nil"/>
              <w:left w:val="nil"/>
              <w:bottom w:val="nil"/>
              <w:right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b/>
                <w:bCs/>
                <w:color w:val="000000"/>
                <w:sz w:val="18"/>
                <w:szCs w:val="18"/>
                <w:lang w:eastAsia="el-GR"/>
              </w:rPr>
              <w:t>Coefficients</w:t>
            </w:r>
            <w:r w:rsidRPr="00BE77F8">
              <w:rPr>
                <w:rFonts w:cs="Arial"/>
                <w:b/>
                <w:bCs/>
                <w:color w:val="000000"/>
                <w:sz w:val="18"/>
                <w:szCs w:val="18"/>
                <w:vertAlign w:val="superscript"/>
                <w:lang w:eastAsia="el-GR"/>
              </w:rPr>
              <w:t>a</w:t>
            </w:r>
          </w:p>
        </w:tc>
      </w:tr>
      <w:tr w:rsidR="00381AFC" w:rsidRPr="00BE77F8">
        <w:trPr>
          <w:cantSplit/>
          <w:trHeight w:val="674"/>
        </w:trPr>
        <w:tc>
          <w:tcPr>
            <w:tcW w:w="1934" w:type="dxa"/>
            <w:gridSpan w:val="2"/>
            <w:vMerge w:val="restart"/>
            <w:tcBorders>
              <w:top w:val="single" w:sz="16" w:space="0" w:color="000000"/>
              <w:left w:val="single" w:sz="16" w:space="0" w:color="000000"/>
              <w:bottom w:val="nil"/>
              <w:right w:val="nil"/>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Model</w:t>
            </w:r>
          </w:p>
        </w:tc>
        <w:tc>
          <w:tcPr>
            <w:tcW w:w="1649" w:type="dxa"/>
            <w:gridSpan w:val="2"/>
            <w:tcBorders>
              <w:top w:val="single" w:sz="16" w:space="0" w:color="000000"/>
              <w:lef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Unstandardized Coefficients</w:t>
            </w:r>
          </w:p>
        </w:tc>
        <w:tc>
          <w:tcPr>
            <w:tcW w:w="910" w:type="dxa"/>
            <w:tcBorders>
              <w:top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Standardized Coefficients</w:t>
            </w:r>
          </w:p>
        </w:tc>
        <w:tc>
          <w:tcPr>
            <w:tcW w:w="626" w:type="dxa"/>
            <w:vMerge w:val="restart"/>
            <w:tcBorders>
              <w:top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t</w:t>
            </w:r>
          </w:p>
        </w:tc>
        <w:tc>
          <w:tcPr>
            <w:tcW w:w="626" w:type="dxa"/>
            <w:vMerge w:val="restart"/>
            <w:tcBorders>
              <w:top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Sig.</w:t>
            </w:r>
          </w:p>
        </w:tc>
        <w:tc>
          <w:tcPr>
            <w:tcW w:w="1802" w:type="dxa"/>
            <w:gridSpan w:val="2"/>
            <w:tcBorders>
              <w:top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95,0% Confidence Interval for B</w:t>
            </w:r>
          </w:p>
        </w:tc>
        <w:tc>
          <w:tcPr>
            <w:tcW w:w="1336" w:type="dxa"/>
            <w:gridSpan w:val="2"/>
            <w:tcBorders>
              <w:top w:val="single" w:sz="16" w:space="0" w:color="000000"/>
              <w:righ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Collinearity Statistics</w:t>
            </w:r>
          </w:p>
        </w:tc>
      </w:tr>
      <w:tr w:rsidR="00381AFC" w:rsidRPr="00BE77F8">
        <w:trPr>
          <w:cantSplit/>
          <w:trHeight w:val="148"/>
        </w:trPr>
        <w:tc>
          <w:tcPr>
            <w:tcW w:w="1934" w:type="dxa"/>
            <w:gridSpan w:val="2"/>
            <w:vMerge/>
            <w:tcBorders>
              <w:top w:val="single" w:sz="16" w:space="0" w:color="000000"/>
              <w:left w:val="single" w:sz="16" w:space="0" w:color="000000"/>
              <w:bottom w:val="nil"/>
              <w:right w:val="nil"/>
            </w:tcBorders>
            <w:shd w:val="clear" w:color="auto" w:fill="FFFFFF"/>
            <w:vAlign w:val="bottom"/>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825" w:type="dxa"/>
            <w:tcBorders>
              <w:left w:val="single" w:sz="16" w:space="0" w:color="000000"/>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B</w:t>
            </w:r>
          </w:p>
        </w:tc>
        <w:tc>
          <w:tcPr>
            <w:tcW w:w="825" w:type="dxa"/>
            <w:tcBorders>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Std. Error</w:t>
            </w:r>
          </w:p>
        </w:tc>
        <w:tc>
          <w:tcPr>
            <w:tcW w:w="910" w:type="dxa"/>
            <w:tcBorders>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Beta</w:t>
            </w:r>
          </w:p>
        </w:tc>
        <w:tc>
          <w:tcPr>
            <w:tcW w:w="626" w:type="dxa"/>
            <w:vMerge/>
            <w:tcBorders>
              <w:top w:val="single" w:sz="16" w:space="0" w:color="000000"/>
            </w:tcBorders>
            <w:shd w:val="clear" w:color="auto" w:fill="FFFFFF"/>
            <w:vAlign w:val="bottom"/>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626" w:type="dxa"/>
            <w:vMerge/>
            <w:tcBorders>
              <w:top w:val="single" w:sz="16" w:space="0" w:color="000000"/>
            </w:tcBorders>
            <w:shd w:val="clear" w:color="auto" w:fill="FFFFFF"/>
            <w:vAlign w:val="bottom"/>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901" w:type="dxa"/>
            <w:tcBorders>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Lower Bound</w:t>
            </w:r>
          </w:p>
        </w:tc>
        <w:tc>
          <w:tcPr>
            <w:tcW w:w="901" w:type="dxa"/>
            <w:tcBorders>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Upper Bound</w:t>
            </w:r>
          </w:p>
        </w:tc>
        <w:tc>
          <w:tcPr>
            <w:tcW w:w="701" w:type="dxa"/>
            <w:tcBorders>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Tolerance</w:t>
            </w:r>
          </w:p>
        </w:tc>
        <w:tc>
          <w:tcPr>
            <w:tcW w:w="635" w:type="dxa"/>
            <w:tcBorders>
              <w:bottom w:val="single" w:sz="16" w:space="0" w:color="000000"/>
              <w:righ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VIF</w:t>
            </w:r>
          </w:p>
        </w:tc>
      </w:tr>
      <w:tr w:rsidR="00381AFC" w:rsidRPr="00BE77F8">
        <w:trPr>
          <w:cantSplit/>
          <w:trHeight w:val="328"/>
        </w:trPr>
        <w:tc>
          <w:tcPr>
            <w:tcW w:w="455" w:type="dxa"/>
            <w:vMerge w:val="restart"/>
            <w:tcBorders>
              <w:top w:val="single" w:sz="16" w:space="0" w:color="000000"/>
              <w:left w:val="single" w:sz="16" w:space="0" w:color="000000"/>
              <w:bottom w:val="single" w:sz="16" w:space="0" w:color="000000"/>
              <w:right w:val="nil"/>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1</w:t>
            </w:r>
          </w:p>
        </w:tc>
        <w:tc>
          <w:tcPr>
            <w:tcW w:w="1479" w:type="dxa"/>
            <w:tcBorders>
              <w:top w:val="single" w:sz="16" w:space="0" w:color="000000"/>
              <w:left w:val="nil"/>
              <w:bottom w:val="nil"/>
              <w:right w:val="single" w:sz="16" w:space="0" w:color="000000"/>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(Constant)</w:t>
            </w:r>
          </w:p>
        </w:tc>
        <w:tc>
          <w:tcPr>
            <w:tcW w:w="825" w:type="dxa"/>
            <w:tcBorders>
              <w:top w:val="single" w:sz="16" w:space="0" w:color="000000"/>
              <w:left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,282</w:t>
            </w:r>
          </w:p>
        </w:tc>
        <w:tc>
          <w:tcPr>
            <w:tcW w:w="825"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,030</w:t>
            </w:r>
          </w:p>
        </w:tc>
        <w:tc>
          <w:tcPr>
            <w:tcW w:w="910"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626"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9,470</w:t>
            </w:r>
          </w:p>
        </w:tc>
        <w:tc>
          <w:tcPr>
            <w:tcW w:w="626"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,000</w:t>
            </w:r>
          </w:p>
        </w:tc>
        <w:tc>
          <w:tcPr>
            <w:tcW w:w="901"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,222</w:t>
            </w:r>
          </w:p>
        </w:tc>
        <w:tc>
          <w:tcPr>
            <w:tcW w:w="901"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,342</w:t>
            </w:r>
          </w:p>
        </w:tc>
        <w:tc>
          <w:tcPr>
            <w:tcW w:w="701"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635" w:type="dxa"/>
            <w:tcBorders>
              <w:top w:val="single" w:sz="16" w:space="0" w:color="000000"/>
              <w:bottom w:val="nil"/>
              <w:right w:val="single" w:sz="16" w:space="0" w:color="000000"/>
            </w:tcBorders>
            <w:shd w:val="clear" w:color="auto" w:fill="FFFFFF"/>
            <w:vAlign w:val="center"/>
          </w:tcPr>
          <w:p w:rsidR="00381AFC" w:rsidRPr="00BE77F8"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r>
      <w:tr w:rsidR="00381AFC" w:rsidRPr="00BE77F8">
        <w:trPr>
          <w:cantSplit/>
          <w:trHeight w:val="148"/>
        </w:trPr>
        <w:tc>
          <w:tcPr>
            <w:tcW w:w="455" w:type="dxa"/>
            <w:vMerge/>
            <w:tcBorders>
              <w:top w:val="single" w:sz="16" w:space="0" w:color="000000"/>
              <w:left w:val="single" w:sz="16" w:space="0" w:color="000000"/>
              <w:bottom w:val="single" w:sz="16" w:space="0" w:color="000000"/>
              <w:right w:val="nil"/>
            </w:tcBorders>
            <w:shd w:val="clear" w:color="auto" w:fill="FFFFFF"/>
          </w:tcPr>
          <w:p w:rsidR="00381AFC" w:rsidRPr="00BE77F8" w:rsidRDefault="00381AFC" w:rsidP="00987F3B">
            <w:pPr>
              <w:autoSpaceDE w:val="0"/>
              <w:autoSpaceDN w:val="0"/>
              <w:adjustRightInd w:val="0"/>
              <w:spacing w:after="0" w:line="240" w:lineRule="auto"/>
              <w:ind w:firstLine="0"/>
              <w:jc w:val="left"/>
              <w:rPr>
                <w:rFonts w:ascii="Times New Roman" w:hAnsi="Times New Roman"/>
                <w:szCs w:val="24"/>
                <w:lang w:eastAsia="el-GR"/>
              </w:rPr>
            </w:pPr>
          </w:p>
        </w:tc>
        <w:tc>
          <w:tcPr>
            <w:tcW w:w="1479" w:type="dxa"/>
            <w:tcBorders>
              <w:top w:val="nil"/>
              <w:left w:val="nil"/>
              <w:bottom w:val="nil"/>
              <w:right w:val="single" w:sz="16" w:space="0" w:color="000000"/>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ΕΛΛΕΙΜΜΑ_ΠΛΕΟΝΑΣΜΑ</w:t>
            </w:r>
          </w:p>
        </w:tc>
        <w:tc>
          <w:tcPr>
            <w:tcW w:w="825" w:type="dxa"/>
            <w:tcBorders>
              <w:top w:val="nil"/>
              <w:left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,620</w:t>
            </w:r>
          </w:p>
        </w:tc>
        <w:tc>
          <w:tcPr>
            <w:tcW w:w="825"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,598</w:t>
            </w:r>
          </w:p>
        </w:tc>
        <w:tc>
          <w:tcPr>
            <w:tcW w:w="910"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,185</w:t>
            </w:r>
          </w:p>
        </w:tc>
        <w:tc>
          <w:tcPr>
            <w:tcW w:w="626"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1,037</w:t>
            </w:r>
          </w:p>
        </w:tc>
        <w:tc>
          <w:tcPr>
            <w:tcW w:w="626"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,304</w:t>
            </w:r>
          </w:p>
        </w:tc>
        <w:tc>
          <w:tcPr>
            <w:tcW w:w="901"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-,580</w:t>
            </w:r>
          </w:p>
        </w:tc>
        <w:tc>
          <w:tcPr>
            <w:tcW w:w="901"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1,821</w:t>
            </w:r>
          </w:p>
        </w:tc>
        <w:tc>
          <w:tcPr>
            <w:tcW w:w="701"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,594</w:t>
            </w:r>
          </w:p>
        </w:tc>
        <w:tc>
          <w:tcPr>
            <w:tcW w:w="635" w:type="dxa"/>
            <w:tcBorders>
              <w:top w:val="nil"/>
              <w:bottom w:val="nil"/>
              <w:right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1,683</w:t>
            </w:r>
          </w:p>
        </w:tc>
      </w:tr>
      <w:tr w:rsidR="00381AFC" w:rsidRPr="00BE77F8">
        <w:trPr>
          <w:cantSplit/>
          <w:trHeight w:val="148"/>
        </w:trPr>
        <w:tc>
          <w:tcPr>
            <w:tcW w:w="455" w:type="dxa"/>
            <w:vMerge/>
            <w:tcBorders>
              <w:top w:val="single" w:sz="16" w:space="0" w:color="000000"/>
              <w:left w:val="single" w:sz="16" w:space="0" w:color="000000"/>
              <w:bottom w:val="single" w:sz="16" w:space="0" w:color="000000"/>
              <w:right w:val="nil"/>
            </w:tcBorders>
            <w:shd w:val="clear" w:color="auto" w:fill="FFFFFF"/>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479" w:type="dxa"/>
            <w:tcBorders>
              <w:top w:val="nil"/>
              <w:left w:val="nil"/>
              <w:bottom w:val="single" w:sz="16" w:space="0" w:color="000000"/>
              <w:right w:val="single" w:sz="16" w:space="0" w:color="000000"/>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ΧΡΕΟΣ</w:t>
            </w:r>
          </w:p>
        </w:tc>
        <w:tc>
          <w:tcPr>
            <w:tcW w:w="825" w:type="dxa"/>
            <w:tcBorders>
              <w:top w:val="nil"/>
              <w:left w:val="single" w:sz="16" w:space="0" w:color="000000"/>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,035</w:t>
            </w:r>
          </w:p>
        </w:tc>
        <w:tc>
          <w:tcPr>
            <w:tcW w:w="825"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,060</w:t>
            </w:r>
          </w:p>
        </w:tc>
        <w:tc>
          <w:tcPr>
            <w:tcW w:w="910"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,106</w:t>
            </w:r>
          </w:p>
        </w:tc>
        <w:tc>
          <w:tcPr>
            <w:tcW w:w="626"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,595</w:t>
            </w:r>
          </w:p>
        </w:tc>
        <w:tc>
          <w:tcPr>
            <w:tcW w:w="626"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,555</w:t>
            </w:r>
          </w:p>
        </w:tc>
        <w:tc>
          <w:tcPr>
            <w:tcW w:w="901"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-,084</w:t>
            </w:r>
          </w:p>
        </w:tc>
        <w:tc>
          <w:tcPr>
            <w:tcW w:w="901"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,155</w:t>
            </w:r>
          </w:p>
        </w:tc>
        <w:tc>
          <w:tcPr>
            <w:tcW w:w="701"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,594</w:t>
            </w:r>
          </w:p>
        </w:tc>
        <w:tc>
          <w:tcPr>
            <w:tcW w:w="635" w:type="dxa"/>
            <w:tcBorders>
              <w:top w:val="nil"/>
              <w:bottom w:val="single" w:sz="16" w:space="0" w:color="000000"/>
              <w:right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1,683</w:t>
            </w:r>
          </w:p>
        </w:tc>
      </w:tr>
      <w:tr w:rsidR="00381AFC" w:rsidRPr="00BE77F8">
        <w:trPr>
          <w:cantSplit/>
          <w:trHeight w:val="328"/>
        </w:trPr>
        <w:tc>
          <w:tcPr>
            <w:tcW w:w="8882" w:type="dxa"/>
            <w:gridSpan w:val="11"/>
            <w:tcBorders>
              <w:top w:val="nil"/>
              <w:left w:val="nil"/>
              <w:bottom w:val="nil"/>
              <w:right w:val="nil"/>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BE77F8">
              <w:rPr>
                <w:rFonts w:cs="Arial"/>
                <w:color w:val="000000"/>
                <w:sz w:val="18"/>
                <w:szCs w:val="18"/>
                <w:lang w:val="en-US" w:eastAsia="el-GR"/>
              </w:rPr>
              <w:t xml:space="preserve">a. Dependent Variable: </w:t>
            </w:r>
            <w:r w:rsidRPr="00BE77F8">
              <w:rPr>
                <w:rFonts w:cs="Arial"/>
                <w:color w:val="000000"/>
                <w:sz w:val="18"/>
                <w:szCs w:val="18"/>
                <w:lang w:eastAsia="el-GR"/>
              </w:rPr>
              <w:t>ΔΕΙΚΤΗΣ</w:t>
            </w:r>
            <w:r w:rsidRPr="00BE77F8">
              <w:rPr>
                <w:rFonts w:cs="Arial"/>
                <w:color w:val="000000"/>
                <w:sz w:val="18"/>
                <w:szCs w:val="18"/>
                <w:lang w:val="en-US" w:eastAsia="el-GR"/>
              </w:rPr>
              <w:t>_</w:t>
            </w:r>
            <w:r w:rsidRPr="00BE77F8">
              <w:rPr>
                <w:rFonts w:cs="Arial"/>
                <w:color w:val="000000"/>
                <w:sz w:val="18"/>
                <w:szCs w:val="18"/>
                <w:lang w:eastAsia="el-GR"/>
              </w:rPr>
              <w:t>ΑΧΠ</w:t>
            </w:r>
          </w:p>
        </w:tc>
      </w:tr>
    </w:tbl>
    <w:p w:rsidR="00381AFC" w:rsidRPr="00BE77F8" w:rsidRDefault="00381AFC" w:rsidP="00381AFC">
      <w:pPr>
        <w:autoSpaceDE w:val="0"/>
        <w:autoSpaceDN w:val="0"/>
        <w:adjustRightInd w:val="0"/>
        <w:spacing w:after="0" w:line="400" w:lineRule="atLeast"/>
        <w:ind w:firstLine="0"/>
        <w:jc w:val="left"/>
        <w:rPr>
          <w:rFonts w:ascii="Times New Roman" w:hAnsi="Times New Roman"/>
          <w:szCs w:val="24"/>
          <w:lang w:val="en-US" w:eastAsia="el-GR"/>
        </w:rPr>
      </w:pPr>
    </w:p>
    <w:p w:rsidR="00381AFC" w:rsidRPr="00BE77F8" w:rsidRDefault="00381AFC" w:rsidP="00381AFC">
      <w:pPr>
        <w:autoSpaceDE w:val="0"/>
        <w:autoSpaceDN w:val="0"/>
        <w:adjustRightInd w:val="0"/>
        <w:spacing w:after="0" w:line="240" w:lineRule="auto"/>
        <w:ind w:firstLine="0"/>
        <w:jc w:val="left"/>
        <w:rPr>
          <w:rFonts w:ascii="Times New Roman" w:hAnsi="Times New Roman"/>
          <w:szCs w:val="24"/>
          <w:lang w:val="en-US" w:eastAsia="el-GR"/>
        </w:rPr>
      </w:pPr>
    </w:p>
    <w:tbl>
      <w:tblPr>
        <w:tblW w:w="84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8"/>
        <w:gridCol w:w="1230"/>
        <w:gridCol w:w="1230"/>
        <w:gridCol w:w="1476"/>
        <w:gridCol w:w="1184"/>
        <w:gridCol w:w="1476"/>
        <w:gridCol w:w="1014"/>
      </w:tblGrid>
      <w:tr w:rsidR="00381AFC" w:rsidRPr="00BE77F8">
        <w:trPr>
          <w:cantSplit/>
        </w:trPr>
        <w:tc>
          <w:tcPr>
            <w:tcW w:w="8404" w:type="dxa"/>
            <w:gridSpan w:val="7"/>
            <w:tcBorders>
              <w:top w:val="nil"/>
              <w:left w:val="nil"/>
              <w:bottom w:val="nil"/>
              <w:right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b/>
                <w:bCs/>
                <w:color w:val="000000"/>
                <w:sz w:val="18"/>
                <w:szCs w:val="18"/>
                <w:lang w:eastAsia="el-GR"/>
              </w:rPr>
              <w:t>Collinearity Diagnostics</w:t>
            </w:r>
            <w:r w:rsidRPr="00BE77F8">
              <w:rPr>
                <w:rFonts w:cs="Arial"/>
                <w:b/>
                <w:bCs/>
                <w:color w:val="000000"/>
                <w:sz w:val="18"/>
                <w:szCs w:val="18"/>
                <w:vertAlign w:val="superscript"/>
                <w:lang w:eastAsia="el-GR"/>
              </w:rPr>
              <w:t>a</w:t>
            </w:r>
          </w:p>
        </w:tc>
      </w:tr>
      <w:tr w:rsidR="00381AFC" w:rsidRPr="00BE77F8">
        <w:trPr>
          <w:cantSplit/>
        </w:trPr>
        <w:tc>
          <w:tcPr>
            <w:tcW w:w="799" w:type="dxa"/>
            <w:vMerge w:val="restart"/>
            <w:tcBorders>
              <w:top w:val="single" w:sz="16" w:space="0" w:color="000000"/>
              <w:left w:val="single" w:sz="16" w:space="0" w:color="000000"/>
              <w:bottom w:val="nil"/>
              <w:right w:val="nil"/>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Model</w:t>
            </w:r>
          </w:p>
        </w:tc>
        <w:tc>
          <w:tcPr>
            <w:tcW w:w="1229" w:type="dxa"/>
            <w:vMerge w:val="restart"/>
            <w:tcBorders>
              <w:top w:val="single" w:sz="16" w:space="0" w:color="000000"/>
              <w:left w:val="nil"/>
              <w:bottom w:val="nil"/>
              <w:righ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Dimension</w:t>
            </w:r>
          </w:p>
        </w:tc>
        <w:tc>
          <w:tcPr>
            <w:tcW w:w="1229" w:type="dxa"/>
            <w:vMerge w:val="restart"/>
            <w:tcBorders>
              <w:top w:val="single" w:sz="16" w:space="0" w:color="000000"/>
              <w:lef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Eigenvalue</w:t>
            </w:r>
          </w:p>
        </w:tc>
        <w:tc>
          <w:tcPr>
            <w:tcW w:w="1475" w:type="dxa"/>
            <w:vMerge w:val="restart"/>
            <w:tcBorders>
              <w:top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Condition Index</w:t>
            </w:r>
          </w:p>
        </w:tc>
        <w:tc>
          <w:tcPr>
            <w:tcW w:w="3672" w:type="dxa"/>
            <w:gridSpan w:val="3"/>
            <w:tcBorders>
              <w:top w:val="single" w:sz="16" w:space="0" w:color="000000"/>
              <w:righ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Variance Proportions</w:t>
            </w:r>
          </w:p>
        </w:tc>
      </w:tr>
      <w:tr w:rsidR="00381AFC" w:rsidRPr="00BE77F8">
        <w:trPr>
          <w:cantSplit/>
        </w:trPr>
        <w:tc>
          <w:tcPr>
            <w:tcW w:w="799" w:type="dxa"/>
            <w:vMerge/>
            <w:tcBorders>
              <w:top w:val="single" w:sz="16" w:space="0" w:color="000000"/>
              <w:left w:val="single" w:sz="16" w:space="0" w:color="000000"/>
              <w:bottom w:val="nil"/>
              <w:right w:val="nil"/>
            </w:tcBorders>
            <w:shd w:val="clear" w:color="auto" w:fill="FFFFFF"/>
            <w:vAlign w:val="bottom"/>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vMerge/>
            <w:tcBorders>
              <w:top w:val="single" w:sz="16" w:space="0" w:color="000000"/>
              <w:left w:val="nil"/>
              <w:bottom w:val="nil"/>
              <w:right w:val="single" w:sz="16" w:space="0" w:color="000000"/>
            </w:tcBorders>
            <w:shd w:val="clear" w:color="auto" w:fill="FFFFFF"/>
            <w:vAlign w:val="bottom"/>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vMerge/>
            <w:tcBorders>
              <w:top w:val="single" w:sz="16" w:space="0" w:color="000000"/>
              <w:left w:val="single" w:sz="16" w:space="0" w:color="000000"/>
            </w:tcBorders>
            <w:shd w:val="clear" w:color="auto" w:fill="FFFFFF"/>
            <w:vAlign w:val="bottom"/>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475" w:type="dxa"/>
            <w:vMerge/>
            <w:tcBorders>
              <w:top w:val="single" w:sz="16" w:space="0" w:color="000000"/>
            </w:tcBorders>
            <w:shd w:val="clear" w:color="auto" w:fill="FFFFFF"/>
            <w:vAlign w:val="bottom"/>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183" w:type="dxa"/>
            <w:tcBorders>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(Constant)</w:t>
            </w:r>
          </w:p>
        </w:tc>
        <w:tc>
          <w:tcPr>
            <w:tcW w:w="1475" w:type="dxa"/>
            <w:tcBorders>
              <w:bottom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ΕΛΛΕΙΜΜΑ_ΠΛΕΟΝΑΣΜΑ</w:t>
            </w:r>
          </w:p>
        </w:tc>
        <w:tc>
          <w:tcPr>
            <w:tcW w:w="1014" w:type="dxa"/>
            <w:tcBorders>
              <w:bottom w:val="single" w:sz="16" w:space="0" w:color="000000"/>
              <w:right w:val="single" w:sz="16" w:space="0" w:color="000000"/>
            </w:tcBorders>
            <w:shd w:val="clear" w:color="auto" w:fill="FFFFFF"/>
            <w:vAlign w:val="bottom"/>
          </w:tcPr>
          <w:p w:rsidR="00381AFC" w:rsidRPr="00BE77F8" w:rsidRDefault="00381AFC" w:rsidP="00987F3B">
            <w:pPr>
              <w:autoSpaceDE w:val="0"/>
              <w:autoSpaceDN w:val="0"/>
              <w:adjustRightInd w:val="0"/>
              <w:spacing w:after="0" w:line="320" w:lineRule="atLeast"/>
              <w:ind w:left="60" w:right="60" w:firstLine="0"/>
              <w:jc w:val="center"/>
              <w:rPr>
                <w:rFonts w:cs="Arial"/>
                <w:color w:val="000000"/>
                <w:sz w:val="18"/>
                <w:szCs w:val="18"/>
                <w:lang w:eastAsia="el-GR"/>
              </w:rPr>
            </w:pPr>
            <w:r w:rsidRPr="00BE77F8">
              <w:rPr>
                <w:rFonts w:cs="Arial"/>
                <w:color w:val="000000"/>
                <w:sz w:val="18"/>
                <w:szCs w:val="18"/>
                <w:lang w:eastAsia="el-GR"/>
              </w:rPr>
              <w:t>ΧΡΕΟΣ</w:t>
            </w:r>
          </w:p>
        </w:tc>
      </w:tr>
      <w:tr w:rsidR="00381AFC" w:rsidRPr="00BE77F8">
        <w:trPr>
          <w:cantSplit/>
        </w:trPr>
        <w:tc>
          <w:tcPr>
            <w:tcW w:w="799" w:type="dxa"/>
            <w:vMerge w:val="restart"/>
            <w:tcBorders>
              <w:top w:val="single" w:sz="16" w:space="0" w:color="000000"/>
              <w:left w:val="single" w:sz="16" w:space="0" w:color="000000"/>
              <w:bottom w:val="single" w:sz="16" w:space="0" w:color="000000"/>
              <w:right w:val="nil"/>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1</w:t>
            </w:r>
          </w:p>
        </w:tc>
        <w:tc>
          <w:tcPr>
            <w:tcW w:w="1229" w:type="dxa"/>
            <w:tcBorders>
              <w:top w:val="single" w:sz="16" w:space="0" w:color="000000"/>
              <w:left w:val="nil"/>
              <w:bottom w:val="nil"/>
              <w:right w:val="single" w:sz="16" w:space="0" w:color="000000"/>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1</w:t>
            </w:r>
          </w:p>
        </w:tc>
        <w:tc>
          <w:tcPr>
            <w:tcW w:w="1229" w:type="dxa"/>
            <w:tcBorders>
              <w:top w:val="single" w:sz="16" w:space="0" w:color="000000"/>
              <w:left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2,611</w:t>
            </w:r>
          </w:p>
        </w:tc>
        <w:tc>
          <w:tcPr>
            <w:tcW w:w="1475"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1,000</w:t>
            </w:r>
          </w:p>
        </w:tc>
        <w:tc>
          <w:tcPr>
            <w:tcW w:w="1183"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,03</w:t>
            </w:r>
          </w:p>
        </w:tc>
        <w:tc>
          <w:tcPr>
            <w:tcW w:w="1475" w:type="dxa"/>
            <w:tcBorders>
              <w:top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,04</w:t>
            </w:r>
          </w:p>
        </w:tc>
        <w:tc>
          <w:tcPr>
            <w:tcW w:w="1014" w:type="dxa"/>
            <w:tcBorders>
              <w:top w:val="single" w:sz="16" w:space="0" w:color="000000"/>
              <w:bottom w:val="nil"/>
              <w:right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,02</w:t>
            </w:r>
          </w:p>
        </w:tc>
      </w:tr>
      <w:tr w:rsidR="00381AFC" w:rsidRPr="00BE77F8">
        <w:trPr>
          <w:cantSplit/>
        </w:trPr>
        <w:tc>
          <w:tcPr>
            <w:tcW w:w="799" w:type="dxa"/>
            <w:vMerge/>
            <w:tcBorders>
              <w:top w:val="single" w:sz="16" w:space="0" w:color="000000"/>
              <w:left w:val="single" w:sz="16" w:space="0" w:color="000000"/>
              <w:bottom w:val="single" w:sz="16" w:space="0" w:color="000000"/>
              <w:right w:val="nil"/>
            </w:tcBorders>
            <w:shd w:val="clear" w:color="auto" w:fill="FFFFFF"/>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tcBorders>
              <w:top w:val="nil"/>
              <w:left w:val="nil"/>
              <w:bottom w:val="nil"/>
              <w:right w:val="single" w:sz="16" w:space="0" w:color="000000"/>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2</w:t>
            </w:r>
          </w:p>
        </w:tc>
        <w:tc>
          <w:tcPr>
            <w:tcW w:w="1229" w:type="dxa"/>
            <w:tcBorders>
              <w:top w:val="nil"/>
              <w:left w:val="single" w:sz="16" w:space="0" w:color="000000"/>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,296</w:t>
            </w:r>
          </w:p>
        </w:tc>
        <w:tc>
          <w:tcPr>
            <w:tcW w:w="1475"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2,972</w:t>
            </w:r>
          </w:p>
        </w:tc>
        <w:tc>
          <w:tcPr>
            <w:tcW w:w="1183"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,35</w:t>
            </w:r>
          </w:p>
        </w:tc>
        <w:tc>
          <w:tcPr>
            <w:tcW w:w="1475" w:type="dxa"/>
            <w:tcBorders>
              <w:top w:val="nil"/>
              <w:bottom w:val="nil"/>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,56</w:t>
            </w:r>
          </w:p>
        </w:tc>
        <w:tc>
          <w:tcPr>
            <w:tcW w:w="1014" w:type="dxa"/>
            <w:tcBorders>
              <w:top w:val="nil"/>
              <w:bottom w:val="nil"/>
              <w:right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,00</w:t>
            </w:r>
          </w:p>
        </w:tc>
      </w:tr>
      <w:tr w:rsidR="00381AFC" w:rsidRPr="00BE77F8">
        <w:trPr>
          <w:cantSplit/>
        </w:trPr>
        <w:tc>
          <w:tcPr>
            <w:tcW w:w="799" w:type="dxa"/>
            <w:vMerge/>
            <w:tcBorders>
              <w:top w:val="single" w:sz="16" w:space="0" w:color="000000"/>
              <w:left w:val="single" w:sz="16" w:space="0" w:color="000000"/>
              <w:bottom w:val="single" w:sz="16" w:space="0" w:color="000000"/>
              <w:right w:val="nil"/>
            </w:tcBorders>
            <w:shd w:val="clear" w:color="auto" w:fill="FFFFFF"/>
          </w:tcPr>
          <w:p w:rsidR="00381AFC" w:rsidRPr="00BE77F8" w:rsidRDefault="00381AFC" w:rsidP="00987F3B">
            <w:pPr>
              <w:autoSpaceDE w:val="0"/>
              <w:autoSpaceDN w:val="0"/>
              <w:adjustRightInd w:val="0"/>
              <w:spacing w:after="0" w:line="240" w:lineRule="auto"/>
              <w:ind w:firstLine="0"/>
              <w:jc w:val="left"/>
              <w:rPr>
                <w:rFonts w:cs="Arial"/>
                <w:color w:val="000000"/>
                <w:sz w:val="18"/>
                <w:szCs w:val="18"/>
                <w:lang w:eastAsia="el-GR"/>
              </w:rPr>
            </w:pPr>
          </w:p>
        </w:tc>
        <w:tc>
          <w:tcPr>
            <w:tcW w:w="1229" w:type="dxa"/>
            <w:tcBorders>
              <w:top w:val="nil"/>
              <w:left w:val="nil"/>
              <w:bottom w:val="single" w:sz="16" w:space="0" w:color="000000"/>
              <w:right w:val="single" w:sz="16" w:space="0" w:color="000000"/>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eastAsia="el-GR"/>
              </w:rPr>
            </w:pPr>
            <w:r w:rsidRPr="00BE77F8">
              <w:rPr>
                <w:rFonts w:cs="Arial"/>
                <w:color w:val="000000"/>
                <w:sz w:val="18"/>
                <w:szCs w:val="18"/>
                <w:lang w:eastAsia="el-GR"/>
              </w:rPr>
              <w:t>3</w:t>
            </w:r>
          </w:p>
        </w:tc>
        <w:tc>
          <w:tcPr>
            <w:tcW w:w="1229" w:type="dxa"/>
            <w:tcBorders>
              <w:top w:val="nil"/>
              <w:left w:val="single" w:sz="16" w:space="0" w:color="000000"/>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,093</w:t>
            </w:r>
          </w:p>
        </w:tc>
        <w:tc>
          <w:tcPr>
            <w:tcW w:w="1475"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5,296</w:t>
            </w:r>
          </w:p>
        </w:tc>
        <w:tc>
          <w:tcPr>
            <w:tcW w:w="1183"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,62</w:t>
            </w:r>
          </w:p>
        </w:tc>
        <w:tc>
          <w:tcPr>
            <w:tcW w:w="1475" w:type="dxa"/>
            <w:tcBorders>
              <w:top w:val="nil"/>
              <w:bottom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,40</w:t>
            </w:r>
          </w:p>
        </w:tc>
        <w:tc>
          <w:tcPr>
            <w:tcW w:w="1014" w:type="dxa"/>
            <w:tcBorders>
              <w:top w:val="nil"/>
              <w:bottom w:val="single" w:sz="16" w:space="0" w:color="000000"/>
              <w:right w:val="single" w:sz="16" w:space="0" w:color="000000"/>
            </w:tcBorders>
            <w:shd w:val="clear" w:color="auto" w:fill="FFFFFF"/>
            <w:vAlign w:val="center"/>
          </w:tcPr>
          <w:p w:rsidR="00381AFC" w:rsidRPr="00BE77F8" w:rsidRDefault="00381AFC" w:rsidP="00987F3B">
            <w:pPr>
              <w:autoSpaceDE w:val="0"/>
              <w:autoSpaceDN w:val="0"/>
              <w:adjustRightInd w:val="0"/>
              <w:spacing w:after="0" w:line="320" w:lineRule="atLeast"/>
              <w:ind w:left="60" w:right="60" w:firstLine="0"/>
              <w:jc w:val="right"/>
              <w:rPr>
                <w:rFonts w:cs="Arial"/>
                <w:color w:val="000000"/>
                <w:sz w:val="18"/>
                <w:szCs w:val="18"/>
                <w:lang w:eastAsia="el-GR"/>
              </w:rPr>
            </w:pPr>
            <w:r w:rsidRPr="00BE77F8">
              <w:rPr>
                <w:rFonts w:cs="Arial"/>
                <w:color w:val="000000"/>
                <w:sz w:val="18"/>
                <w:szCs w:val="18"/>
                <w:lang w:eastAsia="el-GR"/>
              </w:rPr>
              <w:t>,98</w:t>
            </w:r>
          </w:p>
        </w:tc>
      </w:tr>
      <w:tr w:rsidR="00381AFC" w:rsidRPr="00BE77F8">
        <w:trPr>
          <w:cantSplit/>
        </w:trPr>
        <w:tc>
          <w:tcPr>
            <w:tcW w:w="8404" w:type="dxa"/>
            <w:gridSpan w:val="7"/>
            <w:tcBorders>
              <w:top w:val="nil"/>
              <w:left w:val="nil"/>
              <w:bottom w:val="nil"/>
              <w:right w:val="nil"/>
            </w:tcBorders>
            <w:shd w:val="clear" w:color="auto" w:fill="FFFFFF"/>
          </w:tcPr>
          <w:p w:rsidR="00381AFC" w:rsidRPr="00BE77F8" w:rsidRDefault="00381AFC" w:rsidP="00987F3B">
            <w:pPr>
              <w:autoSpaceDE w:val="0"/>
              <w:autoSpaceDN w:val="0"/>
              <w:adjustRightInd w:val="0"/>
              <w:spacing w:after="0" w:line="320" w:lineRule="atLeast"/>
              <w:ind w:left="60" w:right="60" w:firstLine="0"/>
              <w:jc w:val="left"/>
              <w:rPr>
                <w:rFonts w:cs="Arial"/>
                <w:color w:val="000000"/>
                <w:sz w:val="18"/>
                <w:szCs w:val="18"/>
                <w:lang w:val="en-US" w:eastAsia="el-GR"/>
              </w:rPr>
            </w:pPr>
            <w:r w:rsidRPr="00BE77F8">
              <w:rPr>
                <w:rFonts w:cs="Arial"/>
                <w:color w:val="000000"/>
                <w:sz w:val="18"/>
                <w:szCs w:val="18"/>
                <w:lang w:val="en-US" w:eastAsia="el-GR"/>
              </w:rPr>
              <w:t xml:space="preserve">a. Dependent Variable: </w:t>
            </w:r>
            <w:r w:rsidRPr="00BE77F8">
              <w:rPr>
                <w:rFonts w:cs="Arial"/>
                <w:color w:val="000000"/>
                <w:sz w:val="18"/>
                <w:szCs w:val="18"/>
                <w:lang w:eastAsia="el-GR"/>
              </w:rPr>
              <w:t>ΔΕΙΚΤΗΣ</w:t>
            </w:r>
            <w:r w:rsidRPr="00BE77F8">
              <w:rPr>
                <w:rFonts w:cs="Arial"/>
                <w:color w:val="000000"/>
                <w:sz w:val="18"/>
                <w:szCs w:val="18"/>
                <w:lang w:val="en-US" w:eastAsia="el-GR"/>
              </w:rPr>
              <w:t>_</w:t>
            </w:r>
            <w:r w:rsidRPr="00BE77F8">
              <w:rPr>
                <w:rFonts w:cs="Arial"/>
                <w:color w:val="000000"/>
                <w:sz w:val="18"/>
                <w:szCs w:val="18"/>
                <w:lang w:eastAsia="el-GR"/>
              </w:rPr>
              <w:t>ΑΧΠ</w:t>
            </w:r>
          </w:p>
        </w:tc>
      </w:tr>
    </w:tbl>
    <w:p w:rsidR="00381AFC" w:rsidRPr="002366DF" w:rsidRDefault="00381AFC" w:rsidP="002919EE">
      <w:pPr>
        <w:autoSpaceDE w:val="0"/>
        <w:autoSpaceDN w:val="0"/>
        <w:adjustRightInd w:val="0"/>
        <w:spacing w:after="0" w:line="400" w:lineRule="atLeast"/>
        <w:jc w:val="left"/>
        <w:rPr>
          <w:rFonts w:ascii="Times New Roman" w:hAnsi="Times New Roman"/>
          <w:szCs w:val="24"/>
          <w:lang w:val="en-US" w:eastAsia="el-GR"/>
        </w:rPr>
      </w:pPr>
    </w:p>
    <w:p w:rsidR="00381AFC" w:rsidRDefault="0084624D" w:rsidP="00381AFC">
      <w:pPr>
        <w:pStyle w:val="ab"/>
        <w:keepNext/>
      </w:pPr>
      <w:bookmarkStart w:id="230" w:name="_ΠΙΝΑΚΑΣ_11."/>
      <w:bookmarkEnd w:id="230"/>
      <w:r w:rsidRPr="005C5449">
        <w:br w:type="page"/>
      </w:r>
      <w:r w:rsidR="00381AFC" w:rsidRPr="00C2063C">
        <w:lastRenderedPageBreak/>
        <w:t xml:space="preserve">ΠΙΝΑΚΑΣ 11. </w:t>
      </w:r>
      <w:r w:rsidR="00381AFC" w:rsidRPr="00CC5E86">
        <w:t>Μοντέλο παλινδρόμησης δείκτη Α</w:t>
      </w:r>
      <w:r w:rsidR="00381AFC">
        <w:t>ΧΠ</w:t>
      </w:r>
      <w:r w:rsidR="00381AFC" w:rsidRPr="00CC5E86">
        <w:t xml:space="preserve">, ρυθμός μεταβολής ΑΕΠ, </w:t>
      </w:r>
      <w:r w:rsidR="00381AFC">
        <w:t xml:space="preserve">το δημόσιο </w:t>
      </w:r>
      <w:r w:rsidR="00381AFC" w:rsidRPr="00CC5E86">
        <w:t>χρέος</w:t>
      </w:r>
      <w:r w:rsidR="00381AFC">
        <w:t xml:space="preserve"> και το δημοσιονομικό</w:t>
      </w:r>
      <w:r w:rsidR="00381AFC" w:rsidRPr="00CC5E86">
        <w:t xml:space="preserve">  έλλειμμα/ πλεόνασμα </w:t>
      </w:r>
    </w:p>
    <w:p w:rsidR="0084624D" w:rsidRPr="0084624D" w:rsidRDefault="0084624D" w:rsidP="0084624D">
      <w:pPr>
        <w:autoSpaceDE w:val="0"/>
        <w:autoSpaceDN w:val="0"/>
        <w:adjustRightInd w:val="0"/>
        <w:spacing w:after="0" w:line="240" w:lineRule="auto"/>
        <w:ind w:firstLine="0"/>
        <w:jc w:val="left"/>
        <w:rPr>
          <w:rFonts w:ascii="Times New Roman" w:hAnsi="Times New Roman"/>
          <w:szCs w:val="24"/>
          <w:lang w:eastAsia="el-GR"/>
        </w:rPr>
      </w:pPr>
    </w:p>
    <w:tbl>
      <w:tblPr>
        <w:tblW w:w="4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476"/>
        <w:gridCol w:w="1476"/>
        <w:gridCol w:w="999"/>
      </w:tblGrid>
      <w:tr w:rsidR="0084624D" w:rsidRPr="0084624D">
        <w:trPr>
          <w:cantSplit/>
        </w:trPr>
        <w:tc>
          <w:tcPr>
            <w:tcW w:w="4748" w:type="dxa"/>
            <w:gridSpan w:val="4"/>
            <w:tcBorders>
              <w:top w:val="nil"/>
              <w:left w:val="nil"/>
              <w:bottom w:val="nil"/>
              <w:right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b/>
                <w:bCs/>
                <w:color w:val="000000"/>
                <w:sz w:val="18"/>
                <w:szCs w:val="18"/>
                <w:lang w:eastAsia="el-GR"/>
              </w:rPr>
              <w:t>Variables Entered/Removed</w:t>
            </w:r>
            <w:r w:rsidRPr="0084624D">
              <w:rPr>
                <w:rFonts w:cs="Arial"/>
                <w:b/>
                <w:bCs/>
                <w:color w:val="000000"/>
                <w:sz w:val="18"/>
                <w:szCs w:val="18"/>
                <w:vertAlign w:val="superscript"/>
                <w:lang w:eastAsia="el-GR"/>
              </w:rPr>
              <w:t>a</w:t>
            </w:r>
          </w:p>
        </w:tc>
      </w:tr>
      <w:tr w:rsidR="0084624D" w:rsidRPr="0084624D">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Model</w:t>
            </w:r>
          </w:p>
        </w:tc>
        <w:tc>
          <w:tcPr>
            <w:tcW w:w="1475" w:type="dxa"/>
            <w:tcBorders>
              <w:top w:val="single" w:sz="16" w:space="0" w:color="000000"/>
              <w:left w:val="single" w:sz="16" w:space="0" w:color="000000"/>
              <w:bottom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Variables Entered</w:t>
            </w:r>
          </w:p>
        </w:tc>
        <w:tc>
          <w:tcPr>
            <w:tcW w:w="1475" w:type="dxa"/>
            <w:tcBorders>
              <w:top w:val="single" w:sz="16" w:space="0" w:color="000000"/>
              <w:bottom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Variables Removed</w:t>
            </w:r>
          </w:p>
        </w:tc>
        <w:tc>
          <w:tcPr>
            <w:tcW w:w="999" w:type="dxa"/>
            <w:tcBorders>
              <w:top w:val="single" w:sz="16" w:space="0" w:color="000000"/>
              <w:bottom w:val="single" w:sz="16" w:space="0" w:color="000000"/>
              <w:right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Method</w:t>
            </w:r>
          </w:p>
        </w:tc>
      </w:tr>
      <w:tr w:rsidR="0084624D" w:rsidRPr="0084624D">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1</w:t>
            </w:r>
          </w:p>
        </w:tc>
        <w:tc>
          <w:tcPr>
            <w:tcW w:w="1475" w:type="dxa"/>
            <w:tcBorders>
              <w:top w:val="single" w:sz="16" w:space="0" w:color="000000"/>
              <w:left w:val="single" w:sz="16" w:space="0" w:color="000000"/>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ΕΛΛΕΙΜΜΑ_ΠΛΕΟΝΑΣΜΑ, ΑΕΠ, ΧΡΕΟΣ</w:t>
            </w:r>
            <w:r w:rsidRPr="0084624D">
              <w:rPr>
                <w:rFonts w:cs="Arial"/>
                <w:color w:val="000000"/>
                <w:sz w:val="18"/>
                <w:szCs w:val="18"/>
                <w:vertAlign w:val="superscript"/>
                <w:lang w:eastAsia="el-GR"/>
              </w:rPr>
              <w:t>b</w:t>
            </w:r>
          </w:p>
        </w:tc>
        <w:tc>
          <w:tcPr>
            <w:tcW w:w="1475" w:type="dxa"/>
            <w:tcBorders>
              <w:top w:val="single" w:sz="16" w:space="0" w:color="000000"/>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w:t>
            </w:r>
          </w:p>
        </w:tc>
        <w:tc>
          <w:tcPr>
            <w:tcW w:w="999" w:type="dxa"/>
            <w:tcBorders>
              <w:top w:val="single" w:sz="16" w:space="0" w:color="000000"/>
              <w:bottom w:val="single" w:sz="16" w:space="0" w:color="000000"/>
              <w:right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Enter</w:t>
            </w:r>
          </w:p>
        </w:tc>
      </w:tr>
      <w:tr w:rsidR="0084624D" w:rsidRPr="0084624D">
        <w:trPr>
          <w:cantSplit/>
        </w:trPr>
        <w:tc>
          <w:tcPr>
            <w:tcW w:w="4748" w:type="dxa"/>
            <w:gridSpan w:val="4"/>
            <w:tcBorders>
              <w:top w:val="nil"/>
              <w:left w:val="nil"/>
              <w:bottom w:val="nil"/>
              <w:right w:val="nil"/>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val="en-US" w:eastAsia="el-GR"/>
              </w:rPr>
            </w:pPr>
            <w:r w:rsidRPr="0084624D">
              <w:rPr>
                <w:rFonts w:cs="Arial"/>
                <w:color w:val="000000"/>
                <w:sz w:val="18"/>
                <w:szCs w:val="18"/>
                <w:lang w:val="en-US" w:eastAsia="el-GR"/>
              </w:rPr>
              <w:t xml:space="preserve">a. Dependent Variable: </w:t>
            </w:r>
            <w:r w:rsidRPr="0084624D">
              <w:rPr>
                <w:rFonts w:cs="Arial"/>
                <w:color w:val="000000"/>
                <w:sz w:val="18"/>
                <w:szCs w:val="18"/>
                <w:lang w:eastAsia="el-GR"/>
              </w:rPr>
              <w:t>ΔΕΙΚΤΗΣ</w:t>
            </w:r>
            <w:r w:rsidRPr="0084624D">
              <w:rPr>
                <w:rFonts w:cs="Arial"/>
                <w:color w:val="000000"/>
                <w:sz w:val="18"/>
                <w:szCs w:val="18"/>
                <w:lang w:val="en-US" w:eastAsia="el-GR"/>
              </w:rPr>
              <w:t>_</w:t>
            </w:r>
            <w:r w:rsidRPr="0084624D">
              <w:rPr>
                <w:rFonts w:cs="Arial"/>
                <w:color w:val="000000"/>
                <w:sz w:val="18"/>
                <w:szCs w:val="18"/>
                <w:lang w:eastAsia="el-GR"/>
              </w:rPr>
              <w:t>ΑΧΠ</w:t>
            </w:r>
          </w:p>
        </w:tc>
      </w:tr>
      <w:tr w:rsidR="0084624D" w:rsidRPr="0084624D">
        <w:trPr>
          <w:cantSplit/>
        </w:trPr>
        <w:tc>
          <w:tcPr>
            <w:tcW w:w="4748" w:type="dxa"/>
            <w:gridSpan w:val="4"/>
            <w:tcBorders>
              <w:top w:val="nil"/>
              <w:left w:val="nil"/>
              <w:bottom w:val="nil"/>
              <w:right w:val="nil"/>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val="en-US" w:eastAsia="el-GR"/>
              </w:rPr>
            </w:pPr>
            <w:r w:rsidRPr="0084624D">
              <w:rPr>
                <w:rFonts w:cs="Arial"/>
                <w:color w:val="000000"/>
                <w:sz w:val="18"/>
                <w:szCs w:val="18"/>
                <w:lang w:val="en-US" w:eastAsia="el-GR"/>
              </w:rPr>
              <w:t>b. All requested variables entered.</w:t>
            </w:r>
          </w:p>
        </w:tc>
      </w:tr>
    </w:tbl>
    <w:p w:rsidR="0084624D" w:rsidRPr="0084624D" w:rsidRDefault="0084624D" w:rsidP="0084624D">
      <w:pPr>
        <w:autoSpaceDE w:val="0"/>
        <w:autoSpaceDN w:val="0"/>
        <w:adjustRightInd w:val="0"/>
        <w:spacing w:after="0" w:line="240" w:lineRule="auto"/>
        <w:ind w:firstLine="0"/>
        <w:jc w:val="left"/>
        <w:rPr>
          <w:rFonts w:ascii="Times New Roman" w:hAnsi="Times New Roman"/>
          <w:szCs w:val="24"/>
          <w:lang w:val="en-US" w:eastAsia="el-GR"/>
        </w:rPr>
      </w:pPr>
    </w:p>
    <w:tbl>
      <w:tblPr>
        <w:tblW w:w="73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999"/>
        <w:gridCol w:w="1091"/>
        <w:gridCol w:w="1476"/>
        <w:gridCol w:w="1476"/>
        <w:gridCol w:w="1476"/>
      </w:tblGrid>
      <w:tr w:rsidR="0084624D" w:rsidRPr="0084624D">
        <w:trPr>
          <w:cantSplit/>
        </w:trPr>
        <w:tc>
          <w:tcPr>
            <w:tcW w:w="7314" w:type="dxa"/>
            <w:gridSpan w:val="6"/>
            <w:tcBorders>
              <w:top w:val="nil"/>
              <w:left w:val="nil"/>
              <w:bottom w:val="nil"/>
              <w:right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b/>
                <w:bCs/>
                <w:color w:val="000000"/>
                <w:sz w:val="18"/>
                <w:szCs w:val="18"/>
                <w:lang w:eastAsia="el-GR"/>
              </w:rPr>
              <w:t>Model Summary</w:t>
            </w:r>
            <w:r w:rsidRPr="0084624D">
              <w:rPr>
                <w:rFonts w:cs="Arial"/>
                <w:b/>
                <w:bCs/>
                <w:color w:val="000000"/>
                <w:sz w:val="18"/>
                <w:szCs w:val="18"/>
                <w:vertAlign w:val="superscript"/>
                <w:lang w:eastAsia="el-GR"/>
              </w:rPr>
              <w:t>b</w:t>
            </w:r>
          </w:p>
        </w:tc>
      </w:tr>
      <w:tr w:rsidR="0084624D" w:rsidRPr="0084624D">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Model</w:t>
            </w:r>
          </w:p>
        </w:tc>
        <w:tc>
          <w:tcPr>
            <w:tcW w:w="999" w:type="dxa"/>
            <w:tcBorders>
              <w:top w:val="single" w:sz="16" w:space="0" w:color="000000"/>
              <w:left w:val="single" w:sz="16" w:space="0" w:color="000000"/>
              <w:bottom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R</w:t>
            </w:r>
          </w:p>
        </w:tc>
        <w:tc>
          <w:tcPr>
            <w:tcW w:w="1091" w:type="dxa"/>
            <w:tcBorders>
              <w:top w:val="single" w:sz="16" w:space="0" w:color="000000"/>
              <w:bottom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R Square</w:t>
            </w:r>
          </w:p>
        </w:tc>
        <w:tc>
          <w:tcPr>
            <w:tcW w:w="1475" w:type="dxa"/>
            <w:tcBorders>
              <w:top w:val="single" w:sz="16" w:space="0" w:color="000000"/>
              <w:bottom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Adjusted R Square</w:t>
            </w:r>
          </w:p>
        </w:tc>
        <w:tc>
          <w:tcPr>
            <w:tcW w:w="1475" w:type="dxa"/>
            <w:tcBorders>
              <w:top w:val="single" w:sz="16" w:space="0" w:color="000000"/>
              <w:bottom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val="en-US" w:eastAsia="el-GR"/>
              </w:rPr>
            </w:pPr>
            <w:r w:rsidRPr="0084624D">
              <w:rPr>
                <w:rFonts w:cs="Arial"/>
                <w:color w:val="000000"/>
                <w:sz w:val="18"/>
                <w:szCs w:val="18"/>
                <w:lang w:val="en-US" w:eastAsia="el-GR"/>
              </w:rPr>
              <w:t>Std. Error of the Estimate</w:t>
            </w:r>
          </w:p>
        </w:tc>
        <w:tc>
          <w:tcPr>
            <w:tcW w:w="1475" w:type="dxa"/>
            <w:tcBorders>
              <w:top w:val="single" w:sz="16" w:space="0" w:color="000000"/>
              <w:bottom w:val="single" w:sz="16" w:space="0" w:color="000000"/>
              <w:right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Durbin-Watson</w:t>
            </w:r>
          </w:p>
        </w:tc>
      </w:tr>
      <w:tr w:rsidR="0084624D" w:rsidRPr="0084624D">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1</w:t>
            </w:r>
          </w:p>
        </w:tc>
        <w:tc>
          <w:tcPr>
            <w:tcW w:w="999" w:type="dxa"/>
            <w:tcBorders>
              <w:top w:val="single" w:sz="16" w:space="0" w:color="000000"/>
              <w:left w:val="single" w:sz="16" w:space="0" w:color="000000"/>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,282</w:t>
            </w:r>
            <w:r w:rsidRPr="0084624D">
              <w:rPr>
                <w:rFonts w:cs="Arial"/>
                <w:color w:val="000000"/>
                <w:sz w:val="18"/>
                <w:szCs w:val="18"/>
                <w:vertAlign w:val="superscript"/>
                <w:lang w:eastAsia="el-GR"/>
              </w:rPr>
              <w:t>a</w:t>
            </w:r>
          </w:p>
        </w:tc>
        <w:tc>
          <w:tcPr>
            <w:tcW w:w="1091" w:type="dxa"/>
            <w:tcBorders>
              <w:top w:val="single" w:sz="16" w:space="0" w:color="000000"/>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,080</w:t>
            </w:r>
          </w:p>
        </w:tc>
        <w:tc>
          <w:tcPr>
            <w:tcW w:w="1475" w:type="dxa"/>
            <w:tcBorders>
              <w:top w:val="single" w:sz="16" w:space="0" w:color="000000"/>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,026</w:t>
            </w:r>
          </w:p>
        </w:tc>
        <w:tc>
          <w:tcPr>
            <w:tcW w:w="1475" w:type="dxa"/>
            <w:tcBorders>
              <w:top w:val="single" w:sz="16" w:space="0" w:color="000000"/>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,10576</w:t>
            </w:r>
          </w:p>
        </w:tc>
        <w:tc>
          <w:tcPr>
            <w:tcW w:w="1475" w:type="dxa"/>
            <w:tcBorders>
              <w:top w:val="single" w:sz="16" w:space="0" w:color="000000"/>
              <w:bottom w:val="single" w:sz="16" w:space="0" w:color="000000"/>
              <w:right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1,883</w:t>
            </w:r>
          </w:p>
        </w:tc>
      </w:tr>
      <w:tr w:rsidR="0084624D" w:rsidRPr="0084624D">
        <w:trPr>
          <w:cantSplit/>
        </w:trPr>
        <w:tc>
          <w:tcPr>
            <w:tcW w:w="7314" w:type="dxa"/>
            <w:gridSpan w:val="6"/>
            <w:tcBorders>
              <w:top w:val="nil"/>
              <w:left w:val="nil"/>
              <w:bottom w:val="nil"/>
              <w:right w:val="nil"/>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a. Predictors: (Constant), ΕΛΛΕΙΜΜΑ_ΠΛΕΟΝΑΣΜΑ, ΑΕΠ, ΧΡΕΟΣ</w:t>
            </w:r>
          </w:p>
        </w:tc>
      </w:tr>
      <w:tr w:rsidR="0084624D" w:rsidRPr="0084624D">
        <w:trPr>
          <w:cantSplit/>
        </w:trPr>
        <w:tc>
          <w:tcPr>
            <w:tcW w:w="7314" w:type="dxa"/>
            <w:gridSpan w:val="6"/>
            <w:tcBorders>
              <w:top w:val="nil"/>
              <w:left w:val="nil"/>
              <w:bottom w:val="nil"/>
              <w:right w:val="nil"/>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val="en-US" w:eastAsia="el-GR"/>
              </w:rPr>
            </w:pPr>
            <w:r w:rsidRPr="0084624D">
              <w:rPr>
                <w:rFonts w:cs="Arial"/>
                <w:color w:val="000000"/>
                <w:sz w:val="18"/>
                <w:szCs w:val="18"/>
                <w:lang w:val="en-US" w:eastAsia="el-GR"/>
              </w:rPr>
              <w:t xml:space="preserve">b. Dependent Variable: </w:t>
            </w:r>
            <w:r w:rsidRPr="0084624D">
              <w:rPr>
                <w:rFonts w:cs="Arial"/>
                <w:color w:val="000000"/>
                <w:sz w:val="18"/>
                <w:szCs w:val="18"/>
                <w:lang w:eastAsia="el-GR"/>
              </w:rPr>
              <w:t>ΔΕΙΚΤΗΣ</w:t>
            </w:r>
            <w:r w:rsidRPr="0084624D">
              <w:rPr>
                <w:rFonts w:cs="Arial"/>
                <w:color w:val="000000"/>
                <w:sz w:val="18"/>
                <w:szCs w:val="18"/>
                <w:lang w:val="en-US" w:eastAsia="el-GR"/>
              </w:rPr>
              <w:t>_</w:t>
            </w:r>
            <w:r w:rsidRPr="0084624D">
              <w:rPr>
                <w:rFonts w:cs="Arial"/>
                <w:color w:val="000000"/>
                <w:sz w:val="18"/>
                <w:szCs w:val="18"/>
                <w:lang w:eastAsia="el-GR"/>
              </w:rPr>
              <w:t>ΑΧΠ</w:t>
            </w:r>
          </w:p>
        </w:tc>
      </w:tr>
    </w:tbl>
    <w:p w:rsidR="0084624D" w:rsidRPr="0084624D" w:rsidRDefault="0084624D" w:rsidP="0084624D">
      <w:pPr>
        <w:autoSpaceDE w:val="0"/>
        <w:autoSpaceDN w:val="0"/>
        <w:adjustRightInd w:val="0"/>
        <w:spacing w:after="0" w:line="400" w:lineRule="atLeast"/>
        <w:ind w:firstLine="0"/>
        <w:jc w:val="left"/>
        <w:rPr>
          <w:rFonts w:ascii="Times New Roman" w:hAnsi="Times New Roman"/>
          <w:szCs w:val="24"/>
          <w:lang w:val="en-US" w:eastAsia="el-GR"/>
        </w:rPr>
      </w:pPr>
    </w:p>
    <w:p w:rsidR="0084624D" w:rsidRPr="0084624D" w:rsidRDefault="0084624D" w:rsidP="0084624D">
      <w:pPr>
        <w:autoSpaceDE w:val="0"/>
        <w:autoSpaceDN w:val="0"/>
        <w:adjustRightInd w:val="0"/>
        <w:spacing w:after="0" w:line="240" w:lineRule="auto"/>
        <w:ind w:firstLine="0"/>
        <w:jc w:val="left"/>
        <w:rPr>
          <w:rFonts w:ascii="Times New Roman" w:hAnsi="Times New Roman"/>
          <w:szCs w:val="24"/>
          <w:lang w:val="en-US" w:eastAsia="el-GR"/>
        </w:rPr>
      </w:pPr>
    </w:p>
    <w:tbl>
      <w:tblPr>
        <w:tblpPr w:leftFromText="180" w:rightFromText="180" w:vertAnchor="text" w:horzAnchor="margin" w:tblpY="297"/>
        <w:tblOverlap w:val="never"/>
        <w:tblW w:w="91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241"/>
        <w:gridCol w:w="2333"/>
        <w:gridCol w:w="716"/>
        <w:gridCol w:w="695"/>
        <w:gridCol w:w="1201"/>
        <w:gridCol w:w="591"/>
        <w:gridCol w:w="491"/>
        <w:gridCol w:w="661"/>
        <w:gridCol w:w="661"/>
        <w:gridCol w:w="941"/>
        <w:gridCol w:w="601"/>
      </w:tblGrid>
      <w:tr w:rsidR="0084624D" w:rsidRPr="0084624D" w:rsidTr="0084624D">
        <w:trPr>
          <w:cantSplit/>
          <w:trHeight w:val="331"/>
        </w:trPr>
        <w:tc>
          <w:tcPr>
            <w:tcW w:w="9132" w:type="dxa"/>
            <w:gridSpan w:val="11"/>
            <w:tcBorders>
              <w:top w:val="nil"/>
              <w:left w:val="nil"/>
              <w:bottom w:val="nil"/>
              <w:right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b/>
                <w:bCs/>
                <w:color w:val="000000"/>
                <w:sz w:val="18"/>
                <w:szCs w:val="18"/>
                <w:lang w:eastAsia="el-GR"/>
              </w:rPr>
              <w:t>Coefficients</w:t>
            </w:r>
            <w:r w:rsidRPr="0084624D">
              <w:rPr>
                <w:rFonts w:cs="Arial"/>
                <w:b/>
                <w:bCs/>
                <w:color w:val="000000"/>
                <w:sz w:val="18"/>
                <w:szCs w:val="18"/>
                <w:vertAlign w:val="superscript"/>
                <w:lang w:eastAsia="el-GR"/>
              </w:rPr>
              <w:t>a</w:t>
            </w:r>
          </w:p>
        </w:tc>
      </w:tr>
      <w:tr w:rsidR="0084624D" w:rsidRPr="0084624D" w:rsidTr="0084624D">
        <w:trPr>
          <w:cantSplit/>
          <w:trHeight w:val="681"/>
        </w:trPr>
        <w:tc>
          <w:tcPr>
            <w:tcW w:w="2574" w:type="dxa"/>
            <w:gridSpan w:val="2"/>
            <w:vMerge w:val="restart"/>
            <w:tcBorders>
              <w:top w:val="single" w:sz="16" w:space="0" w:color="000000"/>
              <w:left w:val="single" w:sz="16" w:space="0" w:color="000000"/>
              <w:bottom w:val="nil"/>
              <w:right w:val="nil"/>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Model</w:t>
            </w:r>
          </w:p>
        </w:tc>
        <w:tc>
          <w:tcPr>
            <w:tcW w:w="1411" w:type="dxa"/>
            <w:gridSpan w:val="2"/>
            <w:tcBorders>
              <w:top w:val="single" w:sz="16" w:space="0" w:color="000000"/>
              <w:left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Unstandardized Coefficients</w:t>
            </w:r>
          </w:p>
        </w:tc>
        <w:tc>
          <w:tcPr>
            <w:tcW w:w="1201" w:type="dxa"/>
            <w:tcBorders>
              <w:top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Standardized Coefficients</w:t>
            </w:r>
          </w:p>
        </w:tc>
        <w:tc>
          <w:tcPr>
            <w:tcW w:w="591" w:type="dxa"/>
            <w:vMerge w:val="restart"/>
            <w:tcBorders>
              <w:top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t</w:t>
            </w:r>
          </w:p>
        </w:tc>
        <w:tc>
          <w:tcPr>
            <w:tcW w:w="491" w:type="dxa"/>
            <w:vMerge w:val="restart"/>
            <w:tcBorders>
              <w:top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Sig.</w:t>
            </w:r>
          </w:p>
        </w:tc>
        <w:tc>
          <w:tcPr>
            <w:tcW w:w="1322" w:type="dxa"/>
            <w:gridSpan w:val="2"/>
            <w:tcBorders>
              <w:top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95,0% Confidence Interval for B</w:t>
            </w:r>
          </w:p>
        </w:tc>
        <w:tc>
          <w:tcPr>
            <w:tcW w:w="1542" w:type="dxa"/>
            <w:gridSpan w:val="2"/>
            <w:tcBorders>
              <w:top w:val="single" w:sz="16" w:space="0" w:color="000000"/>
              <w:right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Collinearity Statistics</w:t>
            </w:r>
          </w:p>
        </w:tc>
      </w:tr>
      <w:tr w:rsidR="0084624D" w:rsidRPr="0084624D" w:rsidTr="0084624D">
        <w:trPr>
          <w:cantSplit/>
          <w:trHeight w:val="150"/>
        </w:trPr>
        <w:tc>
          <w:tcPr>
            <w:tcW w:w="2574" w:type="dxa"/>
            <w:gridSpan w:val="2"/>
            <w:vMerge/>
            <w:tcBorders>
              <w:top w:val="single" w:sz="16" w:space="0" w:color="000000"/>
              <w:left w:val="single" w:sz="16" w:space="0" w:color="000000"/>
              <w:bottom w:val="nil"/>
              <w:right w:val="nil"/>
            </w:tcBorders>
            <w:shd w:val="clear" w:color="auto" w:fill="FFFFFF"/>
            <w:vAlign w:val="bottom"/>
          </w:tcPr>
          <w:p w:rsidR="0084624D" w:rsidRPr="0084624D" w:rsidRDefault="0084624D" w:rsidP="0084624D">
            <w:pPr>
              <w:autoSpaceDE w:val="0"/>
              <w:autoSpaceDN w:val="0"/>
              <w:adjustRightInd w:val="0"/>
              <w:spacing w:after="0" w:line="240" w:lineRule="auto"/>
              <w:ind w:firstLine="0"/>
              <w:jc w:val="left"/>
              <w:rPr>
                <w:rFonts w:cs="Arial"/>
                <w:color w:val="000000"/>
                <w:sz w:val="18"/>
                <w:szCs w:val="18"/>
                <w:lang w:eastAsia="el-GR"/>
              </w:rPr>
            </w:pPr>
          </w:p>
        </w:tc>
        <w:tc>
          <w:tcPr>
            <w:tcW w:w="716" w:type="dxa"/>
            <w:tcBorders>
              <w:left w:val="single" w:sz="16" w:space="0" w:color="000000"/>
              <w:bottom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B</w:t>
            </w:r>
          </w:p>
        </w:tc>
        <w:tc>
          <w:tcPr>
            <w:tcW w:w="695" w:type="dxa"/>
            <w:tcBorders>
              <w:bottom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Std. Error</w:t>
            </w:r>
          </w:p>
        </w:tc>
        <w:tc>
          <w:tcPr>
            <w:tcW w:w="1201" w:type="dxa"/>
            <w:tcBorders>
              <w:bottom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Beta</w:t>
            </w:r>
          </w:p>
        </w:tc>
        <w:tc>
          <w:tcPr>
            <w:tcW w:w="591" w:type="dxa"/>
            <w:vMerge/>
            <w:tcBorders>
              <w:top w:val="single" w:sz="16" w:space="0" w:color="000000"/>
            </w:tcBorders>
            <w:shd w:val="clear" w:color="auto" w:fill="FFFFFF"/>
            <w:vAlign w:val="bottom"/>
          </w:tcPr>
          <w:p w:rsidR="0084624D" w:rsidRPr="0084624D" w:rsidRDefault="0084624D" w:rsidP="0084624D">
            <w:pPr>
              <w:autoSpaceDE w:val="0"/>
              <w:autoSpaceDN w:val="0"/>
              <w:adjustRightInd w:val="0"/>
              <w:spacing w:after="0" w:line="240" w:lineRule="auto"/>
              <w:ind w:firstLine="0"/>
              <w:jc w:val="left"/>
              <w:rPr>
                <w:rFonts w:cs="Arial"/>
                <w:color w:val="000000"/>
                <w:sz w:val="18"/>
                <w:szCs w:val="18"/>
                <w:lang w:eastAsia="el-GR"/>
              </w:rPr>
            </w:pPr>
          </w:p>
        </w:tc>
        <w:tc>
          <w:tcPr>
            <w:tcW w:w="491" w:type="dxa"/>
            <w:vMerge/>
            <w:tcBorders>
              <w:top w:val="single" w:sz="16" w:space="0" w:color="000000"/>
            </w:tcBorders>
            <w:shd w:val="clear" w:color="auto" w:fill="FFFFFF"/>
            <w:vAlign w:val="bottom"/>
          </w:tcPr>
          <w:p w:rsidR="0084624D" w:rsidRPr="0084624D" w:rsidRDefault="0084624D" w:rsidP="0084624D">
            <w:pPr>
              <w:autoSpaceDE w:val="0"/>
              <w:autoSpaceDN w:val="0"/>
              <w:adjustRightInd w:val="0"/>
              <w:spacing w:after="0" w:line="240" w:lineRule="auto"/>
              <w:ind w:firstLine="0"/>
              <w:jc w:val="left"/>
              <w:rPr>
                <w:rFonts w:cs="Arial"/>
                <w:color w:val="000000"/>
                <w:sz w:val="18"/>
                <w:szCs w:val="18"/>
                <w:lang w:eastAsia="el-GR"/>
              </w:rPr>
            </w:pPr>
          </w:p>
        </w:tc>
        <w:tc>
          <w:tcPr>
            <w:tcW w:w="661" w:type="dxa"/>
            <w:tcBorders>
              <w:bottom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Lower Bound</w:t>
            </w:r>
          </w:p>
        </w:tc>
        <w:tc>
          <w:tcPr>
            <w:tcW w:w="661" w:type="dxa"/>
            <w:tcBorders>
              <w:bottom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Upper Bound</w:t>
            </w:r>
          </w:p>
        </w:tc>
        <w:tc>
          <w:tcPr>
            <w:tcW w:w="941" w:type="dxa"/>
            <w:tcBorders>
              <w:bottom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Tolerance</w:t>
            </w:r>
          </w:p>
        </w:tc>
        <w:tc>
          <w:tcPr>
            <w:tcW w:w="601" w:type="dxa"/>
            <w:tcBorders>
              <w:bottom w:val="single" w:sz="16" w:space="0" w:color="000000"/>
              <w:right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VIF</w:t>
            </w:r>
          </w:p>
        </w:tc>
      </w:tr>
      <w:tr w:rsidR="0084624D" w:rsidRPr="0084624D" w:rsidTr="0084624D">
        <w:trPr>
          <w:cantSplit/>
          <w:trHeight w:val="349"/>
        </w:trPr>
        <w:tc>
          <w:tcPr>
            <w:tcW w:w="241" w:type="dxa"/>
            <w:vMerge w:val="restart"/>
            <w:tcBorders>
              <w:top w:val="single" w:sz="16" w:space="0" w:color="000000"/>
              <w:left w:val="single" w:sz="16" w:space="0" w:color="000000"/>
              <w:bottom w:val="single" w:sz="16" w:space="0" w:color="000000"/>
              <w:right w:val="nil"/>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1</w:t>
            </w:r>
          </w:p>
        </w:tc>
        <w:tc>
          <w:tcPr>
            <w:tcW w:w="2333" w:type="dxa"/>
            <w:tcBorders>
              <w:top w:val="single" w:sz="16" w:space="0" w:color="000000"/>
              <w:left w:val="nil"/>
              <w:bottom w:val="nil"/>
              <w:right w:val="single" w:sz="16" w:space="0" w:color="000000"/>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(Constant)</w:t>
            </w:r>
          </w:p>
        </w:tc>
        <w:tc>
          <w:tcPr>
            <w:tcW w:w="716" w:type="dxa"/>
            <w:tcBorders>
              <w:top w:val="single" w:sz="16" w:space="0" w:color="000000"/>
              <w:left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,215</w:t>
            </w:r>
          </w:p>
        </w:tc>
        <w:tc>
          <w:tcPr>
            <w:tcW w:w="695" w:type="dxa"/>
            <w:tcBorders>
              <w:top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,047</w:t>
            </w:r>
          </w:p>
        </w:tc>
        <w:tc>
          <w:tcPr>
            <w:tcW w:w="1201" w:type="dxa"/>
            <w:tcBorders>
              <w:top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240" w:lineRule="auto"/>
              <w:ind w:firstLine="0"/>
              <w:jc w:val="left"/>
              <w:rPr>
                <w:rFonts w:ascii="Times New Roman" w:hAnsi="Times New Roman"/>
                <w:szCs w:val="24"/>
                <w:lang w:eastAsia="el-GR"/>
              </w:rPr>
            </w:pPr>
          </w:p>
        </w:tc>
        <w:tc>
          <w:tcPr>
            <w:tcW w:w="591" w:type="dxa"/>
            <w:tcBorders>
              <w:top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4,564</w:t>
            </w:r>
          </w:p>
        </w:tc>
        <w:tc>
          <w:tcPr>
            <w:tcW w:w="491" w:type="dxa"/>
            <w:tcBorders>
              <w:top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,000</w:t>
            </w:r>
          </w:p>
        </w:tc>
        <w:tc>
          <w:tcPr>
            <w:tcW w:w="661" w:type="dxa"/>
            <w:tcBorders>
              <w:top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,120</w:t>
            </w:r>
          </w:p>
        </w:tc>
        <w:tc>
          <w:tcPr>
            <w:tcW w:w="661" w:type="dxa"/>
            <w:tcBorders>
              <w:top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,309</w:t>
            </w:r>
          </w:p>
        </w:tc>
        <w:tc>
          <w:tcPr>
            <w:tcW w:w="941" w:type="dxa"/>
            <w:tcBorders>
              <w:top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240" w:lineRule="auto"/>
              <w:ind w:firstLine="0"/>
              <w:jc w:val="left"/>
              <w:rPr>
                <w:rFonts w:ascii="Times New Roman" w:hAnsi="Times New Roman"/>
                <w:szCs w:val="24"/>
                <w:lang w:eastAsia="el-GR"/>
              </w:rPr>
            </w:pPr>
          </w:p>
        </w:tc>
        <w:tc>
          <w:tcPr>
            <w:tcW w:w="601" w:type="dxa"/>
            <w:tcBorders>
              <w:top w:val="single" w:sz="16" w:space="0" w:color="000000"/>
              <w:bottom w:val="nil"/>
              <w:right w:val="single" w:sz="16" w:space="0" w:color="000000"/>
            </w:tcBorders>
            <w:shd w:val="clear" w:color="auto" w:fill="FFFFFF"/>
            <w:vAlign w:val="center"/>
          </w:tcPr>
          <w:p w:rsidR="0084624D" w:rsidRPr="0084624D" w:rsidRDefault="0084624D" w:rsidP="0084624D">
            <w:pPr>
              <w:autoSpaceDE w:val="0"/>
              <w:autoSpaceDN w:val="0"/>
              <w:adjustRightInd w:val="0"/>
              <w:spacing w:after="0" w:line="240" w:lineRule="auto"/>
              <w:ind w:firstLine="0"/>
              <w:jc w:val="left"/>
              <w:rPr>
                <w:rFonts w:ascii="Times New Roman" w:hAnsi="Times New Roman"/>
                <w:szCs w:val="24"/>
                <w:lang w:eastAsia="el-GR"/>
              </w:rPr>
            </w:pPr>
          </w:p>
        </w:tc>
      </w:tr>
      <w:tr w:rsidR="0084624D" w:rsidRPr="0084624D" w:rsidTr="0084624D">
        <w:trPr>
          <w:cantSplit/>
          <w:trHeight w:val="150"/>
        </w:trPr>
        <w:tc>
          <w:tcPr>
            <w:tcW w:w="241" w:type="dxa"/>
            <w:vMerge/>
            <w:tcBorders>
              <w:top w:val="single" w:sz="16" w:space="0" w:color="000000"/>
              <w:left w:val="single" w:sz="16" w:space="0" w:color="000000"/>
              <w:bottom w:val="single" w:sz="16" w:space="0" w:color="000000"/>
              <w:right w:val="nil"/>
            </w:tcBorders>
            <w:shd w:val="clear" w:color="auto" w:fill="FFFFFF"/>
          </w:tcPr>
          <w:p w:rsidR="0084624D" w:rsidRPr="0084624D" w:rsidRDefault="0084624D" w:rsidP="0084624D">
            <w:pPr>
              <w:autoSpaceDE w:val="0"/>
              <w:autoSpaceDN w:val="0"/>
              <w:adjustRightInd w:val="0"/>
              <w:spacing w:after="0" w:line="240" w:lineRule="auto"/>
              <w:ind w:firstLine="0"/>
              <w:jc w:val="left"/>
              <w:rPr>
                <w:rFonts w:ascii="Times New Roman" w:hAnsi="Times New Roman"/>
                <w:szCs w:val="24"/>
                <w:lang w:eastAsia="el-GR"/>
              </w:rPr>
            </w:pPr>
          </w:p>
        </w:tc>
        <w:tc>
          <w:tcPr>
            <w:tcW w:w="2333" w:type="dxa"/>
            <w:tcBorders>
              <w:top w:val="nil"/>
              <w:left w:val="nil"/>
              <w:bottom w:val="nil"/>
              <w:right w:val="single" w:sz="16" w:space="0" w:color="000000"/>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ΑΕΠ</w:t>
            </w:r>
          </w:p>
        </w:tc>
        <w:tc>
          <w:tcPr>
            <w:tcW w:w="716" w:type="dxa"/>
            <w:tcBorders>
              <w:top w:val="nil"/>
              <w:left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1,046</w:t>
            </w:r>
          </w:p>
        </w:tc>
        <w:tc>
          <w:tcPr>
            <w:tcW w:w="695"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,577</w:t>
            </w:r>
          </w:p>
        </w:tc>
        <w:tc>
          <w:tcPr>
            <w:tcW w:w="1201"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,317</w:t>
            </w:r>
          </w:p>
        </w:tc>
        <w:tc>
          <w:tcPr>
            <w:tcW w:w="591"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1,813</w:t>
            </w:r>
          </w:p>
        </w:tc>
        <w:tc>
          <w:tcPr>
            <w:tcW w:w="491"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,076</w:t>
            </w:r>
          </w:p>
        </w:tc>
        <w:tc>
          <w:tcPr>
            <w:tcW w:w="661"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-,113</w:t>
            </w:r>
          </w:p>
        </w:tc>
        <w:tc>
          <w:tcPr>
            <w:tcW w:w="661"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2,204</w:t>
            </w:r>
          </w:p>
        </w:tc>
        <w:tc>
          <w:tcPr>
            <w:tcW w:w="941"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,591</w:t>
            </w:r>
          </w:p>
        </w:tc>
        <w:tc>
          <w:tcPr>
            <w:tcW w:w="601" w:type="dxa"/>
            <w:tcBorders>
              <w:top w:val="nil"/>
              <w:bottom w:val="nil"/>
              <w:right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1,693</w:t>
            </w:r>
          </w:p>
        </w:tc>
      </w:tr>
      <w:tr w:rsidR="0084624D" w:rsidRPr="0084624D" w:rsidTr="0084624D">
        <w:trPr>
          <w:cantSplit/>
          <w:trHeight w:val="150"/>
        </w:trPr>
        <w:tc>
          <w:tcPr>
            <w:tcW w:w="241" w:type="dxa"/>
            <w:vMerge/>
            <w:tcBorders>
              <w:top w:val="single" w:sz="16" w:space="0" w:color="000000"/>
              <w:left w:val="single" w:sz="16" w:space="0" w:color="000000"/>
              <w:bottom w:val="single" w:sz="16" w:space="0" w:color="000000"/>
              <w:right w:val="nil"/>
            </w:tcBorders>
            <w:shd w:val="clear" w:color="auto" w:fill="FFFFFF"/>
          </w:tcPr>
          <w:p w:rsidR="0084624D" w:rsidRPr="0084624D" w:rsidRDefault="0084624D" w:rsidP="0084624D">
            <w:pPr>
              <w:autoSpaceDE w:val="0"/>
              <w:autoSpaceDN w:val="0"/>
              <w:adjustRightInd w:val="0"/>
              <w:spacing w:after="0" w:line="240" w:lineRule="auto"/>
              <w:ind w:firstLine="0"/>
              <w:jc w:val="left"/>
              <w:rPr>
                <w:rFonts w:cs="Arial"/>
                <w:color w:val="000000"/>
                <w:sz w:val="18"/>
                <w:szCs w:val="18"/>
                <w:lang w:eastAsia="el-GR"/>
              </w:rPr>
            </w:pPr>
          </w:p>
        </w:tc>
        <w:tc>
          <w:tcPr>
            <w:tcW w:w="2333" w:type="dxa"/>
            <w:tcBorders>
              <w:top w:val="nil"/>
              <w:left w:val="nil"/>
              <w:bottom w:val="nil"/>
              <w:right w:val="single" w:sz="16" w:space="0" w:color="000000"/>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ΧΡΕΟΣ</w:t>
            </w:r>
          </w:p>
        </w:tc>
        <w:tc>
          <w:tcPr>
            <w:tcW w:w="716" w:type="dxa"/>
            <w:tcBorders>
              <w:top w:val="nil"/>
              <w:left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,092</w:t>
            </w:r>
          </w:p>
        </w:tc>
        <w:tc>
          <w:tcPr>
            <w:tcW w:w="695"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,066</w:t>
            </w:r>
          </w:p>
        </w:tc>
        <w:tc>
          <w:tcPr>
            <w:tcW w:w="1201"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,276</w:t>
            </w:r>
          </w:p>
        </w:tc>
        <w:tc>
          <w:tcPr>
            <w:tcW w:w="591"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1,395</w:t>
            </w:r>
          </w:p>
        </w:tc>
        <w:tc>
          <w:tcPr>
            <w:tcW w:w="491"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,169</w:t>
            </w:r>
          </w:p>
        </w:tc>
        <w:tc>
          <w:tcPr>
            <w:tcW w:w="661"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-,041</w:t>
            </w:r>
          </w:p>
        </w:tc>
        <w:tc>
          <w:tcPr>
            <w:tcW w:w="661"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,225</w:t>
            </w:r>
          </w:p>
        </w:tc>
        <w:tc>
          <w:tcPr>
            <w:tcW w:w="941"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,460</w:t>
            </w:r>
          </w:p>
        </w:tc>
        <w:tc>
          <w:tcPr>
            <w:tcW w:w="601" w:type="dxa"/>
            <w:tcBorders>
              <w:top w:val="nil"/>
              <w:bottom w:val="nil"/>
              <w:right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2,172</w:t>
            </w:r>
          </w:p>
        </w:tc>
      </w:tr>
      <w:tr w:rsidR="0084624D" w:rsidRPr="0084624D" w:rsidTr="0084624D">
        <w:trPr>
          <w:cantSplit/>
          <w:trHeight w:val="150"/>
        </w:trPr>
        <w:tc>
          <w:tcPr>
            <w:tcW w:w="241" w:type="dxa"/>
            <w:vMerge/>
            <w:tcBorders>
              <w:top w:val="single" w:sz="16" w:space="0" w:color="000000"/>
              <w:left w:val="single" w:sz="16" w:space="0" w:color="000000"/>
              <w:bottom w:val="single" w:sz="16" w:space="0" w:color="000000"/>
              <w:right w:val="nil"/>
            </w:tcBorders>
            <w:shd w:val="clear" w:color="auto" w:fill="FFFFFF"/>
          </w:tcPr>
          <w:p w:rsidR="0084624D" w:rsidRPr="0084624D" w:rsidRDefault="0084624D" w:rsidP="0084624D">
            <w:pPr>
              <w:autoSpaceDE w:val="0"/>
              <w:autoSpaceDN w:val="0"/>
              <w:adjustRightInd w:val="0"/>
              <w:spacing w:after="0" w:line="240" w:lineRule="auto"/>
              <w:ind w:firstLine="0"/>
              <w:jc w:val="left"/>
              <w:rPr>
                <w:rFonts w:cs="Arial"/>
                <w:color w:val="000000"/>
                <w:sz w:val="18"/>
                <w:szCs w:val="18"/>
                <w:lang w:eastAsia="el-GR"/>
              </w:rPr>
            </w:pPr>
          </w:p>
        </w:tc>
        <w:tc>
          <w:tcPr>
            <w:tcW w:w="2333" w:type="dxa"/>
            <w:tcBorders>
              <w:top w:val="nil"/>
              <w:left w:val="nil"/>
              <w:bottom w:val="single" w:sz="16" w:space="0" w:color="000000"/>
              <w:right w:val="single" w:sz="16" w:space="0" w:color="000000"/>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ΕΛΛΕΙΜΜΑ_ΠΛΕΟΝΑΣΜΑ</w:t>
            </w:r>
          </w:p>
        </w:tc>
        <w:tc>
          <w:tcPr>
            <w:tcW w:w="716" w:type="dxa"/>
            <w:tcBorders>
              <w:top w:val="nil"/>
              <w:left w:val="single" w:sz="16" w:space="0" w:color="000000"/>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,466</w:t>
            </w:r>
          </w:p>
        </w:tc>
        <w:tc>
          <w:tcPr>
            <w:tcW w:w="695" w:type="dxa"/>
            <w:tcBorders>
              <w:top w:val="nil"/>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,592</w:t>
            </w:r>
          </w:p>
        </w:tc>
        <w:tc>
          <w:tcPr>
            <w:tcW w:w="1201" w:type="dxa"/>
            <w:tcBorders>
              <w:top w:val="nil"/>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,139</w:t>
            </w:r>
          </w:p>
        </w:tc>
        <w:tc>
          <w:tcPr>
            <w:tcW w:w="591" w:type="dxa"/>
            <w:tcBorders>
              <w:top w:val="nil"/>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,787</w:t>
            </w:r>
          </w:p>
        </w:tc>
        <w:tc>
          <w:tcPr>
            <w:tcW w:w="491" w:type="dxa"/>
            <w:tcBorders>
              <w:top w:val="nil"/>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,435</w:t>
            </w:r>
          </w:p>
        </w:tc>
        <w:tc>
          <w:tcPr>
            <w:tcW w:w="661" w:type="dxa"/>
            <w:tcBorders>
              <w:top w:val="nil"/>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-,722</w:t>
            </w:r>
          </w:p>
        </w:tc>
        <w:tc>
          <w:tcPr>
            <w:tcW w:w="661" w:type="dxa"/>
            <w:tcBorders>
              <w:top w:val="nil"/>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1,654</w:t>
            </w:r>
          </w:p>
        </w:tc>
        <w:tc>
          <w:tcPr>
            <w:tcW w:w="941" w:type="dxa"/>
            <w:tcBorders>
              <w:top w:val="nil"/>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,582</w:t>
            </w:r>
          </w:p>
        </w:tc>
        <w:tc>
          <w:tcPr>
            <w:tcW w:w="601" w:type="dxa"/>
            <w:tcBorders>
              <w:top w:val="nil"/>
              <w:bottom w:val="single" w:sz="16" w:space="0" w:color="000000"/>
              <w:right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1,719</w:t>
            </w:r>
          </w:p>
        </w:tc>
      </w:tr>
      <w:tr w:rsidR="0084624D" w:rsidRPr="0084624D" w:rsidTr="0084624D">
        <w:trPr>
          <w:cantSplit/>
          <w:trHeight w:val="331"/>
        </w:trPr>
        <w:tc>
          <w:tcPr>
            <w:tcW w:w="9132" w:type="dxa"/>
            <w:gridSpan w:val="11"/>
            <w:tcBorders>
              <w:top w:val="nil"/>
              <w:left w:val="nil"/>
              <w:bottom w:val="nil"/>
              <w:right w:val="nil"/>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val="en-US" w:eastAsia="el-GR"/>
              </w:rPr>
            </w:pPr>
            <w:r w:rsidRPr="0084624D">
              <w:rPr>
                <w:rFonts w:cs="Arial"/>
                <w:color w:val="000000"/>
                <w:sz w:val="18"/>
                <w:szCs w:val="18"/>
                <w:lang w:val="en-US" w:eastAsia="el-GR"/>
              </w:rPr>
              <w:t xml:space="preserve">a. Dependent Variable: </w:t>
            </w:r>
            <w:r w:rsidRPr="0084624D">
              <w:rPr>
                <w:rFonts w:cs="Arial"/>
                <w:color w:val="000000"/>
                <w:sz w:val="18"/>
                <w:szCs w:val="18"/>
                <w:lang w:eastAsia="el-GR"/>
              </w:rPr>
              <w:t>ΔΕΙΚΤΗΣ</w:t>
            </w:r>
            <w:r w:rsidRPr="0084624D">
              <w:rPr>
                <w:rFonts w:cs="Arial"/>
                <w:color w:val="000000"/>
                <w:sz w:val="18"/>
                <w:szCs w:val="18"/>
                <w:lang w:val="en-US" w:eastAsia="el-GR"/>
              </w:rPr>
              <w:t>_</w:t>
            </w:r>
            <w:r w:rsidRPr="0084624D">
              <w:rPr>
                <w:rFonts w:cs="Arial"/>
                <w:color w:val="000000"/>
                <w:sz w:val="18"/>
                <w:szCs w:val="18"/>
                <w:lang w:eastAsia="el-GR"/>
              </w:rPr>
              <w:t>ΑΧΠ</w:t>
            </w:r>
          </w:p>
        </w:tc>
      </w:tr>
    </w:tbl>
    <w:p w:rsidR="0084624D" w:rsidRPr="0084624D" w:rsidRDefault="0084624D" w:rsidP="0084624D">
      <w:pPr>
        <w:autoSpaceDE w:val="0"/>
        <w:autoSpaceDN w:val="0"/>
        <w:adjustRightInd w:val="0"/>
        <w:spacing w:after="0" w:line="400" w:lineRule="atLeast"/>
        <w:ind w:firstLine="0"/>
        <w:jc w:val="left"/>
        <w:rPr>
          <w:rFonts w:ascii="Times New Roman" w:hAnsi="Times New Roman"/>
          <w:szCs w:val="24"/>
          <w:lang w:val="en-US" w:eastAsia="el-GR"/>
        </w:rPr>
      </w:pPr>
    </w:p>
    <w:p w:rsidR="0084624D" w:rsidRPr="002366DF" w:rsidRDefault="0084624D" w:rsidP="0084624D">
      <w:pPr>
        <w:rPr>
          <w:rFonts w:ascii="Times New Roman" w:hAnsi="Times New Roman"/>
          <w:szCs w:val="24"/>
          <w:lang w:val="en-US" w:eastAsia="el-GR"/>
        </w:rPr>
      </w:pPr>
      <w:bookmarkStart w:id="231" w:name="_Toc445399809"/>
      <w:bookmarkStart w:id="232" w:name="_Toc449099797"/>
      <w:bookmarkStart w:id="233" w:name="_Toc449100380"/>
      <w:bookmarkStart w:id="234" w:name="_Toc449100884"/>
      <w:r>
        <w:rPr>
          <w:rFonts w:ascii="Times New Roman" w:hAnsi="Times New Roman"/>
          <w:szCs w:val="24"/>
          <w:lang w:val="en-US"/>
        </w:rPr>
        <w:br w:type="page"/>
      </w:r>
    </w:p>
    <w:tbl>
      <w:tblPr>
        <w:tblW w:w="94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01"/>
        <w:gridCol w:w="1232"/>
        <w:gridCol w:w="1232"/>
        <w:gridCol w:w="1477"/>
        <w:gridCol w:w="1185"/>
        <w:gridCol w:w="1031"/>
        <w:gridCol w:w="1031"/>
        <w:gridCol w:w="1477"/>
      </w:tblGrid>
      <w:tr w:rsidR="0084624D" w:rsidRPr="0084624D">
        <w:trPr>
          <w:cantSplit/>
        </w:trPr>
        <w:tc>
          <w:tcPr>
            <w:tcW w:w="9463" w:type="dxa"/>
            <w:gridSpan w:val="8"/>
            <w:tcBorders>
              <w:top w:val="nil"/>
              <w:left w:val="nil"/>
              <w:bottom w:val="nil"/>
              <w:right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b/>
                <w:bCs/>
                <w:color w:val="000000"/>
                <w:sz w:val="18"/>
                <w:szCs w:val="18"/>
                <w:lang w:eastAsia="el-GR"/>
              </w:rPr>
              <w:lastRenderedPageBreak/>
              <w:t>Collinearity Diagnostics</w:t>
            </w:r>
            <w:r w:rsidRPr="0084624D">
              <w:rPr>
                <w:rFonts w:cs="Arial"/>
                <w:b/>
                <w:bCs/>
                <w:color w:val="000000"/>
                <w:sz w:val="18"/>
                <w:szCs w:val="18"/>
                <w:vertAlign w:val="superscript"/>
                <w:lang w:eastAsia="el-GR"/>
              </w:rPr>
              <w:t>a</w:t>
            </w:r>
          </w:p>
        </w:tc>
      </w:tr>
      <w:tr w:rsidR="0084624D" w:rsidRPr="0084624D">
        <w:trPr>
          <w:cantSplit/>
        </w:trPr>
        <w:tc>
          <w:tcPr>
            <w:tcW w:w="800" w:type="dxa"/>
            <w:vMerge w:val="restart"/>
            <w:tcBorders>
              <w:top w:val="single" w:sz="16" w:space="0" w:color="000000"/>
              <w:left w:val="single" w:sz="16" w:space="0" w:color="000000"/>
              <w:bottom w:val="nil"/>
              <w:right w:val="nil"/>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Model</w:t>
            </w:r>
          </w:p>
        </w:tc>
        <w:tc>
          <w:tcPr>
            <w:tcW w:w="1231" w:type="dxa"/>
            <w:vMerge w:val="restart"/>
            <w:tcBorders>
              <w:top w:val="single" w:sz="16" w:space="0" w:color="000000"/>
              <w:left w:val="nil"/>
              <w:bottom w:val="nil"/>
              <w:right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Dimension</w:t>
            </w:r>
          </w:p>
        </w:tc>
        <w:tc>
          <w:tcPr>
            <w:tcW w:w="1231" w:type="dxa"/>
            <w:vMerge w:val="restart"/>
            <w:tcBorders>
              <w:top w:val="single" w:sz="16" w:space="0" w:color="000000"/>
              <w:left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Eigenvalue</w:t>
            </w:r>
          </w:p>
        </w:tc>
        <w:tc>
          <w:tcPr>
            <w:tcW w:w="1477" w:type="dxa"/>
            <w:vMerge w:val="restart"/>
            <w:tcBorders>
              <w:top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Condition Index</w:t>
            </w:r>
          </w:p>
        </w:tc>
        <w:tc>
          <w:tcPr>
            <w:tcW w:w="4724" w:type="dxa"/>
            <w:gridSpan w:val="4"/>
            <w:tcBorders>
              <w:top w:val="single" w:sz="16" w:space="0" w:color="000000"/>
              <w:right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Variance Proportions</w:t>
            </w:r>
          </w:p>
        </w:tc>
      </w:tr>
      <w:tr w:rsidR="0084624D" w:rsidRPr="0084624D">
        <w:trPr>
          <w:cantSplit/>
        </w:trPr>
        <w:tc>
          <w:tcPr>
            <w:tcW w:w="800" w:type="dxa"/>
            <w:vMerge/>
            <w:tcBorders>
              <w:top w:val="single" w:sz="16" w:space="0" w:color="000000"/>
              <w:left w:val="single" w:sz="16" w:space="0" w:color="000000"/>
              <w:bottom w:val="nil"/>
              <w:right w:val="nil"/>
            </w:tcBorders>
            <w:shd w:val="clear" w:color="auto" w:fill="FFFFFF"/>
            <w:vAlign w:val="bottom"/>
          </w:tcPr>
          <w:p w:rsidR="0084624D" w:rsidRPr="0084624D" w:rsidRDefault="0084624D" w:rsidP="0084624D">
            <w:pPr>
              <w:autoSpaceDE w:val="0"/>
              <w:autoSpaceDN w:val="0"/>
              <w:adjustRightInd w:val="0"/>
              <w:spacing w:after="0" w:line="240" w:lineRule="auto"/>
              <w:ind w:firstLine="0"/>
              <w:jc w:val="left"/>
              <w:rPr>
                <w:rFonts w:cs="Arial"/>
                <w:color w:val="000000"/>
                <w:sz w:val="18"/>
                <w:szCs w:val="18"/>
                <w:lang w:eastAsia="el-GR"/>
              </w:rPr>
            </w:pPr>
          </w:p>
        </w:tc>
        <w:tc>
          <w:tcPr>
            <w:tcW w:w="1231" w:type="dxa"/>
            <w:vMerge/>
            <w:tcBorders>
              <w:top w:val="single" w:sz="16" w:space="0" w:color="000000"/>
              <w:left w:val="nil"/>
              <w:bottom w:val="nil"/>
              <w:right w:val="single" w:sz="16" w:space="0" w:color="000000"/>
            </w:tcBorders>
            <w:shd w:val="clear" w:color="auto" w:fill="FFFFFF"/>
            <w:vAlign w:val="bottom"/>
          </w:tcPr>
          <w:p w:rsidR="0084624D" w:rsidRPr="0084624D" w:rsidRDefault="0084624D" w:rsidP="0084624D">
            <w:pPr>
              <w:autoSpaceDE w:val="0"/>
              <w:autoSpaceDN w:val="0"/>
              <w:adjustRightInd w:val="0"/>
              <w:spacing w:after="0" w:line="240" w:lineRule="auto"/>
              <w:ind w:firstLine="0"/>
              <w:jc w:val="left"/>
              <w:rPr>
                <w:rFonts w:cs="Arial"/>
                <w:color w:val="000000"/>
                <w:sz w:val="18"/>
                <w:szCs w:val="18"/>
                <w:lang w:eastAsia="el-GR"/>
              </w:rPr>
            </w:pPr>
          </w:p>
        </w:tc>
        <w:tc>
          <w:tcPr>
            <w:tcW w:w="1231" w:type="dxa"/>
            <w:vMerge/>
            <w:tcBorders>
              <w:top w:val="single" w:sz="16" w:space="0" w:color="000000"/>
              <w:left w:val="single" w:sz="16" w:space="0" w:color="000000"/>
            </w:tcBorders>
            <w:shd w:val="clear" w:color="auto" w:fill="FFFFFF"/>
            <w:vAlign w:val="bottom"/>
          </w:tcPr>
          <w:p w:rsidR="0084624D" w:rsidRPr="0084624D" w:rsidRDefault="0084624D" w:rsidP="0084624D">
            <w:pPr>
              <w:autoSpaceDE w:val="0"/>
              <w:autoSpaceDN w:val="0"/>
              <w:adjustRightInd w:val="0"/>
              <w:spacing w:after="0" w:line="240" w:lineRule="auto"/>
              <w:ind w:firstLine="0"/>
              <w:jc w:val="left"/>
              <w:rPr>
                <w:rFonts w:cs="Arial"/>
                <w:color w:val="000000"/>
                <w:sz w:val="18"/>
                <w:szCs w:val="18"/>
                <w:lang w:eastAsia="el-GR"/>
              </w:rPr>
            </w:pPr>
          </w:p>
        </w:tc>
        <w:tc>
          <w:tcPr>
            <w:tcW w:w="1477" w:type="dxa"/>
            <w:vMerge/>
            <w:tcBorders>
              <w:top w:val="single" w:sz="16" w:space="0" w:color="000000"/>
            </w:tcBorders>
            <w:shd w:val="clear" w:color="auto" w:fill="FFFFFF"/>
            <w:vAlign w:val="bottom"/>
          </w:tcPr>
          <w:p w:rsidR="0084624D" w:rsidRPr="0084624D" w:rsidRDefault="0084624D" w:rsidP="0084624D">
            <w:pPr>
              <w:autoSpaceDE w:val="0"/>
              <w:autoSpaceDN w:val="0"/>
              <w:adjustRightInd w:val="0"/>
              <w:spacing w:after="0" w:line="240" w:lineRule="auto"/>
              <w:ind w:firstLine="0"/>
              <w:jc w:val="left"/>
              <w:rPr>
                <w:rFonts w:cs="Arial"/>
                <w:color w:val="000000"/>
                <w:sz w:val="18"/>
                <w:szCs w:val="18"/>
                <w:lang w:eastAsia="el-GR"/>
              </w:rPr>
            </w:pPr>
          </w:p>
        </w:tc>
        <w:tc>
          <w:tcPr>
            <w:tcW w:w="1185" w:type="dxa"/>
            <w:tcBorders>
              <w:bottom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(Constant)</w:t>
            </w:r>
          </w:p>
        </w:tc>
        <w:tc>
          <w:tcPr>
            <w:tcW w:w="1031" w:type="dxa"/>
            <w:tcBorders>
              <w:bottom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ΑΕΠ</w:t>
            </w:r>
          </w:p>
        </w:tc>
        <w:tc>
          <w:tcPr>
            <w:tcW w:w="1031" w:type="dxa"/>
            <w:tcBorders>
              <w:bottom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ΧΡΕΟΣ</w:t>
            </w:r>
          </w:p>
        </w:tc>
        <w:tc>
          <w:tcPr>
            <w:tcW w:w="1477" w:type="dxa"/>
            <w:tcBorders>
              <w:bottom w:val="single" w:sz="16" w:space="0" w:color="000000"/>
              <w:right w:val="single" w:sz="16" w:space="0" w:color="000000"/>
            </w:tcBorders>
            <w:shd w:val="clear" w:color="auto" w:fill="FFFFFF"/>
            <w:vAlign w:val="bottom"/>
          </w:tcPr>
          <w:p w:rsidR="0084624D" w:rsidRPr="0084624D" w:rsidRDefault="0084624D" w:rsidP="0084624D">
            <w:pPr>
              <w:autoSpaceDE w:val="0"/>
              <w:autoSpaceDN w:val="0"/>
              <w:adjustRightInd w:val="0"/>
              <w:spacing w:after="0" w:line="320" w:lineRule="atLeast"/>
              <w:ind w:left="60" w:right="60" w:firstLine="0"/>
              <w:jc w:val="center"/>
              <w:rPr>
                <w:rFonts w:cs="Arial"/>
                <w:color w:val="000000"/>
                <w:sz w:val="18"/>
                <w:szCs w:val="18"/>
                <w:lang w:eastAsia="el-GR"/>
              </w:rPr>
            </w:pPr>
            <w:r w:rsidRPr="0084624D">
              <w:rPr>
                <w:rFonts w:cs="Arial"/>
                <w:color w:val="000000"/>
                <w:sz w:val="18"/>
                <w:szCs w:val="18"/>
                <w:lang w:eastAsia="el-GR"/>
              </w:rPr>
              <w:t>ΕΛΛΕΙΜΜΑ_ΠΛΕΟΝΑΣΜΑ</w:t>
            </w:r>
          </w:p>
        </w:tc>
      </w:tr>
      <w:tr w:rsidR="0084624D" w:rsidRPr="0084624D">
        <w:trPr>
          <w:cantSplit/>
        </w:trPr>
        <w:tc>
          <w:tcPr>
            <w:tcW w:w="800" w:type="dxa"/>
            <w:vMerge w:val="restart"/>
            <w:tcBorders>
              <w:top w:val="single" w:sz="16" w:space="0" w:color="000000"/>
              <w:left w:val="single" w:sz="16" w:space="0" w:color="000000"/>
              <w:bottom w:val="single" w:sz="16" w:space="0" w:color="000000"/>
              <w:right w:val="nil"/>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1</w:t>
            </w:r>
          </w:p>
        </w:tc>
        <w:tc>
          <w:tcPr>
            <w:tcW w:w="1231" w:type="dxa"/>
            <w:tcBorders>
              <w:top w:val="single" w:sz="16" w:space="0" w:color="000000"/>
              <w:left w:val="nil"/>
              <w:bottom w:val="nil"/>
              <w:right w:val="single" w:sz="16" w:space="0" w:color="000000"/>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1</w:t>
            </w:r>
          </w:p>
        </w:tc>
        <w:tc>
          <w:tcPr>
            <w:tcW w:w="1231" w:type="dxa"/>
            <w:tcBorders>
              <w:top w:val="single" w:sz="16" w:space="0" w:color="000000"/>
              <w:left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2,885</w:t>
            </w:r>
          </w:p>
        </w:tc>
        <w:tc>
          <w:tcPr>
            <w:tcW w:w="1477" w:type="dxa"/>
            <w:tcBorders>
              <w:top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1,000</w:t>
            </w:r>
          </w:p>
        </w:tc>
        <w:tc>
          <w:tcPr>
            <w:tcW w:w="1185" w:type="dxa"/>
            <w:tcBorders>
              <w:top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,01</w:t>
            </w:r>
          </w:p>
        </w:tc>
        <w:tc>
          <w:tcPr>
            <w:tcW w:w="1031" w:type="dxa"/>
            <w:tcBorders>
              <w:top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,01</w:t>
            </w:r>
          </w:p>
        </w:tc>
        <w:tc>
          <w:tcPr>
            <w:tcW w:w="1031" w:type="dxa"/>
            <w:tcBorders>
              <w:top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,01</w:t>
            </w:r>
          </w:p>
        </w:tc>
        <w:tc>
          <w:tcPr>
            <w:tcW w:w="1477" w:type="dxa"/>
            <w:tcBorders>
              <w:top w:val="single" w:sz="16" w:space="0" w:color="000000"/>
              <w:bottom w:val="nil"/>
              <w:right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,02</w:t>
            </w:r>
          </w:p>
        </w:tc>
      </w:tr>
      <w:tr w:rsidR="0084624D" w:rsidRPr="0084624D">
        <w:trPr>
          <w:cantSplit/>
        </w:trPr>
        <w:tc>
          <w:tcPr>
            <w:tcW w:w="800" w:type="dxa"/>
            <w:vMerge/>
            <w:tcBorders>
              <w:top w:val="single" w:sz="16" w:space="0" w:color="000000"/>
              <w:left w:val="single" w:sz="16" w:space="0" w:color="000000"/>
              <w:bottom w:val="single" w:sz="16" w:space="0" w:color="000000"/>
              <w:right w:val="nil"/>
            </w:tcBorders>
            <w:shd w:val="clear" w:color="auto" w:fill="FFFFFF"/>
          </w:tcPr>
          <w:p w:rsidR="0084624D" w:rsidRPr="0084624D" w:rsidRDefault="0084624D" w:rsidP="0084624D">
            <w:pPr>
              <w:autoSpaceDE w:val="0"/>
              <w:autoSpaceDN w:val="0"/>
              <w:adjustRightInd w:val="0"/>
              <w:spacing w:after="0" w:line="240" w:lineRule="auto"/>
              <w:ind w:firstLine="0"/>
              <w:jc w:val="left"/>
              <w:rPr>
                <w:rFonts w:cs="Arial"/>
                <w:color w:val="000000"/>
                <w:sz w:val="18"/>
                <w:szCs w:val="18"/>
                <w:lang w:eastAsia="el-GR"/>
              </w:rPr>
            </w:pPr>
          </w:p>
        </w:tc>
        <w:tc>
          <w:tcPr>
            <w:tcW w:w="1231" w:type="dxa"/>
            <w:tcBorders>
              <w:top w:val="nil"/>
              <w:left w:val="nil"/>
              <w:bottom w:val="nil"/>
              <w:right w:val="single" w:sz="16" w:space="0" w:color="000000"/>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2</w:t>
            </w:r>
          </w:p>
        </w:tc>
        <w:tc>
          <w:tcPr>
            <w:tcW w:w="1231" w:type="dxa"/>
            <w:tcBorders>
              <w:top w:val="nil"/>
              <w:left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,885</w:t>
            </w:r>
          </w:p>
        </w:tc>
        <w:tc>
          <w:tcPr>
            <w:tcW w:w="1477"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1,805</w:t>
            </w:r>
          </w:p>
        </w:tc>
        <w:tc>
          <w:tcPr>
            <w:tcW w:w="1185"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,00</w:t>
            </w:r>
          </w:p>
        </w:tc>
        <w:tc>
          <w:tcPr>
            <w:tcW w:w="1031"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,25</w:t>
            </w:r>
          </w:p>
        </w:tc>
        <w:tc>
          <w:tcPr>
            <w:tcW w:w="1031"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,01</w:t>
            </w:r>
          </w:p>
        </w:tc>
        <w:tc>
          <w:tcPr>
            <w:tcW w:w="1477" w:type="dxa"/>
            <w:tcBorders>
              <w:top w:val="nil"/>
              <w:bottom w:val="nil"/>
              <w:right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,07</w:t>
            </w:r>
          </w:p>
        </w:tc>
      </w:tr>
      <w:tr w:rsidR="0084624D" w:rsidRPr="0084624D">
        <w:trPr>
          <w:cantSplit/>
        </w:trPr>
        <w:tc>
          <w:tcPr>
            <w:tcW w:w="800" w:type="dxa"/>
            <w:vMerge/>
            <w:tcBorders>
              <w:top w:val="single" w:sz="16" w:space="0" w:color="000000"/>
              <w:left w:val="single" w:sz="16" w:space="0" w:color="000000"/>
              <w:bottom w:val="single" w:sz="16" w:space="0" w:color="000000"/>
              <w:right w:val="nil"/>
            </w:tcBorders>
            <w:shd w:val="clear" w:color="auto" w:fill="FFFFFF"/>
          </w:tcPr>
          <w:p w:rsidR="0084624D" w:rsidRPr="0084624D" w:rsidRDefault="0084624D" w:rsidP="0084624D">
            <w:pPr>
              <w:autoSpaceDE w:val="0"/>
              <w:autoSpaceDN w:val="0"/>
              <w:adjustRightInd w:val="0"/>
              <w:spacing w:after="0" w:line="240" w:lineRule="auto"/>
              <w:ind w:firstLine="0"/>
              <w:jc w:val="left"/>
              <w:rPr>
                <w:rFonts w:cs="Arial"/>
                <w:color w:val="000000"/>
                <w:sz w:val="18"/>
                <w:szCs w:val="18"/>
                <w:lang w:eastAsia="el-GR"/>
              </w:rPr>
            </w:pPr>
          </w:p>
        </w:tc>
        <w:tc>
          <w:tcPr>
            <w:tcW w:w="1231" w:type="dxa"/>
            <w:tcBorders>
              <w:top w:val="nil"/>
              <w:left w:val="nil"/>
              <w:bottom w:val="nil"/>
              <w:right w:val="single" w:sz="16" w:space="0" w:color="000000"/>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3</w:t>
            </w:r>
          </w:p>
        </w:tc>
        <w:tc>
          <w:tcPr>
            <w:tcW w:w="1231" w:type="dxa"/>
            <w:tcBorders>
              <w:top w:val="nil"/>
              <w:left w:val="single" w:sz="16" w:space="0" w:color="000000"/>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,178</w:t>
            </w:r>
          </w:p>
        </w:tc>
        <w:tc>
          <w:tcPr>
            <w:tcW w:w="1477"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4,026</w:t>
            </w:r>
          </w:p>
        </w:tc>
        <w:tc>
          <w:tcPr>
            <w:tcW w:w="1185"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,07</w:t>
            </w:r>
          </w:p>
        </w:tc>
        <w:tc>
          <w:tcPr>
            <w:tcW w:w="1031"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,19</w:t>
            </w:r>
          </w:p>
        </w:tc>
        <w:tc>
          <w:tcPr>
            <w:tcW w:w="1031" w:type="dxa"/>
            <w:tcBorders>
              <w:top w:val="nil"/>
              <w:bottom w:val="nil"/>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,15</w:t>
            </w:r>
          </w:p>
        </w:tc>
        <w:tc>
          <w:tcPr>
            <w:tcW w:w="1477" w:type="dxa"/>
            <w:tcBorders>
              <w:top w:val="nil"/>
              <w:bottom w:val="nil"/>
              <w:right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,87</w:t>
            </w:r>
          </w:p>
        </w:tc>
      </w:tr>
      <w:tr w:rsidR="0084624D" w:rsidRPr="0084624D">
        <w:trPr>
          <w:cantSplit/>
        </w:trPr>
        <w:tc>
          <w:tcPr>
            <w:tcW w:w="800" w:type="dxa"/>
            <w:vMerge/>
            <w:tcBorders>
              <w:top w:val="single" w:sz="16" w:space="0" w:color="000000"/>
              <w:left w:val="single" w:sz="16" w:space="0" w:color="000000"/>
              <w:bottom w:val="single" w:sz="16" w:space="0" w:color="000000"/>
              <w:right w:val="nil"/>
            </w:tcBorders>
            <w:shd w:val="clear" w:color="auto" w:fill="FFFFFF"/>
          </w:tcPr>
          <w:p w:rsidR="0084624D" w:rsidRPr="0084624D" w:rsidRDefault="0084624D" w:rsidP="0084624D">
            <w:pPr>
              <w:autoSpaceDE w:val="0"/>
              <w:autoSpaceDN w:val="0"/>
              <w:adjustRightInd w:val="0"/>
              <w:spacing w:after="0" w:line="240" w:lineRule="auto"/>
              <w:ind w:firstLine="0"/>
              <w:jc w:val="left"/>
              <w:rPr>
                <w:rFonts w:cs="Arial"/>
                <w:color w:val="000000"/>
                <w:sz w:val="18"/>
                <w:szCs w:val="18"/>
                <w:lang w:eastAsia="el-GR"/>
              </w:rPr>
            </w:pPr>
          </w:p>
        </w:tc>
        <w:tc>
          <w:tcPr>
            <w:tcW w:w="1231" w:type="dxa"/>
            <w:tcBorders>
              <w:top w:val="nil"/>
              <w:left w:val="nil"/>
              <w:bottom w:val="single" w:sz="16" w:space="0" w:color="000000"/>
              <w:right w:val="single" w:sz="16" w:space="0" w:color="000000"/>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eastAsia="el-GR"/>
              </w:rPr>
            </w:pPr>
            <w:r w:rsidRPr="0084624D">
              <w:rPr>
                <w:rFonts w:cs="Arial"/>
                <w:color w:val="000000"/>
                <w:sz w:val="18"/>
                <w:szCs w:val="18"/>
                <w:lang w:eastAsia="el-GR"/>
              </w:rPr>
              <w:t>4</w:t>
            </w:r>
          </w:p>
        </w:tc>
        <w:tc>
          <w:tcPr>
            <w:tcW w:w="1231" w:type="dxa"/>
            <w:tcBorders>
              <w:top w:val="nil"/>
              <w:left w:val="single" w:sz="16" w:space="0" w:color="000000"/>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,052</w:t>
            </w:r>
          </w:p>
        </w:tc>
        <w:tc>
          <w:tcPr>
            <w:tcW w:w="1477" w:type="dxa"/>
            <w:tcBorders>
              <w:top w:val="nil"/>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7,459</w:t>
            </w:r>
          </w:p>
        </w:tc>
        <w:tc>
          <w:tcPr>
            <w:tcW w:w="1185" w:type="dxa"/>
            <w:tcBorders>
              <w:top w:val="nil"/>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,92</w:t>
            </w:r>
          </w:p>
        </w:tc>
        <w:tc>
          <w:tcPr>
            <w:tcW w:w="1031" w:type="dxa"/>
            <w:tcBorders>
              <w:top w:val="nil"/>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,55</w:t>
            </w:r>
          </w:p>
        </w:tc>
        <w:tc>
          <w:tcPr>
            <w:tcW w:w="1031" w:type="dxa"/>
            <w:tcBorders>
              <w:top w:val="nil"/>
              <w:bottom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,83</w:t>
            </w:r>
          </w:p>
        </w:tc>
        <w:tc>
          <w:tcPr>
            <w:tcW w:w="1477" w:type="dxa"/>
            <w:tcBorders>
              <w:top w:val="nil"/>
              <w:bottom w:val="single" w:sz="16" w:space="0" w:color="000000"/>
              <w:right w:val="single" w:sz="16" w:space="0" w:color="000000"/>
            </w:tcBorders>
            <w:shd w:val="clear" w:color="auto" w:fill="FFFFFF"/>
            <w:vAlign w:val="center"/>
          </w:tcPr>
          <w:p w:rsidR="0084624D" w:rsidRPr="0084624D" w:rsidRDefault="0084624D" w:rsidP="0084624D">
            <w:pPr>
              <w:autoSpaceDE w:val="0"/>
              <w:autoSpaceDN w:val="0"/>
              <w:adjustRightInd w:val="0"/>
              <w:spacing w:after="0" w:line="320" w:lineRule="atLeast"/>
              <w:ind w:left="60" w:right="60" w:firstLine="0"/>
              <w:jc w:val="right"/>
              <w:rPr>
                <w:rFonts w:cs="Arial"/>
                <w:color w:val="000000"/>
                <w:sz w:val="18"/>
                <w:szCs w:val="18"/>
                <w:lang w:eastAsia="el-GR"/>
              </w:rPr>
            </w:pPr>
            <w:r w:rsidRPr="0084624D">
              <w:rPr>
                <w:rFonts w:cs="Arial"/>
                <w:color w:val="000000"/>
                <w:sz w:val="18"/>
                <w:szCs w:val="18"/>
                <w:lang w:eastAsia="el-GR"/>
              </w:rPr>
              <w:t>,04</w:t>
            </w:r>
          </w:p>
        </w:tc>
      </w:tr>
      <w:tr w:rsidR="0084624D" w:rsidRPr="0084624D">
        <w:trPr>
          <w:cantSplit/>
        </w:trPr>
        <w:tc>
          <w:tcPr>
            <w:tcW w:w="9463" w:type="dxa"/>
            <w:gridSpan w:val="8"/>
            <w:tcBorders>
              <w:top w:val="nil"/>
              <w:left w:val="nil"/>
              <w:bottom w:val="nil"/>
              <w:right w:val="nil"/>
            </w:tcBorders>
            <w:shd w:val="clear" w:color="auto" w:fill="FFFFFF"/>
          </w:tcPr>
          <w:p w:rsidR="0084624D" w:rsidRPr="0084624D" w:rsidRDefault="0084624D" w:rsidP="0084624D">
            <w:pPr>
              <w:autoSpaceDE w:val="0"/>
              <w:autoSpaceDN w:val="0"/>
              <w:adjustRightInd w:val="0"/>
              <w:spacing w:after="0" w:line="320" w:lineRule="atLeast"/>
              <w:ind w:left="60" w:right="60" w:firstLine="0"/>
              <w:jc w:val="left"/>
              <w:rPr>
                <w:rFonts w:cs="Arial"/>
                <w:color w:val="000000"/>
                <w:sz w:val="18"/>
                <w:szCs w:val="18"/>
                <w:lang w:val="en-US" w:eastAsia="el-GR"/>
              </w:rPr>
            </w:pPr>
            <w:r w:rsidRPr="0084624D">
              <w:rPr>
                <w:rFonts w:cs="Arial"/>
                <w:color w:val="000000"/>
                <w:sz w:val="18"/>
                <w:szCs w:val="18"/>
                <w:lang w:val="en-US" w:eastAsia="el-GR"/>
              </w:rPr>
              <w:t xml:space="preserve">a. Dependent Variable: </w:t>
            </w:r>
            <w:r w:rsidRPr="0084624D">
              <w:rPr>
                <w:rFonts w:cs="Arial"/>
                <w:color w:val="000000"/>
                <w:sz w:val="18"/>
                <w:szCs w:val="18"/>
                <w:lang w:eastAsia="el-GR"/>
              </w:rPr>
              <w:t>ΔΕΙΚΤΗΣ</w:t>
            </w:r>
            <w:r w:rsidRPr="0084624D">
              <w:rPr>
                <w:rFonts w:cs="Arial"/>
                <w:color w:val="000000"/>
                <w:sz w:val="18"/>
                <w:szCs w:val="18"/>
                <w:lang w:val="en-US" w:eastAsia="el-GR"/>
              </w:rPr>
              <w:t>_</w:t>
            </w:r>
            <w:r w:rsidRPr="0084624D">
              <w:rPr>
                <w:rFonts w:cs="Arial"/>
                <w:color w:val="000000"/>
                <w:sz w:val="18"/>
                <w:szCs w:val="18"/>
                <w:lang w:eastAsia="el-GR"/>
              </w:rPr>
              <w:t>ΑΧΠ</w:t>
            </w:r>
          </w:p>
        </w:tc>
      </w:tr>
    </w:tbl>
    <w:p w:rsidR="0084624D" w:rsidRPr="0084624D" w:rsidRDefault="0084624D" w:rsidP="0084624D">
      <w:pPr>
        <w:autoSpaceDE w:val="0"/>
        <w:autoSpaceDN w:val="0"/>
        <w:adjustRightInd w:val="0"/>
        <w:spacing w:after="0" w:line="400" w:lineRule="atLeast"/>
        <w:ind w:firstLine="0"/>
        <w:jc w:val="left"/>
        <w:rPr>
          <w:rFonts w:ascii="Times New Roman" w:hAnsi="Times New Roman"/>
          <w:szCs w:val="24"/>
          <w:lang w:val="en-US" w:eastAsia="el-GR"/>
        </w:rPr>
      </w:pPr>
    </w:p>
    <w:p w:rsidR="00381AFC" w:rsidRPr="002366DF" w:rsidRDefault="0084624D" w:rsidP="007562DC">
      <w:pPr>
        <w:pStyle w:val="20"/>
        <w:rPr>
          <w:sz w:val="24"/>
          <w:szCs w:val="24"/>
          <w:lang w:val="en-US"/>
        </w:rPr>
      </w:pPr>
      <w:r w:rsidRPr="0084624D">
        <w:rPr>
          <w:sz w:val="24"/>
          <w:szCs w:val="24"/>
          <w:lang w:val="en-US"/>
        </w:rPr>
        <w:br w:type="page"/>
      </w:r>
      <w:bookmarkStart w:id="235" w:name="_Toc449428403"/>
      <w:r w:rsidR="007562DC" w:rsidRPr="007562DC">
        <w:rPr>
          <w:sz w:val="24"/>
          <w:szCs w:val="24"/>
          <w:lang w:val="en-US"/>
        </w:rPr>
        <w:lastRenderedPageBreak/>
        <w:t>B</w:t>
      </w:r>
      <w:r w:rsidR="007562DC" w:rsidRPr="002366DF">
        <w:rPr>
          <w:sz w:val="24"/>
          <w:szCs w:val="24"/>
          <w:lang w:val="en-US"/>
        </w:rPr>
        <w:t xml:space="preserve">. </w:t>
      </w:r>
      <w:r w:rsidR="00E244EC" w:rsidRPr="007562DC">
        <w:rPr>
          <w:sz w:val="24"/>
          <w:szCs w:val="24"/>
        </w:rPr>
        <w:t>Πινάκας</w:t>
      </w:r>
      <w:r w:rsidR="007562DC" w:rsidRPr="002366DF">
        <w:rPr>
          <w:sz w:val="24"/>
          <w:szCs w:val="24"/>
          <w:lang w:val="en-US"/>
        </w:rPr>
        <w:t xml:space="preserve"> </w:t>
      </w:r>
      <w:proofErr w:type="spellStart"/>
      <w:r w:rsidR="007562DC" w:rsidRPr="007562DC">
        <w:rPr>
          <w:sz w:val="24"/>
          <w:szCs w:val="24"/>
        </w:rPr>
        <w:t>Δεδ</w:t>
      </w:r>
      <w:proofErr w:type="spellEnd"/>
      <w:r w:rsidR="007562DC" w:rsidRPr="007562DC">
        <w:rPr>
          <w:sz w:val="24"/>
          <w:szCs w:val="24"/>
          <w:lang w:val="en-US"/>
        </w:rPr>
        <w:t>o</w:t>
      </w:r>
      <w:r w:rsidR="00E244EC">
        <w:rPr>
          <w:sz w:val="24"/>
          <w:szCs w:val="24"/>
        </w:rPr>
        <w:t>μέ</w:t>
      </w:r>
      <w:r w:rsidR="007562DC" w:rsidRPr="007562DC">
        <w:rPr>
          <w:sz w:val="24"/>
          <w:szCs w:val="24"/>
        </w:rPr>
        <w:t>νων</w:t>
      </w:r>
      <w:r w:rsidR="007562DC" w:rsidRPr="002366DF">
        <w:rPr>
          <w:sz w:val="24"/>
          <w:szCs w:val="24"/>
          <w:lang w:val="en-US"/>
        </w:rPr>
        <w:t xml:space="preserve"> ( </w:t>
      </w:r>
      <w:r w:rsidR="007562DC" w:rsidRPr="007562DC">
        <w:rPr>
          <w:sz w:val="24"/>
          <w:szCs w:val="24"/>
          <w:lang w:val="en-US"/>
        </w:rPr>
        <w:t>Risk</w:t>
      </w:r>
      <w:r w:rsidR="007562DC" w:rsidRPr="002366DF">
        <w:rPr>
          <w:sz w:val="24"/>
          <w:szCs w:val="24"/>
          <w:lang w:val="en-US"/>
        </w:rPr>
        <w:t xml:space="preserve"> </w:t>
      </w:r>
      <w:proofErr w:type="spellStart"/>
      <w:r w:rsidR="007562DC" w:rsidRPr="007562DC">
        <w:rPr>
          <w:sz w:val="24"/>
          <w:szCs w:val="24"/>
          <w:lang w:val="en-US"/>
        </w:rPr>
        <w:t>Povetry</w:t>
      </w:r>
      <w:proofErr w:type="spellEnd"/>
      <w:r w:rsidR="007562DC" w:rsidRPr="002366DF">
        <w:rPr>
          <w:sz w:val="24"/>
          <w:szCs w:val="24"/>
          <w:lang w:val="en-US"/>
        </w:rPr>
        <w:t xml:space="preserve">) </w:t>
      </w:r>
      <w:proofErr w:type="spellStart"/>
      <w:r w:rsidR="007562DC" w:rsidRPr="007562DC">
        <w:rPr>
          <w:sz w:val="24"/>
          <w:szCs w:val="24"/>
          <w:lang w:val="en-US"/>
        </w:rPr>
        <w:t>Eurostat</w:t>
      </w:r>
      <w:bookmarkEnd w:id="231"/>
      <w:bookmarkEnd w:id="232"/>
      <w:bookmarkEnd w:id="233"/>
      <w:bookmarkEnd w:id="234"/>
      <w:bookmarkEnd w:id="235"/>
      <w:proofErr w:type="spellEnd"/>
    </w:p>
    <w:tbl>
      <w:tblPr>
        <w:tblW w:w="8088" w:type="dxa"/>
        <w:tblInd w:w="89" w:type="dxa"/>
        <w:tblLook w:val="04A0"/>
      </w:tblPr>
      <w:tblGrid>
        <w:gridCol w:w="2520"/>
        <w:gridCol w:w="928"/>
        <w:gridCol w:w="928"/>
        <w:gridCol w:w="928"/>
        <w:gridCol w:w="928"/>
        <w:gridCol w:w="928"/>
        <w:gridCol w:w="928"/>
      </w:tblGrid>
      <w:tr w:rsidR="00381AFC" w:rsidRPr="00455A8F" w:rsidTr="005C5449">
        <w:trPr>
          <w:trHeight w:val="502"/>
        </w:trPr>
        <w:tc>
          <w:tcPr>
            <w:tcW w:w="2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1AFC" w:rsidRPr="002366DF" w:rsidRDefault="00381AFC" w:rsidP="00987F3B">
            <w:pPr>
              <w:spacing w:after="0" w:line="240" w:lineRule="auto"/>
              <w:ind w:firstLine="0"/>
              <w:jc w:val="left"/>
              <w:rPr>
                <w:rFonts w:eastAsia="Times New Roman" w:cs="Arial"/>
                <w:color w:val="000000"/>
                <w:sz w:val="32"/>
                <w:szCs w:val="32"/>
                <w:lang w:val="en-US" w:eastAsia="el-GR"/>
              </w:rPr>
            </w:pPr>
            <w:r w:rsidRPr="00F75181">
              <w:rPr>
                <w:rFonts w:eastAsia="Times New Roman" w:cs="Arial"/>
                <w:color w:val="000000"/>
                <w:sz w:val="32"/>
                <w:szCs w:val="32"/>
                <w:lang w:val="en-US" w:eastAsia="el-GR"/>
              </w:rPr>
              <w:t> </w:t>
            </w:r>
          </w:p>
        </w:tc>
        <w:tc>
          <w:tcPr>
            <w:tcW w:w="928" w:type="dxa"/>
            <w:tcBorders>
              <w:top w:val="single" w:sz="4" w:space="0" w:color="auto"/>
              <w:left w:val="nil"/>
              <w:bottom w:val="single" w:sz="4" w:space="0" w:color="auto"/>
              <w:right w:val="single" w:sz="4" w:space="0" w:color="auto"/>
            </w:tcBorders>
            <w:shd w:val="clear" w:color="auto" w:fill="auto"/>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2003</w:t>
            </w:r>
          </w:p>
        </w:tc>
        <w:tc>
          <w:tcPr>
            <w:tcW w:w="928" w:type="dxa"/>
            <w:tcBorders>
              <w:top w:val="single" w:sz="4" w:space="0" w:color="auto"/>
              <w:left w:val="nil"/>
              <w:bottom w:val="single" w:sz="4" w:space="0" w:color="auto"/>
              <w:right w:val="single" w:sz="4" w:space="0" w:color="auto"/>
            </w:tcBorders>
            <w:shd w:val="clear" w:color="auto" w:fill="auto"/>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2004</w:t>
            </w:r>
          </w:p>
        </w:tc>
        <w:tc>
          <w:tcPr>
            <w:tcW w:w="928" w:type="dxa"/>
            <w:tcBorders>
              <w:top w:val="single" w:sz="4" w:space="0" w:color="auto"/>
              <w:left w:val="nil"/>
              <w:bottom w:val="single" w:sz="4" w:space="0" w:color="auto"/>
              <w:right w:val="single" w:sz="4" w:space="0" w:color="auto"/>
            </w:tcBorders>
            <w:shd w:val="clear" w:color="auto" w:fill="auto"/>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2005</w:t>
            </w:r>
          </w:p>
        </w:tc>
        <w:tc>
          <w:tcPr>
            <w:tcW w:w="928" w:type="dxa"/>
            <w:tcBorders>
              <w:top w:val="single" w:sz="4" w:space="0" w:color="auto"/>
              <w:left w:val="nil"/>
              <w:bottom w:val="single" w:sz="4" w:space="0" w:color="auto"/>
              <w:right w:val="single" w:sz="4" w:space="0" w:color="auto"/>
            </w:tcBorders>
            <w:shd w:val="clear" w:color="auto" w:fill="auto"/>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2006</w:t>
            </w:r>
          </w:p>
        </w:tc>
        <w:tc>
          <w:tcPr>
            <w:tcW w:w="928" w:type="dxa"/>
            <w:tcBorders>
              <w:top w:val="single" w:sz="4" w:space="0" w:color="auto"/>
              <w:left w:val="nil"/>
              <w:bottom w:val="single" w:sz="4" w:space="0" w:color="auto"/>
              <w:right w:val="single" w:sz="4" w:space="0" w:color="auto"/>
            </w:tcBorders>
            <w:shd w:val="clear" w:color="auto" w:fill="auto"/>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2007</w:t>
            </w:r>
          </w:p>
        </w:tc>
        <w:tc>
          <w:tcPr>
            <w:tcW w:w="928" w:type="dxa"/>
            <w:tcBorders>
              <w:top w:val="single" w:sz="4" w:space="0" w:color="auto"/>
              <w:left w:val="nil"/>
              <w:bottom w:val="single" w:sz="4" w:space="0" w:color="auto"/>
              <w:right w:val="single" w:sz="4" w:space="0" w:color="auto"/>
            </w:tcBorders>
            <w:shd w:val="clear" w:color="auto" w:fill="auto"/>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2008</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Belgium</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21,6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22,6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21,5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21,6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20,8</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Bulgaria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61,3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60,7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44,8</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Czech Republic</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15,3</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Denmark</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16,3</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Germany</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20,1</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Estonia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26,3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25,9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21,8</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Ireland</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24,4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24,8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23,7</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Greece</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32,9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30,9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29,4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29,3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28,3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28,1</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Spain</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24,3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23,8</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France</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18,5</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Croatia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Italy</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26,2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25,6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25,9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25,5</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Cyprus</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25,3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25,4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25,2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23,3</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Latvia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46,3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42,2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35,1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34,2</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Lithuania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35,9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28,7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28,3</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Luxembourg</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15,5</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Hungary</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32,1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31,4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29,4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28,2</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Malta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20,1</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Netherlands</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14,9</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Austria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20,6</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Poland</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45,3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39,5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34,4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30,5</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Portugal</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27,5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26,1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26</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Romania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45,9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44,2</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Slovenia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18,5</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Slovakia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26,7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21,4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20,6</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Finland</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17,4</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Sweden</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14,4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13,9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14,9</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lastRenderedPageBreak/>
              <w:t>United Kingdom</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24,8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22,6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23,2</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 </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2009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2010</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2011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2012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2013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2014</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Belgium</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21,6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21,2</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Bulgaria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46,2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49,2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49,1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49,3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40,1</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Czech Republic</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14,4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14,6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14,8</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Denmark</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17,9</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Germany</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20,6</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Estonia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21,7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26</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Ireland</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25,7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27,3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29,4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30</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29,5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27,4</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Greece</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27,6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27,7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34,6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35,7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36</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Spain</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24,7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26,1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26,7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27,2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27,3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29,2</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France</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18,5</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Croatia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31,1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32,6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32,6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29,9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29,3</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Italy</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24,9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28,1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29,9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28,5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28,3</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Cyprus</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24,6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24,6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27,1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27,8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27,4</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Latvia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37,9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38,2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40,1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36,2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35,1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32,7</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Lithuania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29,6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33,1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32,5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30,8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27,3</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Luxembourg</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Hungary</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29,6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29,9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31,5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33,5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34,8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31,8</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Malta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21,2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22,1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23,8</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Netherlands</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16,5</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Austria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19,2</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Poland</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27,8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27,8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27,2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26,7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25,8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24,7</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Portugal</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24,9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25,3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24,4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25,3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27,5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27,5</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Romania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43,1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41,4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40,3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41,7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40,4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40,2</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Slovenia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19,3</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20,4</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Slovakia</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20,5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19,8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18,4</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Finland</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17,3</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Sweden</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15,9</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15,6</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16,4</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16,9</w:t>
            </w:r>
          </w:p>
        </w:tc>
      </w:tr>
      <w:tr w:rsidR="00381AFC" w:rsidRPr="00455A8F">
        <w:trPr>
          <w:trHeight w:val="405"/>
        </w:trPr>
        <w:tc>
          <w:tcPr>
            <w:tcW w:w="2520" w:type="dxa"/>
            <w:tcBorders>
              <w:top w:val="nil"/>
              <w:left w:val="single" w:sz="4" w:space="0" w:color="auto"/>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left"/>
              <w:rPr>
                <w:rFonts w:eastAsia="Times New Roman" w:cs="Arial"/>
                <w:color w:val="000000"/>
                <w:sz w:val="32"/>
                <w:szCs w:val="32"/>
                <w:lang w:eastAsia="el-GR"/>
              </w:rPr>
            </w:pPr>
            <w:r w:rsidRPr="00455A8F">
              <w:rPr>
                <w:rFonts w:eastAsia="Times New Roman" w:cs="Arial"/>
                <w:color w:val="000000"/>
                <w:sz w:val="32"/>
                <w:szCs w:val="32"/>
                <w:lang w:eastAsia="el-GR"/>
              </w:rPr>
              <w:t>United Kingdom</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23,2</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22,7</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24,1</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24,8</w:t>
            </w:r>
          </w:p>
        </w:tc>
        <w:tc>
          <w:tcPr>
            <w:tcW w:w="928" w:type="dxa"/>
            <w:tcBorders>
              <w:top w:val="nil"/>
              <w:left w:val="nil"/>
              <w:bottom w:val="single" w:sz="4" w:space="0" w:color="auto"/>
              <w:right w:val="single" w:sz="4" w:space="0" w:color="auto"/>
            </w:tcBorders>
            <w:shd w:val="clear" w:color="auto" w:fill="auto"/>
            <w:noWrap/>
            <w:vAlign w:val="bottom"/>
          </w:tcPr>
          <w:p w:rsidR="00381AFC" w:rsidRPr="00455A8F" w:rsidRDefault="00381AFC" w:rsidP="00987F3B">
            <w:pPr>
              <w:spacing w:after="0" w:line="240" w:lineRule="auto"/>
              <w:ind w:firstLine="0"/>
              <w:jc w:val="right"/>
              <w:rPr>
                <w:rFonts w:eastAsia="Times New Roman" w:cs="Arial"/>
                <w:color w:val="000000"/>
                <w:sz w:val="32"/>
                <w:szCs w:val="32"/>
                <w:lang w:eastAsia="el-GR"/>
              </w:rPr>
            </w:pPr>
            <w:r w:rsidRPr="00455A8F">
              <w:rPr>
                <w:rFonts w:eastAsia="Times New Roman" w:cs="Arial"/>
                <w:color w:val="000000"/>
                <w:sz w:val="32"/>
                <w:szCs w:val="32"/>
                <w:lang w:eastAsia="el-GR"/>
              </w:rPr>
              <w:t>24,1</w:t>
            </w:r>
          </w:p>
        </w:tc>
      </w:tr>
    </w:tbl>
    <w:p w:rsidR="002D686A" w:rsidRDefault="002D686A" w:rsidP="004C62D3">
      <w:pPr>
        <w:pStyle w:val="13"/>
        <w:rPr>
          <w:rStyle w:val="-"/>
          <w:rFonts w:ascii="Times New Roman" w:hAnsi="Times New Roman"/>
          <w:color w:val="auto"/>
          <w:szCs w:val="24"/>
          <w:u w:val="none"/>
        </w:rPr>
      </w:pPr>
    </w:p>
    <w:sectPr w:rsidR="002D686A" w:rsidSect="002919EE">
      <w:footerReference w:type="default" r:id="rId60"/>
      <w:pgSz w:w="11906" w:h="16838"/>
      <w:pgMar w:top="2160" w:right="2160" w:bottom="2160" w:left="2160" w:header="706" w:footer="706"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4622" w:rsidRDefault="00DE4622" w:rsidP="00865592">
      <w:pPr>
        <w:spacing w:after="0" w:line="240" w:lineRule="auto"/>
      </w:pPr>
      <w:r>
        <w:separator/>
      </w:r>
    </w:p>
  </w:endnote>
  <w:endnote w:type="continuationSeparator" w:id="0">
    <w:p w:rsidR="00DE4622" w:rsidRDefault="00DE4622" w:rsidP="008655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E0002EFF" w:usb1="C0007843" w:usb2="00000009" w:usb3="00000000" w:csb0="000001FF" w:csb1="00000000"/>
  </w:font>
  <w:font w:name="Courier New">
    <w:panose1 w:val="02070309020205020404"/>
    <w:charset w:val="A1"/>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mbolMT">
    <w:altName w:val="MS Mincho"/>
    <w:panose1 w:val="00000000000000000000"/>
    <w:charset w:val="80"/>
    <w:family w:val="auto"/>
    <w:notTrueType/>
    <w:pitch w:val="default"/>
    <w:sig w:usb0="00000000" w:usb1="08070000" w:usb2="00000010" w:usb3="00000000" w:csb0="00020000" w:csb1="00000000"/>
  </w:font>
  <w:font w:name="Arial">
    <w:panose1 w:val="020B0604020202020204"/>
    <w:charset w:val="A1"/>
    <w:family w:val="swiss"/>
    <w:pitch w:val="variable"/>
    <w:sig w:usb0="E0002EFF" w:usb1="C0007843" w:usb2="00000009" w:usb3="00000000" w:csb0="000001FF" w:csb1="00000000"/>
  </w:font>
  <w:font w:name="Calibri">
    <w:panose1 w:val="020F0502020204030204"/>
    <w:charset w:val="A1"/>
    <w:family w:val="swiss"/>
    <w:pitch w:val="variable"/>
    <w:sig w:usb0="E00002FF" w:usb1="4000ACFF" w:usb2="00000001" w:usb3="00000000" w:csb0="0000019F"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A1"/>
    <w:family w:val="swiss"/>
    <w:pitch w:val="variable"/>
    <w:sig w:usb0="E1002EFF" w:usb1="C000605B" w:usb2="00000029" w:usb3="00000000" w:csb0="000101FF" w:csb1="00000000"/>
  </w:font>
  <w:font w:name="HelveticaNeueLT Pro 67 MdCn">
    <w:altName w:val="Arial"/>
    <w:panose1 w:val="00000000000000000000"/>
    <w:charset w:val="00"/>
    <w:family w:val="swiss"/>
    <w:notTrueType/>
    <w:pitch w:val="default"/>
    <w:sig w:usb0="00000003" w:usb1="00000000" w:usb2="00000000" w:usb3="00000000" w:csb0="00000001" w:csb1="00000000"/>
  </w:font>
  <w:font w:name="Microsoft YaHei">
    <w:panose1 w:val="020B0503020204020204"/>
    <w:charset w:val="86"/>
    <w:family w:val="swiss"/>
    <w:pitch w:val="variable"/>
    <w:sig w:usb0="80000287" w:usb1="28C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MS Gothic">
    <w:altName w:val="ＭＳ ゴシック"/>
    <w:panose1 w:val="020B0609070205080204"/>
    <w:charset w:val="80"/>
    <w:family w:val="modern"/>
    <w:pitch w:val="fixed"/>
    <w:sig w:usb0="E00002FF" w:usb1="6AC7FDFB" w:usb2="08000012" w:usb3="00000000" w:csb0="0002009F" w:csb1="00000000"/>
  </w:font>
  <w:font w:name="ArialNarrow">
    <w:altName w:val="Arial Unicode MS"/>
    <w:panose1 w:val="00000000000000000000"/>
    <w:charset w:val="80"/>
    <w:family w:val="auto"/>
    <w:notTrueType/>
    <w:pitch w:val="default"/>
    <w:sig w:usb0="00000000" w:usb1="08070000" w:usb2="00000010" w:usb3="00000000" w:csb0="00020000" w:csb1="00000000"/>
  </w:font>
  <w:font w:name="Cambria Math">
    <w:panose1 w:val="02040503050406030204"/>
    <w:charset w:val="A1"/>
    <w:family w:val="roman"/>
    <w:pitch w:val="variable"/>
    <w:sig w:usb0="E00002FF" w:usb1="420024FF"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T Extra">
    <w:panose1 w:val="05050102010205020202"/>
    <w:charset w:val="02"/>
    <w:family w:val="roman"/>
    <w:pitch w:val="variable"/>
    <w:sig w:usb0="00000000" w:usb1="10000000" w:usb2="00000000" w:usb3="00000000" w:csb0="80000000" w:csb1="00000000"/>
  </w:font>
  <w:font w:name="Agency FB">
    <w:panose1 w:val="020B0503020202020204"/>
    <w:charset w:val="00"/>
    <w:family w:val="swiss"/>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3873" w:rsidRDefault="00F2243F">
    <w:pPr>
      <w:pStyle w:val="a8"/>
      <w:jc w:val="right"/>
    </w:pPr>
    <w:fldSimple w:instr=" PAGE   \* MERGEFORMAT ">
      <w:r w:rsidR="00855AB3">
        <w:rPr>
          <w:noProof/>
        </w:rPr>
        <w:t>155</w:t>
      </w:r>
    </w:fldSimple>
  </w:p>
  <w:p w:rsidR="002C3873" w:rsidRDefault="002C3873">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4622" w:rsidRDefault="00DE4622" w:rsidP="00865592">
      <w:pPr>
        <w:spacing w:after="0" w:line="240" w:lineRule="auto"/>
      </w:pPr>
      <w:r>
        <w:separator/>
      </w:r>
    </w:p>
  </w:footnote>
  <w:footnote w:type="continuationSeparator" w:id="0">
    <w:p w:rsidR="00DE4622" w:rsidRDefault="00DE4622" w:rsidP="00865592">
      <w:pPr>
        <w:spacing w:after="0" w:line="240" w:lineRule="auto"/>
      </w:pPr>
      <w:r>
        <w:continuationSeparator/>
      </w:r>
    </w:p>
  </w:footnote>
  <w:footnote w:id="1">
    <w:p w:rsidR="002C3873" w:rsidRPr="00C74BB9" w:rsidRDefault="002C3873" w:rsidP="00913686">
      <w:pPr>
        <w:pStyle w:val="a8"/>
        <w:rPr>
          <w:rFonts w:ascii="Times New Roman" w:hAnsi="Times New Roman"/>
        </w:rPr>
      </w:pPr>
      <w:r w:rsidRPr="00DE52AA">
        <w:rPr>
          <w:rStyle w:val="a6"/>
          <w:rFonts w:ascii="Times New Roman" w:hAnsi="Times New Roman"/>
        </w:rPr>
        <w:footnoteRef/>
      </w:r>
      <w:r w:rsidRPr="00C74BB9">
        <w:rPr>
          <w:rFonts w:ascii="Times New Roman" w:hAnsi="Times New Roman"/>
        </w:rPr>
        <w:t xml:space="preserve"> στόχοι για ανάπτυξη και δημιουργία θέσεων εργασίας – 18 εκατ. νέες θέσεις εργασίας δημιουργήθηκαν από το 2000 και μετά</w:t>
      </w:r>
    </w:p>
  </w:footnote>
  <w:footnote w:id="2">
    <w:p w:rsidR="002C3873" w:rsidRPr="00913686" w:rsidRDefault="002C3873" w:rsidP="00913686">
      <w:pPr>
        <w:pStyle w:val="a8"/>
      </w:pPr>
      <w:r w:rsidRPr="00DE52AA">
        <w:rPr>
          <w:rStyle w:val="a6"/>
          <w:rFonts w:ascii="Times New Roman" w:hAnsi="Times New Roman"/>
        </w:rPr>
        <w:footnoteRef/>
      </w:r>
      <w:r w:rsidRPr="00DE52AA">
        <w:rPr>
          <w:rFonts w:ascii="Times New Roman" w:hAnsi="Times New Roman"/>
          <w:vertAlign w:val="superscript"/>
        </w:rPr>
        <w:t xml:space="preserve"> </w:t>
      </w:r>
      <w:r w:rsidRPr="00C74BB9">
        <w:rPr>
          <w:rFonts w:ascii="Times New Roman" w:hAnsi="Times New Roman"/>
        </w:rPr>
        <w:t>ελλιπής εφαρμογή με μεγάλες διαφορές ανάμεσα στις χώρες της ΕΕ όσον αφορά την ταχύτητα και το βάθος των μεταρρυθμίσεων</w:t>
      </w:r>
    </w:p>
  </w:footnote>
  <w:footnote w:id="3">
    <w:p w:rsidR="002C3873" w:rsidRPr="00C74BB9" w:rsidRDefault="002C3873" w:rsidP="00913686">
      <w:pPr>
        <w:pStyle w:val="a8"/>
        <w:rPr>
          <w:rFonts w:ascii="Times New Roman" w:hAnsi="Times New Roman"/>
        </w:rPr>
      </w:pPr>
      <w:r w:rsidRPr="00DE52AA">
        <w:rPr>
          <w:rStyle w:val="a6"/>
          <w:rFonts w:ascii="Times New Roman" w:hAnsi="Times New Roman"/>
        </w:rPr>
        <w:footnoteRef/>
      </w:r>
      <w:r w:rsidRPr="00DE52AA">
        <w:rPr>
          <w:rFonts w:ascii="Times New Roman" w:hAnsi="Times New Roman"/>
          <w:vertAlign w:val="superscript"/>
        </w:rPr>
        <w:t xml:space="preserve"> </w:t>
      </w:r>
      <w:r w:rsidRPr="00C74BB9">
        <w:rPr>
          <w:rFonts w:ascii="Times New Roman" w:hAnsi="Times New Roman"/>
        </w:rPr>
        <w:t>έξυπνη, βιώσιμη και χωρίς αποκλεισμούς</w:t>
      </w:r>
    </w:p>
  </w:footnote>
  <w:footnote w:id="4">
    <w:p w:rsidR="002C3873" w:rsidRPr="00C74BB9" w:rsidRDefault="002C3873" w:rsidP="00913686">
      <w:pPr>
        <w:pStyle w:val="a8"/>
        <w:rPr>
          <w:rFonts w:ascii="Times New Roman" w:hAnsi="Times New Roman"/>
        </w:rPr>
      </w:pPr>
      <w:r w:rsidRPr="00DE52AA">
        <w:rPr>
          <w:rStyle w:val="a6"/>
          <w:rFonts w:ascii="Times New Roman" w:hAnsi="Times New Roman"/>
        </w:rPr>
        <w:footnoteRef/>
      </w:r>
      <w:r w:rsidRPr="00C74BB9">
        <w:rPr>
          <w:rFonts w:ascii="Times New Roman" w:hAnsi="Times New Roman"/>
        </w:rPr>
        <w:t xml:space="preserve"> του λεγόμενου "Ευρωπαϊκού Εξαμήνου"</w:t>
      </w:r>
    </w:p>
  </w:footnote>
  <w:footnote w:id="5">
    <w:p w:rsidR="002C3873" w:rsidRPr="00412AAB" w:rsidRDefault="002C3873" w:rsidP="00913686">
      <w:pPr>
        <w:pStyle w:val="a8"/>
        <w:rPr>
          <w:rFonts w:ascii="Times New Roman" w:hAnsi="Times New Roman"/>
        </w:rPr>
      </w:pPr>
      <w:r w:rsidRPr="00DE52AA">
        <w:rPr>
          <w:rStyle w:val="a6"/>
          <w:rFonts w:ascii="Times New Roman" w:hAnsi="Times New Roman"/>
        </w:rPr>
        <w:footnoteRef/>
      </w:r>
      <w:r w:rsidR="00DE52AA" w:rsidRPr="00DE52AA">
        <w:rPr>
          <w:rFonts w:ascii="Times New Roman" w:hAnsi="Times New Roman"/>
          <w:vertAlign w:val="superscript"/>
          <w:lang w:val="en-US"/>
        </w:rPr>
        <w:t xml:space="preserve"> </w:t>
      </w:r>
      <w:proofErr w:type="spellStart"/>
      <w:r w:rsidRPr="00412AAB">
        <w:rPr>
          <w:rFonts w:ascii="Times New Roman" w:hAnsi="Times New Roman"/>
        </w:rPr>
        <w:t>JoséManuelBarroso</w:t>
      </w:r>
      <w:proofErr w:type="spellEnd"/>
      <w:r w:rsidRPr="00412AAB">
        <w:rPr>
          <w:rFonts w:ascii="Times New Roman" w:hAnsi="Times New Roman"/>
        </w:rPr>
        <w:t>, Πρόεδρος της Ευρωπαϊκής Επιτροπής</w:t>
      </w:r>
    </w:p>
  </w:footnote>
  <w:footnote w:id="6">
    <w:p w:rsidR="002C3873" w:rsidRPr="00412AAB" w:rsidRDefault="002C3873" w:rsidP="00913686">
      <w:pPr>
        <w:pStyle w:val="a8"/>
        <w:rPr>
          <w:rFonts w:ascii="Times New Roman" w:hAnsi="Times New Roman"/>
        </w:rPr>
      </w:pPr>
      <w:r w:rsidRPr="00DE52AA">
        <w:rPr>
          <w:rStyle w:val="a6"/>
          <w:rFonts w:ascii="Times New Roman" w:hAnsi="Times New Roman"/>
        </w:rPr>
        <w:footnoteRef/>
      </w:r>
      <w:r w:rsidRPr="00DE52AA">
        <w:rPr>
          <w:rFonts w:ascii="Times New Roman" w:hAnsi="Times New Roman"/>
          <w:vertAlign w:val="superscript"/>
        </w:rPr>
        <w:t xml:space="preserve"> </w:t>
      </w:r>
      <w:r w:rsidRPr="00412AAB">
        <w:rPr>
          <w:rFonts w:ascii="Times New Roman" w:hAnsi="Times New Roman"/>
        </w:rPr>
        <w:t>ένα πρόβλημα της Στρατηγικής της Λισσαβόνας</w:t>
      </w:r>
    </w:p>
  </w:footnote>
  <w:footnote w:id="7">
    <w:p w:rsidR="002C3873" w:rsidRPr="00412AAB" w:rsidRDefault="002C3873" w:rsidP="00913686">
      <w:pPr>
        <w:pStyle w:val="a8"/>
        <w:rPr>
          <w:rFonts w:ascii="Times New Roman" w:hAnsi="Times New Roman"/>
        </w:rPr>
      </w:pPr>
      <w:r w:rsidRPr="00DE52AA">
        <w:rPr>
          <w:rStyle w:val="a6"/>
          <w:rFonts w:ascii="Times New Roman" w:hAnsi="Times New Roman"/>
        </w:rPr>
        <w:footnoteRef/>
      </w:r>
      <w:r w:rsidRPr="00DE52AA">
        <w:rPr>
          <w:rFonts w:ascii="Times New Roman" w:hAnsi="Times New Roman"/>
          <w:vertAlign w:val="superscript"/>
        </w:rPr>
        <w:t xml:space="preserve"> </w:t>
      </w:r>
      <w:r w:rsidRPr="00412AAB">
        <w:rPr>
          <w:rFonts w:ascii="Times New Roman" w:hAnsi="Times New Roman"/>
        </w:rPr>
        <w:t>Προγράμματα Σταθερότητας και Σύγκλισης</w:t>
      </w:r>
    </w:p>
  </w:footnote>
  <w:footnote w:id="8">
    <w:p w:rsidR="002C3873" w:rsidRPr="00412AAB" w:rsidRDefault="002C3873" w:rsidP="0085516C">
      <w:pPr>
        <w:pStyle w:val="a8"/>
        <w:rPr>
          <w:rFonts w:ascii="Times New Roman" w:hAnsi="Times New Roman"/>
        </w:rPr>
      </w:pPr>
      <w:r w:rsidRPr="00DE52AA">
        <w:rPr>
          <w:rStyle w:val="a6"/>
          <w:rFonts w:ascii="Times New Roman" w:hAnsi="Times New Roman"/>
        </w:rPr>
        <w:footnoteRef/>
      </w:r>
      <w:r w:rsidRPr="00412AAB">
        <w:rPr>
          <w:rFonts w:ascii="Times New Roman" w:hAnsi="Times New Roman"/>
        </w:rPr>
        <w:t xml:space="preserve"> Ο στόχος αυτός προέκυψε ύστερα από πρόταση της ελληνικής πλευράς στο πλαίσιο του νέου αναθεωρημένου ΕΠΜ. Η επίτευξη του στόχου στηρίζεται σε συγκεκριμένες βασικές παραδοχές και υποθέσεις που αφορούν τόσο στους πόρους των ΕΔΕΤ 2014-2020 που θα δαπανηθούν κατά το 2020 σε σχέση με αυτούς που δαπανήθηκαν το έτος βάσης, όσο και στη σημαντική αύξηση των ιδιωτικών και των δημοσίων δαπανών Ε&amp;Τ το 2020. Επίσης, σημειώνεται ότι ο στόχος αφορά στη συνολική εθνική προσπάθεια (όπως άλλωστε ισχύει και για τους άλλους στόχους του πίνακα). Ειδικότερα, οι πόροι των ΕΔΕΤ θα συμβάλουν στην επίτευξη αυτού του στόχου, σε ποσοστό που αντιστοιχεί στο 15% περίπου των συνολικών προβλεπόμενων για Ε&amp;Τ το 2020.</w:t>
      </w:r>
    </w:p>
  </w:footnote>
  <w:footnote w:id="9">
    <w:p w:rsidR="002C3873" w:rsidRPr="00ED17A5" w:rsidRDefault="002C3873" w:rsidP="00913686">
      <w:pPr>
        <w:pStyle w:val="a8"/>
        <w:rPr>
          <w:rFonts w:ascii="Times New Roman" w:hAnsi="Times New Roman"/>
        </w:rPr>
      </w:pPr>
      <w:r w:rsidRPr="00DE52AA">
        <w:rPr>
          <w:rStyle w:val="a6"/>
          <w:rFonts w:ascii="Times New Roman" w:hAnsi="Times New Roman"/>
        </w:rPr>
        <w:footnoteRef/>
      </w:r>
      <w:r w:rsidRPr="00ED17A5">
        <w:rPr>
          <w:rFonts w:ascii="Times New Roman" w:hAnsi="Times New Roman"/>
        </w:rPr>
        <w:t xml:space="preserve"> 63% έναντι 76% για τους άνδρες ηλικίας 20-64</w:t>
      </w:r>
    </w:p>
  </w:footnote>
  <w:footnote w:id="10">
    <w:p w:rsidR="002C3873" w:rsidRPr="00ED17A5" w:rsidRDefault="002C3873" w:rsidP="00913686">
      <w:pPr>
        <w:pStyle w:val="a8"/>
        <w:rPr>
          <w:rFonts w:ascii="Times New Roman" w:hAnsi="Times New Roman"/>
        </w:rPr>
      </w:pPr>
      <w:r w:rsidRPr="00DE52AA">
        <w:rPr>
          <w:rStyle w:val="a6"/>
          <w:rFonts w:ascii="Times New Roman" w:hAnsi="Times New Roman"/>
        </w:rPr>
        <w:footnoteRef/>
      </w:r>
      <w:r w:rsidRPr="00ED17A5">
        <w:rPr>
          <w:rFonts w:ascii="Times New Roman" w:hAnsi="Times New Roman"/>
        </w:rPr>
        <w:t xml:space="preserve"> 46% έναντι 62% στις ΗΠΑ και την Ιαπωνία</w:t>
      </w:r>
    </w:p>
  </w:footnote>
  <w:footnote w:id="11">
    <w:p w:rsidR="002C3873" w:rsidRPr="00ED17A5" w:rsidRDefault="002C3873" w:rsidP="00913686">
      <w:pPr>
        <w:pStyle w:val="a8"/>
        <w:rPr>
          <w:rFonts w:ascii="Times New Roman" w:hAnsi="Times New Roman"/>
        </w:rPr>
      </w:pPr>
      <w:r w:rsidRPr="00DE52AA">
        <w:rPr>
          <w:rStyle w:val="a6"/>
          <w:rFonts w:ascii="Times New Roman" w:hAnsi="Times New Roman"/>
        </w:rPr>
        <w:footnoteRef/>
      </w:r>
      <w:r w:rsidRPr="00ED17A5">
        <w:rPr>
          <w:rFonts w:ascii="Times New Roman" w:hAnsi="Times New Roman"/>
        </w:rPr>
        <w:t xml:space="preserve"> έγγραφο εργασίας των υπηρεσιών της Επιτροπής, 2013</w:t>
      </w:r>
    </w:p>
  </w:footnote>
  <w:footnote w:id="12">
    <w:p w:rsidR="002C3873" w:rsidRPr="006455BA" w:rsidRDefault="002C3873">
      <w:pPr>
        <w:pStyle w:val="a5"/>
        <w:rPr>
          <w:rFonts w:ascii="Times New Roman" w:hAnsi="Times New Roman"/>
          <w:b/>
        </w:rPr>
      </w:pPr>
      <w:r w:rsidRPr="006455BA">
        <w:rPr>
          <w:rStyle w:val="a6"/>
          <w:rFonts w:ascii="Times New Roman" w:hAnsi="Times New Roman"/>
        </w:rPr>
        <w:footnoteRef/>
      </w:r>
      <w:r w:rsidRPr="006455BA">
        <w:rPr>
          <w:rFonts w:ascii="Times New Roman" w:hAnsi="Times New Roman"/>
        </w:rPr>
        <w:t>το οποίο αυξήθηκε κατά 4,1 εκατοστιαίες μονάδες από 55,5 % το 2004</w:t>
      </w:r>
    </w:p>
  </w:footnote>
  <w:footnote w:id="13">
    <w:p w:rsidR="002C3873" w:rsidRPr="006455BA" w:rsidRDefault="002C3873">
      <w:pPr>
        <w:pStyle w:val="a5"/>
        <w:rPr>
          <w:rFonts w:ascii="Times New Roman" w:hAnsi="Times New Roman"/>
        </w:rPr>
      </w:pPr>
      <w:r w:rsidRPr="006455BA">
        <w:rPr>
          <w:rStyle w:val="a6"/>
          <w:rFonts w:ascii="Times New Roman" w:hAnsi="Times New Roman"/>
        </w:rPr>
        <w:footnoteRef/>
      </w:r>
      <w:r w:rsidRPr="006455BA">
        <w:rPr>
          <w:rFonts w:ascii="Times New Roman" w:hAnsi="Times New Roman"/>
        </w:rPr>
        <w:t>77,0  %, το τρίτο υψηλότερο μεταξύ των κρατών μελών της ΕΕ</w:t>
      </w:r>
    </w:p>
  </w:footnote>
  <w:footnote w:id="14">
    <w:p w:rsidR="002C3873" w:rsidRPr="006455BA" w:rsidRDefault="002C3873">
      <w:pPr>
        <w:pStyle w:val="a5"/>
        <w:rPr>
          <w:rFonts w:ascii="Times New Roman" w:hAnsi="Times New Roman"/>
        </w:rPr>
      </w:pPr>
      <w:r w:rsidRPr="006455BA">
        <w:rPr>
          <w:rStyle w:val="a6"/>
          <w:rFonts w:ascii="Times New Roman" w:hAnsi="Times New Roman"/>
        </w:rPr>
        <w:footnoteRef/>
      </w:r>
      <w:r w:rsidRPr="006455BA">
        <w:rPr>
          <w:rFonts w:ascii="Times New Roman" w:hAnsi="Times New Roman"/>
        </w:rPr>
        <w:t>κάτω από 5,0 εκατοστιαίες μονάδες</w:t>
      </w:r>
    </w:p>
  </w:footnote>
  <w:footnote w:id="15">
    <w:p w:rsidR="002C3873" w:rsidRDefault="002C3873">
      <w:pPr>
        <w:pStyle w:val="a5"/>
      </w:pPr>
      <w:r w:rsidRPr="006455BA">
        <w:rPr>
          <w:rStyle w:val="a6"/>
          <w:rFonts w:ascii="Times New Roman" w:hAnsi="Times New Roman"/>
        </w:rPr>
        <w:footnoteRef/>
      </w:r>
      <w:r w:rsidRPr="006455BA">
        <w:rPr>
          <w:rFonts w:ascii="Times New Roman" w:hAnsi="Times New Roman"/>
        </w:rPr>
        <w:t>την έναρξη των χρονοσειρών για την ΕΕ- 28</w:t>
      </w:r>
    </w:p>
  </w:footnote>
  <w:footnote w:id="16">
    <w:p w:rsidR="002C3873" w:rsidRPr="00B13535" w:rsidRDefault="002C3873">
      <w:pPr>
        <w:pStyle w:val="a5"/>
        <w:rPr>
          <w:rFonts w:ascii="Times New Roman" w:hAnsi="Times New Roman"/>
        </w:rPr>
      </w:pPr>
      <w:r w:rsidRPr="00B13535">
        <w:rPr>
          <w:rStyle w:val="a6"/>
          <w:rFonts w:ascii="Times New Roman" w:hAnsi="Times New Roman"/>
        </w:rPr>
        <w:footnoteRef/>
      </w:r>
      <w:r w:rsidRPr="00B13535">
        <w:rPr>
          <w:rFonts w:ascii="Times New Roman" w:hAnsi="Times New Roman"/>
        </w:rPr>
        <w:t>τριτοβάθμια εκπαίδευση βραχείας διάρκειας, πτυχίο τριτοβάθμιας εκπαίδευσης ή ισοδύναμο, μάστερ ή ισοδύναμο και διδακτορικό ή ισοδύναμο</w:t>
      </w:r>
    </w:p>
  </w:footnote>
  <w:footnote w:id="17">
    <w:p w:rsidR="002C3873" w:rsidRPr="00B13535" w:rsidRDefault="002C3873">
      <w:pPr>
        <w:pStyle w:val="a5"/>
        <w:rPr>
          <w:rFonts w:ascii="Times New Roman" w:hAnsi="Times New Roman"/>
        </w:rPr>
      </w:pPr>
      <w:r w:rsidRPr="00B13535">
        <w:rPr>
          <w:rStyle w:val="a6"/>
          <w:rFonts w:ascii="Times New Roman" w:hAnsi="Times New Roman"/>
        </w:rPr>
        <w:footnoteRef/>
      </w:r>
      <w:r w:rsidRPr="00B13535">
        <w:rPr>
          <w:rFonts w:ascii="Times New Roman" w:hAnsi="Times New Roman"/>
        </w:rPr>
        <w:t>Η ονοματολογία των εδαφικών στατιστικών μονάδων, NUTS ως συντομογραφία (από το γαλλικό NomenclaturedesUnitésterritorialesstatistiques) είναι μια γεωγραφική ονοματολογία που υποδιαιρεί την επικράτεια της Ευρωπαϊκής Ένωσης (ΕΕ) σε περιφέρειες με βάση τρία διαφορετικά επίπεδα (NUTS 1, 2 και 3, ξεκινώντας από τις μεγαλύτερες προς τις μικρότερες εδαφικές μονάδες, αντίστοιχα)</w:t>
      </w:r>
    </w:p>
  </w:footnote>
  <w:footnote w:id="18">
    <w:p w:rsidR="002C3873" w:rsidRDefault="002C3873">
      <w:pPr>
        <w:pStyle w:val="a5"/>
      </w:pPr>
      <w:r w:rsidRPr="00B13535">
        <w:rPr>
          <w:rStyle w:val="a6"/>
          <w:rFonts w:ascii="Times New Roman" w:hAnsi="Times New Roman"/>
        </w:rPr>
        <w:footnoteRef/>
      </w:r>
      <w:r w:rsidRPr="00B13535">
        <w:rPr>
          <w:rFonts w:ascii="Times New Roman" w:hAnsi="Times New Roman"/>
        </w:rPr>
        <w:t>Η προσχολική εκπαίδευση διαδραματίζει ουσιαστικό ρόλο στην αντιμετώπιση των ανισοτήτων και την αύξηση της επάρκειας σε βασικές ικανότητες</w:t>
      </w:r>
      <w:r w:rsidRPr="00605F09">
        <w:t>.</w:t>
      </w:r>
    </w:p>
  </w:footnote>
  <w:footnote w:id="19">
    <w:p w:rsidR="002C3873" w:rsidRPr="00B13535" w:rsidRDefault="002C3873">
      <w:pPr>
        <w:pStyle w:val="a5"/>
        <w:rPr>
          <w:rFonts w:ascii="Times New Roman" w:hAnsi="Times New Roman"/>
        </w:rPr>
      </w:pPr>
      <w:r w:rsidRPr="00B13535">
        <w:rPr>
          <w:rStyle w:val="a6"/>
          <w:rFonts w:ascii="Times New Roman" w:hAnsi="Times New Roman"/>
        </w:rPr>
        <w:footnoteRef/>
      </w:r>
      <w:r w:rsidRPr="00B13535">
        <w:rPr>
          <w:rFonts w:ascii="Times New Roman" w:hAnsi="Times New Roman"/>
          <w:lang w:eastAsia="el-GR"/>
        </w:rPr>
        <w:t>όπως απεικονίζονται με την πιο ανοιχτόχρωμη σκίαση στην Εικόνα 1.</w:t>
      </w:r>
    </w:p>
  </w:footnote>
  <w:footnote w:id="20">
    <w:p w:rsidR="002C3873" w:rsidRPr="00B13535" w:rsidRDefault="002C3873">
      <w:pPr>
        <w:pStyle w:val="a5"/>
        <w:rPr>
          <w:rFonts w:ascii="Times New Roman" w:hAnsi="Times New Roman"/>
        </w:rPr>
      </w:pPr>
      <w:r w:rsidRPr="00B13535">
        <w:rPr>
          <w:rStyle w:val="a6"/>
          <w:rFonts w:ascii="Times New Roman" w:hAnsi="Times New Roman"/>
        </w:rPr>
        <w:footnoteRef/>
      </w:r>
      <w:r w:rsidRPr="00B13535">
        <w:rPr>
          <w:rFonts w:ascii="Times New Roman" w:hAnsi="Times New Roman"/>
          <w:lang w:eastAsia="el-GR"/>
        </w:rPr>
        <w:t>Ισπανία, νησιά της Ιταλίας, Μάλτα</w:t>
      </w:r>
    </w:p>
  </w:footnote>
  <w:footnote w:id="21">
    <w:p w:rsidR="002C3873" w:rsidRPr="00B13535" w:rsidRDefault="002C3873">
      <w:pPr>
        <w:pStyle w:val="a5"/>
        <w:rPr>
          <w:rFonts w:ascii="Times New Roman" w:hAnsi="Times New Roman"/>
        </w:rPr>
      </w:pPr>
      <w:r w:rsidRPr="00B13535">
        <w:rPr>
          <w:rStyle w:val="a6"/>
          <w:rFonts w:ascii="Times New Roman" w:hAnsi="Times New Roman"/>
        </w:rPr>
        <w:footnoteRef/>
      </w:r>
      <w:r w:rsidRPr="00B13535">
        <w:rPr>
          <w:rFonts w:ascii="Times New Roman" w:hAnsi="Times New Roman"/>
          <w:lang w:eastAsia="el-GR"/>
        </w:rPr>
        <w:t>δηλαδή τα άτοµα που δεν εργάζονται ούτε αναζητούν εργασία</w:t>
      </w:r>
    </w:p>
  </w:footnote>
  <w:footnote w:id="22">
    <w:p w:rsidR="002C3873" w:rsidRPr="00B13535" w:rsidRDefault="002C3873" w:rsidP="00913686">
      <w:pPr>
        <w:pStyle w:val="a8"/>
        <w:rPr>
          <w:rFonts w:ascii="Times New Roman" w:hAnsi="Times New Roman"/>
        </w:rPr>
      </w:pPr>
      <w:r w:rsidRPr="00B13535">
        <w:rPr>
          <w:rStyle w:val="a6"/>
          <w:rFonts w:ascii="Times New Roman" w:hAnsi="Times New Roman"/>
        </w:rPr>
        <w:footnoteRef/>
      </w:r>
      <w:r w:rsidRPr="00B13535">
        <w:rPr>
          <w:rFonts w:ascii="Times New Roman" w:hAnsi="Times New Roman"/>
          <w:lang w:val="en-US"/>
        </w:rPr>
        <w:t>Kaufmann</w:t>
      </w:r>
      <w:r w:rsidRPr="00B13535">
        <w:rPr>
          <w:rFonts w:ascii="Times New Roman" w:hAnsi="Times New Roman"/>
        </w:rPr>
        <w:t xml:space="preserve">, </w:t>
      </w:r>
      <w:r w:rsidRPr="00B13535">
        <w:rPr>
          <w:rFonts w:ascii="Times New Roman" w:hAnsi="Times New Roman"/>
          <w:lang w:val="en-US"/>
        </w:rPr>
        <w:t>etall</w:t>
      </w:r>
      <w:r w:rsidRPr="00B13535">
        <w:rPr>
          <w:rFonts w:ascii="Times New Roman" w:hAnsi="Times New Roman"/>
        </w:rPr>
        <w:t>, (2009)</w:t>
      </w:r>
    </w:p>
  </w:footnote>
  <w:footnote w:id="23">
    <w:p w:rsidR="002C3873" w:rsidRPr="00B13535" w:rsidRDefault="002C3873" w:rsidP="00913686">
      <w:pPr>
        <w:pStyle w:val="a8"/>
        <w:rPr>
          <w:rFonts w:ascii="Times New Roman" w:hAnsi="Times New Roman"/>
        </w:rPr>
      </w:pPr>
      <w:r w:rsidRPr="00B13535">
        <w:rPr>
          <w:rStyle w:val="a6"/>
          <w:rFonts w:ascii="Times New Roman" w:hAnsi="Times New Roman"/>
        </w:rPr>
        <w:footnoteRef/>
      </w:r>
      <w:r w:rsidRPr="00B13535">
        <w:rPr>
          <w:rFonts w:ascii="Times New Roman" w:hAnsi="Times New Roman"/>
          <w:lang w:val="en-US"/>
        </w:rPr>
        <w:t>Djankov</w:t>
      </w:r>
      <w:r w:rsidRPr="00B13535">
        <w:rPr>
          <w:rFonts w:ascii="Times New Roman" w:hAnsi="Times New Roman"/>
        </w:rPr>
        <w:t>&amp;</w:t>
      </w:r>
      <w:r w:rsidRPr="00B13535">
        <w:rPr>
          <w:rFonts w:ascii="Times New Roman" w:hAnsi="Times New Roman"/>
          <w:lang w:val="en-US"/>
        </w:rPr>
        <w:t>Simeon</w:t>
      </w:r>
      <w:r w:rsidRPr="00B13535">
        <w:rPr>
          <w:rFonts w:ascii="Times New Roman" w:hAnsi="Times New Roman"/>
        </w:rPr>
        <w:t>, (2009)</w:t>
      </w:r>
    </w:p>
  </w:footnote>
  <w:footnote w:id="24">
    <w:p w:rsidR="002C3873" w:rsidRPr="00B13535" w:rsidRDefault="002C3873" w:rsidP="00934A96">
      <w:pPr>
        <w:pStyle w:val="a5"/>
        <w:rPr>
          <w:rFonts w:ascii="Times New Roman" w:hAnsi="Times New Roman"/>
        </w:rPr>
      </w:pPr>
      <w:r w:rsidRPr="00B13535">
        <w:rPr>
          <w:rStyle w:val="a6"/>
          <w:rFonts w:ascii="Times New Roman" w:hAnsi="Times New Roman"/>
        </w:rPr>
        <w:footnoteRef/>
      </w:r>
      <w:r w:rsidRPr="00B13535">
        <w:rPr>
          <w:rFonts w:ascii="Times New Roman" w:hAnsi="Times New Roman"/>
        </w:rPr>
        <w:t>Το εισόδημα που αναλογεί κατά μέσο όρο σε κάθε κάτοικο της χώρας ανεξάρτητα από τη συμμετοχή του στην παραγωγική διαδικασία. Το ύψος του κατά κεφαλή εισοδήματος αποτελεί το σημαντικότερο κριτήριο του βιοτικού επιπέδου ενός λαού.</w:t>
      </w:r>
    </w:p>
  </w:footnote>
  <w:footnote w:id="25">
    <w:p w:rsidR="002C3873" w:rsidRPr="00A70073" w:rsidRDefault="002C3873" w:rsidP="00D10FE1">
      <w:pPr>
        <w:pStyle w:val="a5"/>
        <w:rPr>
          <w:rFonts w:ascii="Times New Roman" w:hAnsi="Times New Roman"/>
        </w:rPr>
      </w:pPr>
      <w:r w:rsidRPr="00A70073">
        <w:rPr>
          <w:rStyle w:val="a6"/>
          <w:rFonts w:ascii="Times New Roman" w:hAnsi="Times New Roman"/>
        </w:rPr>
        <w:footnoteRef/>
      </w:r>
      <w:r w:rsidRPr="00A70073">
        <w:rPr>
          <w:rFonts w:ascii="Times New Roman" w:hAnsi="Times New Roman"/>
        </w:rPr>
        <w:t>Στις περισσότερες χώρες τα διαθέσιμα στοιχεία αναφέρονται στις καταναλωτικές δαπάνες και όχι στην κατανάλωση. Αν και οι δύο αυτές έννοιες είναι στενά συνδεδεμένες μεταξύ τους, ωστόσο δεν ταυτίζονται. Πάντως, στη συνέχεια οι δύο αυτοί όροι χρησιμοποιούνται εναλλακτικά.</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71CDB"/>
    <w:multiLevelType w:val="hybridMultilevel"/>
    <w:tmpl w:val="494EA9A6"/>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nsid w:val="04671312"/>
    <w:multiLevelType w:val="hybridMultilevel"/>
    <w:tmpl w:val="7CDA4ECC"/>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047A6058"/>
    <w:multiLevelType w:val="hybridMultilevel"/>
    <w:tmpl w:val="A3E28E5C"/>
    <w:lvl w:ilvl="0" w:tplc="04080001">
      <w:start w:val="1"/>
      <w:numFmt w:val="bullet"/>
      <w:lvlText w:val=""/>
      <w:lvlJc w:val="left"/>
      <w:pPr>
        <w:ind w:left="1287" w:hanging="360"/>
      </w:pPr>
      <w:rPr>
        <w:rFonts w:ascii="Symbol" w:hAnsi="Symbol"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3">
    <w:nsid w:val="067607A3"/>
    <w:multiLevelType w:val="multilevel"/>
    <w:tmpl w:val="47FCF126"/>
    <w:lvl w:ilvl="0">
      <w:start w:val="1"/>
      <w:numFmt w:val="bullet"/>
      <w:lvlText w:val=""/>
      <w:lvlJc w:val="left"/>
      <w:pPr>
        <w:tabs>
          <w:tab w:val="num" w:pos="1671"/>
        </w:tabs>
        <w:ind w:left="1671" w:hanging="360"/>
      </w:pPr>
      <w:rPr>
        <w:rFonts w:ascii="Symbol" w:hAnsi="Symbol" w:hint="default"/>
        <w:sz w:val="20"/>
      </w:rPr>
    </w:lvl>
    <w:lvl w:ilvl="1" w:tentative="1">
      <w:start w:val="1"/>
      <w:numFmt w:val="bullet"/>
      <w:lvlText w:val="o"/>
      <w:lvlJc w:val="left"/>
      <w:pPr>
        <w:tabs>
          <w:tab w:val="num" w:pos="2391"/>
        </w:tabs>
        <w:ind w:left="2391" w:hanging="360"/>
      </w:pPr>
      <w:rPr>
        <w:rFonts w:ascii="Courier New" w:hAnsi="Courier New" w:hint="default"/>
        <w:sz w:val="20"/>
      </w:rPr>
    </w:lvl>
    <w:lvl w:ilvl="2" w:tentative="1">
      <w:start w:val="1"/>
      <w:numFmt w:val="bullet"/>
      <w:lvlText w:val=""/>
      <w:lvlJc w:val="left"/>
      <w:pPr>
        <w:tabs>
          <w:tab w:val="num" w:pos="3111"/>
        </w:tabs>
        <w:ind w:left="3111" w:hanging="360"/>
      </w:pPr>
      <w:rPr>
        <w:rFonts w:ascii="Wingdings" w:hAnsi="Wingdings" w:hint="default"/>
        <w:sz w:val="20"/>
      </w:rPr>
    </w:lvl>
    <w:lvl w:ilvl="3" w:tentative="1">
      <w:start w:val="1"/>
      <w:numFmt w:val="bullet"/>
      <w:lvlText w:val=""/>
      <w:lvlJc w:val="left"/>
      <w:pPr>
        <w:tabs>
          <w:tab w:val="num" w:pos="3831"/>
        </w:tabs>
        <w:ind w:left="3831" w:hanging="360"/>
      </w:pPr>
      <w:rPr>
        <w:rFonts w:ascii="Wingdings" w:hAnsi="Wingdings" w:hint="default"/>
        <w:sz w:val="20"/>
      </w:rPr>
    </w:lvl>
    <w:lvl w:ilvl="4" w:tentative="1">
      <w:start w:val="1"/>
      <w:numFmt w:val="bullet"/>
      <w:lvlText w:val=""/>
      <w:lvlJc w:val="left"/>
      <w:pPr>
        <w:tabs>
          <w:tab w:val="num" w:pos="4551"/>
        </w:tabs>
        <w:ind w:left="4551" w:hanging="360"/>
      </w:pPr>
      <w:rPr>
        <w:rFonts w:ascii="Wingdings" w:hAnsi="Wingdings" w:hint="default"/>
        <w:sz w:val="20"/>
      </w:rPr>
    </w:lvl>
    <w:lvl w:ilvl="5" w:tentative="1">
      <w:start w:val="1"/>
      <w:numFmt w:val="bullet"/>
      <w:lvlText w:val=""/>
      <w:lvlJc w:val="left"/>
      <w:pPr>
        <w:tabs>
          <w:tab w:val="num" w:pos="5271"/>
        </w:tabs>
        <w:ind w:left="5271" w:hanging="360"/>
      </w:pPr>
      <w:rPr>
        <w:rFonts w:ascii="Wingdings" w:hAnsi="Wingdings" w:hint="default"/>
        <w:sz w:val="20"/>
      </w:rPr>
    </w:lvl>
    <w:lvl w:ilvl="6" w:tentative="1">
      <w:start w:val="1"/>
      <w:numFmt w:val="bullet"/>
      <w:lvlText w:val=""/>
      <w:lvlJc w:val="left"/>
      <w:pPr>
        <w:tabs>
          <w:tab w:val="num" w:pos="5991"/>
        </w:tabs>
        <w:ind w:left="5991" w:hanging="360"/>
      </w:pPr>
      <w:rPr>
        <w:rFonts w:ascii="Wingdings" w:hAnsi="Wingdings" w:hint="default"/>
        <w:sz w:val="20"/>
      </w:rPr>
    </w:lvl>
    <w:lvl w:ilvl="7" w:tentative="1">
      <w:start w:val="1"/>
      <w:numFmt w:val="bullet"/>
      <w:lvlText w:val=""/>
      <w:lvlJc w:val="left"/>
      <w:pPr>
        <w:tabs>
          <w:tab w:val="num" w:pos="6711"/>
        </w:tabs>
        <w:ind w:left="6711" w:hanging="360"/>
      </w:pPr>
      <w:rPr>
        <w:rFonts w:ascii="Wingdings" w:hAnsi="Wingdings" w:hint="default"/>
        <w:sz w:val="20"/>
      </w:rPr>
    </w:lvl>
    <w:lvl w:ilvl="8" w:tentative="1">
      <w:start w:val="1"/>
      <w:numFmt w:val="bullet"/>
      <w:lvlText w:val=""/>
      <w:lvlJc w:val="left"/>
      <w:pPr>
        <w:tabs>
          <w:tab w:val="num" w:pos="7431"/>
        </w:tabs>
        <w:ind w:left="7431" w:hanging="360"/>
      </w:pPr>
      <w:rPr>
        <w:rFonts w:ascii="Wingdings" w:hAnsi="Wingdings" w:hint="default"/>
        <w:sz w:val="20"/>
      </w:rPr>
    </w:lvl>
  </w:abstractNum>
  <w:abstractNum w:abstractNumId="4">
    <w:nsid w:val="0693662C"/>
    <w:multiLevelType w:val="hybridMultilevel"/>
    <w:tmpl w:val="DD1E6040"/>
    <w:lvl w:ilvl="0" w:tplc="0408000B">
      <w:start w:val="1"/>
      <w:numFmt w:val="bullet"/>
      <w:lvlText w:val=""/>
      <w:lvlJc w:val="left"/>
      <w:pPr>
        <w:ind w:left="1080" w:hanging="360"/>
      </w:pPr>
      <w:rPr>
        <w:rFonts w:ascii="Wingdings" w:hAnsi="Wingdings"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5">
    <w:nsid w:val="08740767"/>
    <w:multiLevelType w:val="hybridMultilevel"/>
    <w:tmpl w:val="4F54CE6A"/>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6">
    <w:nsid w:val="0D977A81"/>
    <w:multiLevelType w:val="hybridMultilevel"/>
    <w:tmpl w:val="E408A45E"/>
    <w:lvl w:ilvl="0" w:tplc="0408001B">
      <w:start w:val="1"/>
      <w:numFmt w:val="lowerRoman"/>
      <w:lvlText w:val="%1."/>
      <w:lvlJc w:val="right"/>
      <w:pPr>
        <w:ind w:left="1800" w:hanging="360"/>
      </w:pPr>
    </w:lvl>
    <w:lvl w:ilvl="1" w:tplc="04080019" w:tentative="1">
      <w:start w:val="1"/>
      <w:numFmt w:val="lowerLetter"/>
      <w:lvlText w:val="%2."/>
      <w:lvlJc w:val="left"/>
      <w:pPr>
        <w:ind w:left="2520" w:hanging="360"/>
      </w:pPr>
    </w:lvl>
    <w:lvl w:ilvl="2" w:tplc="0408001B" w:tentative="1">
      <w:start w:val="1"/>
      <w:numFmt w:val="lowerRoman"/>
      <w:lvlText w:val="%3."/>
      <w:lvlJc w:val="right"/>
      <w:pPr>
        <w:ind w:left="3240" w:hanging="180"/>
      </w:pPr>
    </w:lvl>
    <w:lvl w:ilvl="3" w:tplc="0408000F" w:tentative="1">
      <w:start w:val="1"/>
      <w:numFmt w:val="decimal"/>
      <w:lvlText w:val="%4."/>
      <w:lvlJc w:val="left"/>
      <w:pPr>
        <w:ind w:left="3960" w:hanging="360"/>
      </w:pPr>
    </w:lvl>
    <w:lvl w:ilvl="4" w:tplc="04080019" w:tentative="1">
      <w:start w:val="1"/>
      <w:numFmt w:val="lowerLetter"/>
      <w:lvlText w:val="%5."/>
      <w:lvlJc w:val="left"/>
      <w:pPr>
        <w:ind w:left="4680" w:hanging="360"/>
      </w:pPr>
    </w:lvl>
    <w:lvl w:ilvl="5" w:tplc="0408001B" w:tentative="1">
      <w:start w:val="1"/>
      <w:numFmt w:val="lowerRoman"/>
      <w:lvlText w:val="%6."/>
      <w:lvlJc w:val="right"/>
      <w:pPr>
        <w:ind w:left="5400" w:hanging="180"/>
      </w:pPr>
    </w:lvl>
    <w:lvl w:ilvl="6" w:tplc="0408000F" w:tentative="1">
      <w:start w:val="1"/>
      <w:numFmt w:val="decimal"/>
      <w:lvlText w:val="%7."/>
      <w:lvlJc w:val="left"/>
      <w:pPr>
        <w:ind w:left="6120" w:hanging="360"/>
      </w:pPr>
    </w:lvl>
    <w:lvl w:ilvl="7" w:tplc="04080019" w:tentative="1">
      <w:start w:val="1"/>
      <w:numFmt w:val="lowerLetter"/>
      <w:lvlText w:val="%8."/>
      <w:lvlJc w:val="left"/>
      <w:pPr>
        <w:ind w:left="6840" w:hanging="360"/>
      </w:pPr>
    </w:lvl>
    <w:lvl w:ilvl="8" w:tplc="0408001B" w:tentative="1">
      <w:start w:val="1"/>
      <w:numFmt w:val="lowerRoman"/>
      <w:lvlText w:val="%9."/>
      <w:lvlJc w:val="right"/>
      <w:pPr>
        <w:ind w:left="7560" w:hanging="180"/>
      </w:pPr>
    </w:lvl>
  </w:abstractNum>
  <w:abstractNum w:abstractNumId="7">
    <w:nsid w:val="0F903DFF"/>
    <w:multiLevelType w:val="hybridMultilevel"/>
    <w:tmpl w:val="426A510C"/>
    <w:lvl w:ilvl="0" w:tplc="0408000D">
      <w:start w:val="1"/>
      <w:numFmt w:val="bullet"/>
      <w:lvlText w:val=""/>
      <w:lvlJc w:val="left"/>
      <w:pPr>
        <w:ind w:left="1440" w:hanging="360"/>
      </w:pPr>
      <w:rPr>
        <w:rFonts w:ascii="Wingdings" w:hAnsi="Wingdings"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8">
    <w:nsid w:val="0FD76196"/>
    <w:multiLevelType w:val="hybridMultilevel"/>
    <w:tmpl w:val="F9389814"/>
    <w:lvl w:ilvl="0" w:tplc="04080001">
      <w:start w:val="1"/>
      <w:numFmt w:val="bullet"/>
      <w:lvlText w:val=""/>
      <w:lvlJc w:val="left"/>
      <w:pPr>
        <w:ind w:left="1287" w:hanging="360"/>
      </w:pPr>
      <w:rPr>
        <w:rFonts w:ascii="Symbol" w:hAnsi="Symbol"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9">
    <w:nsid w:val="136A6E7E"/>
    <w:multiLevelType w:val="hybridMultilevel"/>
    <w:tmpl w:val="47A4F0EA"/>
    <w:lvl w:ilvl="0" w:tplc="0408001B">
      <w:start w:val="1"/>
      <w:numFmt w:val="lowerRoman"/>
      <w:lvlText w:val="%1."/>
      <w:lvlJc w:val="right"/>
      <w:pPr>
        <w:ind w:left="624"/>
      </w:pPr>
      <w:rPr>
        <w:b/>
        <w:bCs/>
        <w:i w:val="0"/>
        <w:strike w:val="0"/>
        <w:dstrike w:val="0"/>
        <w:color w:val="000000"/>
        <w:sz w:val="22"/>
        <w:szCs w:val="22"/>
        <w:u w:val="none" w:color="000000"/>
        <w:bdr w:val="none" w:sz="0" w:space="0" w:color="auto"/>
        <w:shd w:val="clear" w:color="auto" w:fill="auto"/>
        <w:vertAlign w:val="baseline"/>
      </w:rPr>
    </w:lvl>
    <w:lvl w:ilvl="1" w:tplc="BE64ACA0">
      <w:start w:val="1"/>
      <w:numFmt w:val="lowerLetter"/>
      <w:lvlText w:val="%2"/>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0A4A0D2C">
      <w:start w:val="1"/>
      <w:numFmt w:val="lowerRoman"/>
      <w:lvlText w:val="%3"/>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BCCA3D26">
      <w:start w:val="1"/>
      <w:numFmt w:val="decimal"/>
      <w:lvlText w:val="%4"/>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5BA2CC7E">
      <w:start w:val="1"/>
      <w:numFmt w:val="lowerLetter"/>
      <w:lvlText w:val="%5"/>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94FAB29A">
      <w:start w:val="1"/>
      <w:numFmt w:val="lowerRoman"/>
      <w:lvlText w:val="%6"/>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2CC85290">
      <w:start w:val="1"/>
      <w:numFmt w:val="decimal"/>
      <w:lvlText w:val="%7"/>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F752C642">
      <w:start w:val="1"/>
      <w:numFmt w:val="lowerLetter"/>
      <w:lvlText w:val="%8"/>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4B5A4D70">
      <w:start w:val="1"/>
      <w:numFmt w:val="lowerRoman"/>
      <w:lvlText w:val="%9"/>
      <w:lvlJc w:val="left"/>
      <w:pPr>
        <w:ind w:left="61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10">
    <w:nsid w:val="14DE44BD"/>
    <w:multiLevelType w:val="hybridMultilevel"/>
    <w:tmpl w:val="9E2C83E6"/>
    <w:lvl w:ilvl="0" w:tplc="0408000B">
      <w:start w:val="1"/>
      <w:numFmt w:val="bullet"/>
      <w:lvlText w:val=""/>
      <w:lvlJc w:val="left"/>
      <w:pPr>
        <w:ind w:left="1080" w:hanging="360"/>
      </w:pPr>
      <w:rPr>
        <w:rFonts w:ascii="Wingdings" w:hAnsi="Wingdings"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11">
    <w:nsid w:val="16527C30"/>
    <w:multiLevelType w:val="multilevel"/>
    <w:tmpl w:val="0408001F"/>
    <w:styleLink w:val="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903414F"/>
    <w:multiLevelType w:val="hybridMultilevel"/>
    <w:tmpl w:val="875C4D3C"/>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
    <w:nsid w:val="197E31E3"/>
    <w:multiLevelType w:val="hybridMultilevel"/>
    <w:tmpl w:val="F796C81A"/>
    <w:lvl w:ilvl="0" w:tplc="0408000B">
      <w:start w:val="1"/>
      <w:numFmt w:val="bullet"/>
      <w:lvlText w:val=""/>
      <w:lvlJc w:val="left"/>
      <w:pPr>
        <w:ind w:left="1287" w:hanging="360"/>
      </w:pPr>
      <w:rPr>
        <w:rFonts w:ascii="Wingdings" w:hAnsi="Wingdings" w:hint="default"/>
      </w:rPr>
    </w:lvl>
    <w:lvl w:ilvl="1" w:tplc="0408000B">
      <w:start w:val="1"/>
      <w:numFmt w:val="bullet"/>
      <w:lvlText w:val=""/>
      <w:lvlJc w:val="left"/>
      <w:pPr>
        <w:ind w:left="2007" w:hanging="360"/>
      </w:pPr>
      <w:rPr>
        <w:rFonts w:ascii="Wingdings" w:hAnsi="Wingdings"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14">
    <w:nsid w:val="22BC36B8"/>
    <w:multiLevelType w:val="hybridMultilevel"/>
    <w:tmpl w:val="5DC6EE4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5">
    <w:nsid w:val="24D820D2"/>
    <w:multiLevelType w:val="hybridMultilevel"/>
    <w:tmpl w:val="ABAA3BA6"/>
    <w:lvl w:ilvl="0" w:tplc="04080005">
      <w:start w:val="1"/>
      <w:numFmt w:val="bullet"/>
      <w:lvlText w:val=""/>
      <w:lvlJc w:val="left"/>
      <w:pPr>
        <w:ind w:left="1440" w:hanging="360"/>
      </w:pPr>
      <w:rPr>
        <w:rFonts w:ascii="Wingdings" w:hAnsi="Wingdings"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16">
    <w:nsid w:val="25D507B7"/>
    <w:multiLevelType w:val="hybridMultilevel"/>
    <w:tmpl w:val="2C484AF6"/>
    <w:lvl w:ilvl="0" w:tplc="0408000B">
      <w:start w:val="1"/>
      <w:numFmt w:val="bullet"/>
      <w:lvlText w:val=""/>
      <w:lvlJc w:val="left"/>
      <w:pPr>
        <w:ind w:left="1287" w:hanging="360"/>
      </w:pPr>
      <w:rPr>
        <w:rFonts w:ascii="Wingdings" w:hAnsi="Wingdings"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17">
    <w:nsid w:val="25E444A1"/>
    <w:multiLevelType w:val="hybridMultilevel"/>
    <w:tmpl w:val="CDDE4B0A"/>
    <w:lvl w:ilvl="0" w:tplc="04080001">
      <w:start w:val="1"/>
      <w:numFmt w:val="bullet"/>
      <w:lvlText w:val=""/>
      <w:lvlJc w:val="left"/>
      <w:pPr>
        <w:ind w:left="795" w:hanging="360"/>
      </w:pPr>
      <w:rPr>
        <w:rFonts w:ascii="Symbol" w:hAnsi="Symbol" w:hint="default"/>
      </w:rPr>
    </w:lvl>
    <w:lvl w:ilvl="1" w:tplc="04080003" w:tentative="1">
      <w:start w:val="1"/>
      <w:numFmt w:val="bullet"/>
      <w:lvlText w:val="o"/>
      <w:lvlJc w:val="left"/>
      <w:pPr>
        <w:ind w:left="1515" w:hanging="360"/>
      </w:pPr>
      <w:rPr>
        <w:rFonts w:ascii="Courier New" w:hAnsi="Courier New" w:cs="Courier New" w:hint="default"/>
      </w:rPr>
    </w:lvl>
    <w:lvl w:ilvl="2" w:tplc="04080005" w:tentative="1">
      <w:start w:val="1"/>
      <w:numFmt w:val="bullet"/>
      <w:lvlText w:val=""/>
      <w:lvlJc w:val="left"/>
      <w:pPr>
        <w:ind w:left="2235" w:hanging="360"/>
      </w:pPr>
      <w:rPr>
        <w:rFonts w:ascii="Wingdings" w:hAnsi="Wingdings" w:hint="default"/>
      </w:rPr>
    </w:lvl>
    <w:lvl w:ilvl="3" w:tplc="04080001" w:tentative="1">
      <w:start w:val="1"/>
      <w:numFmt w:val="bullet"/>
      <w:lvlText w:val=""/>
      <w:lvlJc w:val="left"/>
      <w:pPr>
        <w:ind w:left="2955" w:hanging="360"/>
      </w:pPr>
      <w:rPr>
        <w:rFonts w:ascii="Symbol" w:hAnsi="Symbol" w:hint="default"/>
      </w:rPr>
    </w:lvl>
    <w:lvl w:ilvl="4" w:tplc="04080003" w:tentative="1">
      <w:start w:val="1"/>
      <w:numFmt w:val="bullet"/>
      <w:lvlText w:val="o"/>
      <w:lvlJc w:val="left"/>
      <w:pPr>
        <w:ind w:left="3675" w:hanging="360"/>
      </w:pPr>
      <w:rPr>
        <w:rFonts w:ascii="Courier New" w:hAnsi="Courier New" w:cs="Courier New" w:hint="default"/>
      </w:rPr>
    </w:lvl>
    <w:lvl w:ilvl="5" w:tplc="04080005" w:tentative="1">
      <w:start w:val="1"/>
      <w:numFmt w:val="bullet"/>
      <w:lvlText w:val=""/>
      <w:lvlJc w:val="left"/>
      <w:pPr>
        <w:ind w:left="4395" w:hanging="360"/>
      </w:pPr>
      <w:rPr>
        <w:rFonts w:ascii="Wingdings" w:hAnsi="Wingdings" w:hint="default"/>
      </w:rPr>
    </w:lvl>
    <w:lvl w:ilvl="6" w:tplc="04080001" w:tentative="1">
      <w:start w:val="1"/>
      <w:numFmt w:val="bullet"/>
      <w:lvlText w:val=""/>
      <w:lvlJc w:val="left"/>
      <w:pPr>
        <w:ind w:left="5115" w:hanging="360"/>
      </w:pPr>
      <w:rPr>
        <w:rFonts w:ascii="Symbol" w:hAnsi="Symbol" w:hint="default"/>
      </w:rPr>
    </w:lvl>
    <w:lvl w:ilvl="7" w:tplc="04080003" w:tentative="1">
      <w:start w:val="1"/>
      <w:numFmt w:val="bullet"/>
      <w:lvlText w:val="o"/>
      <w:lvlJc w:val="left"/>
      <w:pPr>
        <w:ind w:left="5835" w:hanging="360"/>
      </w:pPr>
      <w:rPr>
        <w:rFonts w:ascii="Courier New" w:hAnsi="Courier New" w:cs="Courier New" w:hint="default"/>
      </w:rPr>
    </w:lvl>
    <w:lvl w:ilvl="8" w:tplc="04080005" w:tentative="1">
      <w:start w:val="1"/>
      <w:numFmt w:val="bullet"/>
      <w:lvlText w:val=""/>
      <w:lvlJc w:val="left"/>
      <w:pPr>
        <w:ind w:left="6555" w:hanging="360"/>
      </w:pPr>
      <w:rPr>
        <w:rFonts w:ascii="Wingdings" w:hAnsi="Wingdings" w:hint="default"/>
      </w:rPr>
    </w:lvl>
  </w:abstractNum>
  <w:abstractNum w:abstractNumId="18">
    <w:nsid w:val="280D3FF8"/>
    <w:multiLevelType w:val="hybridMultilevel"/>
    <w:tmpl w:val="92BA5C6C"/>
    <w:lvl w:ilvl="0" w:tplc="0408000B">
      <w:start w:val="1"/>
      <w:numFmt w:val="bullet"/>
      <w:lvlText w:val=""/>
      <w:lvlJc w:val="left"/>
      <w:pPr>
        <w:ind w:left="2160" w:hanging="360"/>
      </w:pPr>
      <w:rPr>
        <w:rFonts w:ascii="Wingdings" w:hAnsi="Wingdings" w:hint="default"/>
      </w:rPr>
    </w:lvl>
    <w:lvl w:ilvl="1" w:tplc="04080003" w:tentative="1">
      <w:start w:val="1"/>
      <w:numFmt w:val="bullet"/>
      <w:lvlText w:val="o"/>
      <w:lvlJc w:val="left"/>
      <w:pPr>
        <w:ind w:left="2880" w:hanging="360"/>
      </w:pPr>
      <w:rPr>
        <w:rFonts w:ascii="Courier New" w:hAnsi="Courier New" w:cs="Courier New" w:hint="default"/>
      </w:rPr>
    </w:lvl>
    <w:lvl w:ilvl="2" w:tplc="04080005" w:tentative="1">
      <w:start w:val="1"/>
      <w:numFmt w:val="bullet"/>
      <w:lvlText w:val=""/>
      <w:lvlJc w:val="left"/>
      <w:pPr>
        <w:ind w:left="3600" w:hanging="360"/>
      </w:pPr>
      <w:rPr>
        <w:rFonts w:ascii="Wingdings" w:hAnsi="Wingdings" w:hint="default"/>
      </w:rPr>
    </w:lvl>
    <w:lvl w:ilvl="3" w:tplc="04080001" w:tentative="1">
      <w:start w:val="1"/>
      <w:numFmt w:val="bullet"/>
      <w:lvlText w:val=""/>
      <w:lvlJc w:val="left"/>
      <w:pPr>
        <w:ind w:left="4320" w:hanging="360"/>
      </w:pPr>
      <w:rPr>
        <w:rFonts w:ascii="Symbol" w:hAnsi="Symbol" w:hint="default"/>
      </w:rPr>
    </w:lvl>
    <w:lvl w:ilvl="4" w:tplc="04080003" w:tentative="1">
      <w:start w:val="1"/>
      <w:numFmt w:val="bullet"/>
      <w:lvlText w:val="o"/>
      <w:lvlJc w:val="left"/>
      <w:pPr>
        <w:ind w:left="5040" w:hanging="360"/>
      </w:pPr>
      <w:rPr>
        <w:rFonts w:ascii="Courier New" w:hAnsi="Courier New" w:cs="Courier New" w:hint="default"/>
      </w:rPr>
    </w:lvl>
    <w:lvl w:ilvl="5" w:tplc="04080005" w:tentative="1">
      <w:start w:val="1"/>
      <w:numFmt w:val="bullet"/>
      <w:lvlText w:val=""/>
      <w:lvlJc w:val="left"/>
      <w:pPr>
        <w:ind w:left="5760" w:hanging="360"/>
      </w:pPr>
      <w:rPr>
        <w:rFonts w:ascii="Wingdings" w:hAnsi="Wingdings" w:hint="default"/>
      </w:rPr>
    </w:lvl>
    <w:lvl w:ilvl="6" w:tplc="04080001" w:tentative="1">
      <w:start w:val="1"/>
      <w:numFmt w:val="bullet"/>
      <w:lvlText w:val=""/>
      <w:lvlJc w:val="left"/>
      <w:pPr>
        <w:ind w:left="6480" w:hanging="360"/>
      </w:pPr>
      <w:rPr>
        <w:rFonts w:ascii="Symbol" w:hAnsi="Symbol" w:hint="default"/>
      </w:rPr>
    </w:lvl>
    <w:lvl w:ilvl="7" w:tplc="04080003" w:tentative="1">
      <w:start w:val="1"/>
      <w:numFmt w:val="bullet"/>
      <w:lvlText w:val="o"/>
      <w:lvlJc w:val="left"/>
      <w:pPr>
        <w:ind w:left="7200" w:hanging="360"/>
      </w:pPr>
      <w:rPr>
        <w:rFonts w:ascii="Courier New" w:hAnsi="Courier New" w:cs="Courier New" w:hint="default"/>
      </w:rPr>
    </w:lvl>
    <w:lvl w:ilvl="8" w:tplc="04080005" w:tentative="1">
      <w:start w:val="1"/>
      <w:numFmt w:val="bullet"/>
      <w:lvlText w:val=""/>
      <w:lvlJc w:val="left"/>
      <w:pPr>
        <w:ind w:left="7920" w:hanging="360"/>
      </w:pPr>
      <w:rPr>
        <w:rFonts w:ascii="Wingdings" w:hAnsi="Wingdings" w:hint="default"/>
      </w:rPr>
    </w:lvl>
  </w:abstractNum>
  <w:abstractNum w:abstractNumId="19">
    <w:nsid w:val="2BA21038"/>
    <w:multiLevelType w:val="hybridMultilevel"/>
    <w:tmpl w:val="C9320860"/>
    <w:lvl w:ilvl="0" w:tplc="0408000B">
      <w:start w:val="1"/>
      <w:numFmt w:val="bullet"/>
      <w:lvlText w:val=""/>
      <w:lvlJc w:val="left"/>
      <w:pPr>
        <w:ind w:left="1440" w:hanging="360"/>
      </w:pPr>
      <w:rPr>
        <w:rFonts w:ascii="Wingdings" w:hAnsi="Wingdings"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20">
    <w:nsid w:val="2EAA74EA"/>
    <w:multiLevelType w:val="multilevel"/>
    <w:tmpl w:val="F52ADE1E"/>
    <w:lvl w:ilvl="0">
      <w:start w:val="1"/>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1">
    <w:nsid w:val="2F267B66"/>
    <w:multiLevelType w:val="hybridMultilevel"/>
    <w:tmpl w:val="AB8A7F8E"/>
    <w:lvl w:ilvl="0" w:tplc="0408001B">
      <w:start w:val="1"/>
      <w:numFmt w:val="lowerRoman"/>
      <w:lvlText w:val="%1."/>
      <w:lvlJc w:val="right"/>
      <w:pPr>
        <w:ind w:left="1800" w:hanging="360"/>
      </w:pPr>
    </w:lvl>
    <w:lvl w:ilvl="1" w:tplc="04080019" w:tentative="1">
      <w:start w:val="1"/>
      <w:numFmt w:val="lowerLetter"/>
      <w:lvlText w:val="%2."/>
      <w:lvlJc w:val="left"/>
      <w:pPr>
        <w:ind w:left="2520" w:hanging="360"/>
      </w:pPr>
    </w:lvl>
    <w:lvl w:ilvl="2" w:tplc="0408001B" w:tentative="1">
      <w:start w:val="1"/>
      <w:numFmt w:val="lowerRoman"/>
      <w:lvlText w:val="%3."/>
      <w:lvlJc w:val="right"/>
      <w:pPr>
        <w:ind w:left="3240" w:hanging="180"/>
      </w:pPr>
    </w:lvl>
    <w:lvl w:ilvl="3" w:tplc="0408000F" w:tentative="1">
      <w:start w:val="1"/>
      <w:numFmt w:val="decimal"/>
      <w:lvlText w:val="%4."/>
      <w:lvlJc w:val="left"/>
      <w:pPr>
        <w:ind w:left="3960" w:hanging="360"/>
      </w:pPr>
    </w:lvl>
    <w:lvl w:ilvl="4" w:tplc="04080019" w:tentative="1">
      <w:start w:val="1"/>
      <w:numFmt w:val="lowerLetter"/>
      <w:lvlText w:val="%5."/>
      <w:lvlJc w:val="left"/>
      <w:pPr>
        <w:ind w:left="4680" w:hanging="360"/>
      </w:pPr>
    </w:lvl>
    <w:lvl w:ilvl="5" w:tplc="0408001B" w:tentative="1">
      <w:start w:val="1"/>
      <w:numFmt w:val="lowerRoman"/>
      <w:lvlText w:val="%6."/>
      <w:lvlJc w:val="right"/>
      <w:pPr>
        <w:ind w:left="5400" w:hanging="180"/>
      </w:pPr>
    </w:lvl>
    <w:lvl w:ilvl="6" w:tplc="0408000F" w:tentative="1">
      <w:start w:val="1"/>
      <w:numFmt w:val="decimal"/>
      <w:lvlText w:val="%7."/>
      <w:lvlJc w:val="left"/>
      <w:pPr>
        <w:ind w:left="6120" w:hanging="360"/>
      </w:pPr>
    </w:lvl>
    <w:lvl w:ilvl="7" w:tplc="04080019" w:tentative="1">
      <w:start w:val="1"/>
      <w:numFmt w:val="lowerLetter"/>
      <w:lvlText w:val="%8."/>
      <w:lvlJc w:val="left"/>
      <w:pPr>
        <w:ind w:left="6840" w:hanging="360"/>
      </w:pPr>
    </w:lvl>
    <w:lvl w:ilvl="8" w:tplc="0408001B" w:tentative="1">
      <w:start w:val="1"/>
      <w:numFmt w:val="lowerRoman"/>
      <w:lvlText w:val="%9."/>
      <w:lvlJc w:val="right"/>
      <w:pPr>
        <w:ind w:left="7560" w:hanging="180"/>
      </w:pPr>
    </w:lvl>
  </w:abstractNum>
  <w:abstractNum w:abstractNumId="22">
    <w:nsid w:val="3664580C"/>
    <w:multiLevelType w:val="hybridMultilevel"/>
    <w:tmpl w:val="AC9A38D0"/>
    <w:lvl w:ilvl="0" w:tplc="04080009">
      <w:start w:val="1"/>
      <w:numFmt w:val="bullet"/>
      <w:lvlText w:val=""/>
      <w:lvlJc w:val="left"/>
      <w:pPr>
        <w:ind w:left="1440" w:hanging="360"/>
      </w:pPr>
      <w:rPr>
        <w:rFonts w:ascii="Wingdings" w:hAnsi="Wingdings"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23">
    <w:nsid w:val="3A767160"/>
    <w:multiLevelType w:val="multilevel"/>
    <w:tmpl w:val="0408001F"/>
    <w:styleLink w:val="3"/>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3B2F27CA"/>
    <w:multiLevelType w:val="hybridMultilevel"/>
    <w:tmpl w:val="3DECF334"/>
    <w:lvl w:ilvl="0" w:tplc="0408000B">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25">
    <w:nsid w:val="3F316D85"/>
    <w:multiLevelType w:val="hybridMultilevel"/>
    <w:tmpl w:val="C534FEB6"/>
    <w:lvl w:ilvl="0" w:tplc="04080001">
      <w:start w:val="1"/>
      <w:numFmt w:val="bullet"/>
      <w:lvlText w:val=""/>
      <w:lvlJc w:val="left"/>
      <w:pPr>
        <w:ind w:left="2160" w:hanging="360"/>
      </w:pPr>
      <w:rPr>
        <w:rFonts w:ascii="Symbol" w:hAnsi="Symbol" w:hint="default"/>
      </w:rPr>
    </w:lvl>
    <w:lvl w:ilvl="1" w:tplc="04080003" w:tentative="1">
      <w:start w:val="1"/>
      <w:numFmt w:val="bullet"/>
      <w:lvlText w:val="o"/>
      <w:lvlJc w:val="left"/>
      <w:pPr>
        <w:ind w:left="2880" w:hanging="360"/>
      </w:pPr>
      <w:rPr>
        <w:rFonts w:ascii="Courier New" w:hAnsi="Courier New" w:cs="Courier New" w:hint="default"/>
      </w:rPr>
    </w:lvl>
    <w:lvl w:ilvl="2" w:tplc="04080005" w:tentative="1">
      <w:start w:val="1"/>
      <w:numFmt w:val="bullet"/>
      <w:lvlText w:val=""/>
      <w:lvlJc w:val="left"/>
      <w:pPr>
        <w:ind w:left="3600" w:hanging="360"/>
      </w:pPr>
      <w:rPr>
        <w:rFonts w:ascii="Wingdings" w:hAnsi="Wingdings" w:hint="default"/>
      </w:rPr>
    </w:lvl>
    <w:lvl w:ilvl="3" w:tplc="04080001" w:tentative="1">
      <w:start w:val="1"/>
      <w:numFmt w:val="bullet"/>
      <w:lvlText w:val=""/>
      <w:lvlJc w:val="left"/>
      <w:pPr>
        <w:ind w:left="4320" w:hanging="360"/>
      </w:pPr>
      <w:rPr>
        <w:rFonts w:ascii="Symbol" w:hAnsi="Symbol" w:hint="default"/>
      </w:rPr>
    </w:lvl>
    <w:lvl w:ilvl="4" w:tplc="04080003" w:tentative="1">
      <w:start w:val="1"/>
      <w:numFmt w:val="bullet"/>
      <w:lvlText w:val="o"/>
      <w:lvlJc w:val="left"/>
      <w:pPr>
        <w:ind w:left="5040" w:hanging="360"/>
      </w:pPr>
      <w:rPr>
        <w:rFonts w:ascii="Courier New" w:hAnsi="Courier New" w:cs="Courier New" w:hint="default"/>
      </w:rPr>
    </w:lvl>
    <w:lvl w:ilvl="5" w:tplc="04080005" w:tentative="1">
      <w:start w:val="1"/>
      <w:numFmt w:val="bullet"/>
      <w:lvlText w:val=""/>
      <w:lvlJc w:val="left"/>
      <w:pPr>
        <w:ind w:left="5760" w:hanging="360"/>
      </w:pPr>
      <w:rPr>
        <w:rFonts w:ascii="Wingdings" w:hAnsi="Wingdings" w:hint="default"/>
      </w:rPr>
    </w:lvl>
    <w:lvl w:ilvl="6" w:tplc="04080001" w:tentative="1">
      <w:start w:val="1"/>
      <w:numFmt w:val="bullet"/>
      <w:lvlText w:val=""/>
      <w:lvlJc w:val="left"/>
      <w:pPr>
        <w:ind w:left="6480" w:hanging="360"/>
      </w:pPr>
      <w:rPr>
        <w:rFonts w:ascii="Symbol" w:hAnsi="Symbol" w:hint="default"/>
      </w:rPr>
    </w:lvl>
    <w:lvl w:ilvl="7" w:tplc="04080003" w:tentative="1">
      <w:start w:val="1"/>
      <w:numFmt w:val="bullet"/>
      <w:lvlText w:val="o"/>
      <w:lvlJc w:val="left"/>
      <w:pPr>
        <w:ind w:left="7200" w:hanging="360"/>
      </w:pPr>
      <w:rPr>
        <w:rFonts w:ascii="Courier New" w:hAnsi="Courier New" w:cs="Courier New" w:hint="default"/>
      </w:rPr>
    </w:lvl>
    <w:lvl w:ilvl="8" w:tplc="04080005" w:tentative="1">
      <w:start w:val="1"/>
      <w:numFmt w:val="bullet"/>
      <w:lvlText w:val=""/>
      <w:lvlJc w:val="left"/>
      <w:pPr>
        <w:ind w:left="7920" w:hanging="360"/>
      </w:pPr>
      <w:rPr>
        <w:rFonts w:ascii="Wingdings" w:hAnsi="Wingdings" w:hint="default"/>
      </w:rPr>
    </w:lvl>
  </w:abstractNum>
  <w:abstractNum w:abstractNumId="26">
    <w:nsid w:val="41DC480D"/>
    <w:multiLevelType w:val="hybridMultilevel"/>
    <w:tmpl w:val="CB3A1D1A"/>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7">
    <w:nsid w:val="41EB061B"/>
    <w:multiLevelType w:val="hybridMultilevel"/>
    <w:tmpl w:val="BFA843E8"/>
    <w:lvl w:ilvl="0" w:tplc="0408000B">
      <w:start w:val="1"/>
      <w:numFmt w:val="bullet"/>
      <w:lvlText w:val=""/>
      <w:lvlJc w:val="left"/>
      <w:pPr>
        <w:ind w:left="0" w:hanging="360"/>
      </w:pPr>
      <w:rPr>
        <w:rFonts w:ascii="Wingdings" w:hAnsi="Wingdings" w:hint="default"/>
      </w:rPr>
    </w:lvl>
    <w:lvl w:ilvl="1" w:tplc="04080003" w:tentative="1">
      <w:start w:val="1"/>
      <w:numFmt w:val="bullet"/>
      <w:lvlText w:val="o"/>
      <w:lvlJc w:val="left"/>
      <w:pPr>
        <w:ind w:left="720" w:hanging="360"/>
      </w:pPr>
      <w:rPr>
        <w:rFonts w:ascii="Courier New" w:hAnsi="Courier New" w:cs="Courier New" w:hint="default"/>
      </w:rPr>
    </w:lvl>
    <w:lvl w:ilvl="2" w:tplc="04080005" w:tentative="1">
      <w:start w:val="1"/>
      <w:numFmt w:val="bullet"/>
      <w:lvlText w:val=""/>
      <w:lvlJc w:val="left"/>
      <w:pPr>
        <w:ind w:left="1440" w:hanging="360"/>
      </w:pPr>
      <w:rPr>
        <w:rFonts w:ascii="Wingdings" w:hAnsi="Wingdings" w:hint="default"/>
      </w:rPr>
    </w:lvl>
    <w:lvl w:ilvl="3" w:tplc="04080001" w:tentative="1">
      <w:start w:val="1"/>
      <w:numFmt w:val="bullet"/>
      <w:lvlText w:val=""/>
      <w:lvlJc w:val="left"/>
      <w:pPr>
        <w:ind w:left="2160" w:hanging="360"/>
      </w:pPr>
      <w:rPr>
        <w:rFonts w:ascii="Symbol" w:hAnsi="Symbol" w:hint="default"/>
      </w:rPr>
    </w:lvl>
    <w:lvl w:ilvl="4" w:tplc="04080003" w:tentative="1">
      <w:start w:val="1"/>
      <w:numFmt w:val="bullet"/>
      <w:lvlText w:val="o"/>
      <w:lvlJc w:val="left"/>
      <w:pPr>
        <w:ind w:left="2880" w:hanging="360"/>
      </w:pPr>
      <w:rPr>
        <w:rFonts w:ascii="Courier New" w:hAnsi="Courier New" w:cs="Courier New" w:hint="default"/>
      </w:rPr>
    </w:lvl>
    <w:lvl w:ilvl="5" w:tplc="04080005" w:tentative="1">
      <w:start w:val="1"/>
      <w:numFmt w:val="bullet"/>
      <w:lvlText w:val=""/>
      <w:lvlJc w:val="left"/>
      <w:pPr>
        <w:ind w:left="3600" w:hanging="360"/>
      </w:pPr>
      <w:rPr>
        <w:rFonts w:ascii="Wingdings" w:hAnsi="Wingdings" w:hint="default"/>
      </w:rPr>
    </w:lvl>
    <w:lvl w:ilvl="6" w:tplc="04080001" w:tentative="1">
      <w:start w:val="1"/>
      <w:numFmt w:val="bullet"/>
      <w:lvlText w:val=""/>
      <w:lvlJc w:val="left"/>
      <w:pPr>
        <w:ind w:left="4320" w:hanging="360"/>
      </w:pPr>
      <w:rPr>
        <w:rFonts w:ascii="Symbol" w:hAnsi="Symbol" w:hint="default"/>
      </w:rPr>
    </w:lvl>
    <w:lvl w:ilvl="7" w:tplc="04080003" w:tentative="1">
      <w:start w:val="1"/>
      <w:numFmt w:val="bullet"/>
      <w:lvlText w:val="o"/>
      <w:lvlJc w:val="left"/>
      <w:pPr>
        <w:ind w:left="5040" w:hanging="360"/>
      </w:pPr>
      <w:rPr>
        <w:rFonts w:ascii="Courier New" w:hAnsi="Courier New" w:cs="Courier New" w:hint="default"/>
      </w:rPr>
    </w:lvl>
    <w:lvl w:ilvl="8" w:tplc="04080005" w:tentative="1">
      <w:start w:val="1"/>
      <w:numFmt w:val="bullet"/>
      <w:lvlText w:val=""/>
      <w:lvlJc w:val="left"/>
      <w:pPr>
        <w:ind w:left="5760" w:hanging="360"/>
      </w:pPr>
      <w:rPr>
        <w:rFonts w:ascii="Wingdings" w:hAnsi="Wingdings" w:hint="default"/>
      </w:rPr>
    </w:lvl>
  </w:abstractNum>
  <w:abstractNum w:abstractNumId="28">
    <w:nsid w:val="457840A2"/>
    <w:multiLevelType w:val="hybridMultilevel"/>
    <w:tmpl w:val="798A2C1A"/>
    <w:lvl w:ilvl="0" w:tplc="0408000B">
      <w:start w:val="1"/>
      <w:numFmt w:val="bullet"/>
      <w:lvlText w:val=""/>
      <w:lvlJc w:val="left"/>
      <w:pPr>
        <w:ind w:left="360" w:hanging="360"/>
      </w:pPr>
      <w:rPr>
        <w:rFonts w:ascii="Wingdings" w:hAnsi="Wingdings" w:hint="default"/>
      </w:rPr>
    </w:lvl>
    <w:lvl w:ilvl="1" w:tplc="6A9A215E">
      <w:numFmt w:val="bullet"/>
      <w:lvlText w:val="•"/>
      <w:lvlJc w:val="left"/>
      <w:pPr>
        <w:ind w:left="1935" w:hanging="1215"/>
      </w:pPr>
      <w:rPr>
        <w:rFonts w:ascii="SymbolMT" w:eastAsia="SymbolMT" w:hAnsi="Arial" w:cs="SymbolMT" w:hint="eastAsia"/>
        <w:color w:val="FF0000"/>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29">
    <w:nsid w:val="46DD41E2"/>
    <w:multiLevelType w:val="hybridMultilevel"/>
    <w:tmpl w:val="A9243F26"/>
    <w:lvl w:ilvl="0" w:tplc="0408000B">
      <w:start w:val="1"/>
      <w:numFmt w:val="bullet"/>
      <w:lvlText w:val=""/>
      <w:lvlJc w:val="left"/>
      <w:pPr>
        <w:ind w:left="1287" w:hanging="360"/>
      </w:pPr>
      <w:rPr>
        <w:rFonts w:ascii="Wingdings" w:hAnsi="Wingdings"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30">
    <w:nsid w:val="48E41667"/>
    <w:multiLevelType w:val="hybridMultilevel"/>
    <w:tmpl w:val="2BB2A140"/>
    <w:lvl w:ilvl="0" w:tplc="04080001">
      <w:start w:val="1"/>
      <w:numFmt w:val="bullet"/>
      <w:lvlText w:val=""/>
      <w:lvlJc w:val="left"/>
      <w:pPr>
        <w:ind w:left="1505" w:hanging="360"/>
      </w:pPr>
      <w:rPr>
        <w:rFonts w:ascii="Symbol" w:hAnsi="Symbol" w:hint="default"/>
      </w:rPr>
    </w:lvl>
    <w:lvl w:ilvl="1" w:tplc="04080003" w:tentative="1">
      <w:start w:val="1"/>
      <w:numFmt w:val="bullet"/>
      <w:lvlText w:val="o"/>
      <w:lvlJc w:val="left"/>
      <w:pPr>
        <w:ind w:left="2225" w:hanging="360"/>
      </w:pPr>
      <w:rPr>
        <w:rFonts w:ascii="Courier New" w:hAnsi="Courier New" w:cs="Courier New" w:hint="default"/>
      </w:rPr>
    </w:lvl>
    <w:lvl w:ilvl="2" w:tplc="04080005" w:tentative="1">
      <w:start w:val="1"/>
      <w:numFmt w:val="bullet"/>
      <w:lvlText w:val=""/>
      <w:lvlJc w:val="left"/>
      <w:pPr>
        <w:ind w:left="2945" w:hanging="360"/>
      </w:pPr>
      <w:rPr>
        <w:rFonts w:ascii="Wingdings" w:hAnsi="Wingdings" w:hint="default"/>
      </w:rPr>
    </w:lvl>
    <w:lvl w:ilvl="3" w:tplc="04080001" w:tentative="1">
      <w:start w:val="1"/>
      <w:numFmt w:val="bullet"/>
      <w:lvlText w:val=""/>
      <w:lvlJc w:val="left"/>
      <w:pPr>
        <w:ind w:left="3665" w:hanging="360"/>
      </w:pPr>
      <w:rPr>
        <w:rFonts w:ascii="Symbol" w:hAnsi="Symbol" w:hint="default"/>
      </w:rPr>
    </w:lvl>
    <w:lvl w:ilvl="4" w:tplc="04080003" w:tentative="1">
      <w:start w:val="1"/>
      <w:numFmt w:val="bullet"/>
      <w:lvlText w:val="o"/>
      <w:lvlJc w:val="left"/>
      <w:pPr>
        <w:ind w:left="4385" w:hanging="360"/>
      </w:pPr>
      <w:rPr>
        <w:rFonts w:ascii="Courier New" w:hAnsi="Courier New" w:cs="Courier New" w:hint="default"/>
      </w:rPr>
    </w:lvl>
    <w:lvl w:ilvl="5" w:tplc="04080005" w:tentative="1">
      <w:start w:val="1"/>
      <w:numFmt w:val="bullet"/>
      <w:lvlText w:val=""/>
      <w:lvlJc w:val="left"/>
      <w:pPr>
        <w:ind w:left="5105" w:hanging="360"/>
      </w:pPr>
      <w:rPr>
        <w:rFonts w:ascii="Wingdings" w:hAnsi="Wingdings" w:hint="default"/>
      </w:rPr>
    </w:lvl>
    <w:lvl w:ilvl="6" w:tplc="04080001" w:tentative="1">
      <w:start w:val="1"/>
      <w:numFmt w:val="bullet"/>
      <w:lvlText w:val=""/>
      <w:lvlJc w:val="left"/>
      <w:pPr>
        <w:ind w:left="5825" w:hanging="360"/>
      </w:pPr>
      <w:rPr>
        <w:rFonts w:ascii="Symbol" w:hAnsi="Symbol" w:hint="default"/>
      </w:rPr>
    </w:lvl>
    <w:lvl w:ilvl="7" w:tplc="04080003" w:tentative="1">
      <w:start w:val="1"/>
      <w:numFmt w:val="bullet"/>
      <w:lvlText w:val="o"/>
      <w:lvlJc w:val="left"/>
      <w:pPr>
        <w:ind w:left="6545" w:hanging="360"/>
      </w:pPr>
      <w:rPr>
        <w:rFonts w:ascii="Courier New" w:hAnsi="Courier New" w:cs="Courier New" w:hint="default"/>
      </w:rPr>
    </w:lvl>
    <w:lvl w:ilvl="8" w:tplc="04080005" w:tentative="1">
      <w:start w:val="1"/>
      <w:numFmt w:val="bullet"/>
      <w:lvlText w:val=""/>
      <w:lvlJc w:val="left"/>
      <w:pPr>
        <w:ind w:left="7265" w:hanging="360"/>
      </w:pPr>
      <w:rPr>
        <w:rFonts w:ascii="Wingdings" w:hAnsi="Wingdings" w:hint="default"/>
      </w:rPr>
    </w:lvl>
  </w:abstractNum>
  <w:abstractNum w:abstractNumId="31">
    <w:nsid w:val="49591B31"/>
    <w:multiLevelType w:val="hybridMultilevel"/>
    <w:tmpl w:val="D42C1EB4"/>
    <w:lvl w:ilvl="0" w:tplc="0408000B">
      <w:start w:val="1"/>
      <w:numFmt w:val="bullet"/>
      <w:lvlText w:val=""/>
      <w:lvlJc w:val="left"/>
      <w:pPr>
        <w:ind w:left="1440" w:hanging="360"/>
      </w:pPr>
      <w:rPr>
        <w:rFonts w:ascii="Wingdings" w:hAnsi="Wingdings"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32">
    <w:nsid w:val="4F5377DD"/>
    <w:multiLevelType w:val="hybridMultilevel"/>
    <w:tmpl w:val="5B88E8A4"/>
    <w:lvl w:ilvl="0" w:tplc="0408000F">
      <w:start w:val="1"/>
      <w:numFmt w:val="decimal"/>
      <w:lvlText w:val="%1."/>
      <w:lvlJc w:val="lef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33">
    <w:nsid w:val="549937D1"/>
    <w:multiLevelType w:val="hybridMultilevel"/>
    <w:tmpl w:val="31F282DE"/>
    <w:lvl w:ilvl="0" w:tplc="0408000B">
      <w:start w:val="1"/>
      <w:numFmt w:val="bullet"/>
      <w:lvlText w:val=""/>
      <w:lvlJc w:val="left"/>
      <w:pPr>
        <w:ind w:left="1440" w:hanging="360"/>
      </w:pPr>
      <w:rPr>
        <w:rFonts w:ascii="Wingdings" w:hAnsi="Wingdings"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34">
    <w:nsid w:val="554500CE"/>
    <w:multiLevelType w:val="hybridMultilevel"/>
    <w:tmpl w:val="19E02A4E"/>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35">
    <w:nsid w:val="57C72DA2"/>
    <w:multiLevelType w:val="multilevel"/>
    <w:tmpl w:val="BC160E5E"/>
    <w:lvl w:ilvl="0">
      <w:start w:val="1"/>
      <w:numFmt w:val="decimal"/>
      <w:lvlText w:val="%1."/>
      <w:lvlJc w:val="left"/>
      <w:pPr>
        <w:ind w:left="660" w:hanging="360"/>
      </w:pPr>
    </w:lvl>
    <w:lvl w:ilvl="1">
      <w:start w:val="1"/>
      <w:numFmt w:val="decimal"/>
      <w:isLgl/>
      <w:lvlText w:val="%1.%2."/>
      <w:lvlJc w:val="left"/>
      <w:pPr>
        <w:ind w:left="1020" w:hanging="720"/>
      </w:pPr>
      <w:rPr>
        <w:rFonts w:hint="default"/>
      </w:rPr>
    </w:lvl>
    <w:lvl w:ilvl="2">
      <w:start w:val="1"/>
      <w:numFmt w:val="decimal"/>
      <w:isLgl/>
      <w:lvlText w:val="%1.%2.%3."/>
      <w:lvlJc w:val="left"/>
      <w:pPr>
        <w:ind w:left="1020" w:hanging="720"/>
      </w:pPr>
      <w:rPr>
        <w:rFonts w:hint="default"/>
      </w:rPr>
    </w:lvl>
    <w:lvl w:ilvl="3">
      <w:start w:val="1"/>
      <w:numFmt w:val="decimal"/>
      <w:isLgl/>
      <w:lvlText w:val="%1.%2.%3.%4."/>
      <w:lvlJc w:val="left"/>
      <w:pPr>
        <w:ind w:left="1380" w:hanging="1080"/>
      </w:pPr>
      <w:rPr>
        <w:rFonts w:hint="default"/>
      </w:rPr>
    </w:lvl>
    <w:lvl w:ilvl="4">
      <w:start w:val="1"/>
      <w:numFmt w:val="decimal"/>
      <w:isLgl/>
      <w:lvlText w:val="%1.%2.%3.%4.%5."/>
      <w:lvlJc w:val="left"/>
      <w:pPr>
        <w:ind w:left="1740" w:hanging="1440"/>
      </w:pPr>
      <w:rPr>
        <w:rFonts w:hint="default"/>
      </w:rPr>
    </w:lvl>
    <w:lvl w:ilvl="5">
      <w:start w:val="1"/>
      <w:numFmt w:val="decimal"/>
      <w:isLgl/>
      <w:lvlText w:val="%1.%2.%3.%4.%5.%6."/>
      <w:lvlJc w:val="left"/>
      <w:pPr>
        <w:ind w:left="1740" w:hanging="1440"/>
      </w:pPr>
      <w:rPr>
        <w:rFonts w:hint="default"/>
      </w:rPr>
    </w:lvl>
    <w:lvl w:ilvl="6">
      <w:start w:val="1"/>
      <w:numFmt w:val="decimal"/>
      <w:isLgl/>
      <w:lvlText w:val="%1.%2.%3.%4.%5.%6.%7."/>
      <w:lvlJc w:val="left"/>
      <w:pPr>
        <w:ind w:left="2100" w:hanging="1800"/>
      </w:pPr>
      <w:rPr>
        <w:rFonts w:hint="default"/>
      </w:rPr>
    </w:lvl>
    <w:lvl w:ilvl="7">
      <w:start w:val="1"/>
      <w:numFmt w:val="decimal"/>
      <w:isLgl/>
      <w:lvlText w:val="%1.%2.%3.%4.%5.%6.%7.%8."/>
      <w:lvlJc w:val="left"/>
      <w:pPr>
        <w:ind w:left="2460" w:hanging="2160"/>
      </w:pPr>
      <w:rPr>
        <w:rFonts w:hint="default"/>
      </w:rPr>
    </w:lvl>
    <w:lvl w:ilvl="8">
      <w:start w:val="1"/>
      <w:numFmt w:val="decimal"/>
      <w:isLgl/>
      <w:lvlText w:val="%1.%2.%3.%4.%5.%6.%7.%8.%9."/>
      <w:lvlJc w:val="left"/>
      <w:pPr>
        <w:ind w:left="2460" w:hanging="2160"/>
      </w:pPr>
      <w:rPr>
        <w:rFonts w:hint="default"/>
      </w:rPr>
    </w:lvl>
  </w:abstractNum>
  <w:abstractNum w:abstractNumId="36">
    <w:nsid w:val="5BEF3A64"/>
    <w:multiLevelType w:val="multilevel"/>
    <w:tmpl w:val="B866AB7C"/>
    <w:lvl w:ilvl="0">
      <w:start w:val="1"/>
      <w:numFmt w:val="decimal"/>
      <w:lvlText w:val="%1."/>
      <w:lvlJc w:val="left"/>
      <w:pPr>
        <w:tabs>
          <w:tab w:val="num" w:pos="720"/>
        </w:tabs>
        <w:ind w:left="720" w:hanging="360"/>
      </w:pPr>
      <w:rPr>
        <w:rFonts w:ascii="Times New Roman" w:eastAsia="Calibri"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5C8E0292"/>
    <w:multiLevelType w:val="hybridMultilevel"/>
    <w:tmpl w:val="840ADAB4"/>
    <w:lvl w:ilvl="0" w:tplc="0408000D">
      <w:start w:val="1"/>
      <w:numFmt w:val="bullet"/>
      <w:lvlText w:val=""/>
      <w:lvlJc w:val="left"/>
      <w:pPr>
        <w:ind w:left="1287" w:hanging="360"/>
      </w:pPr>
      <w:rPr>
        <w:rFonts w:ascii="Wingdings" w:hAnsi="Wingdings"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38">
    <w:nsid w:val="5C9C1BF2"/>
    <w:multiLevelType w:val="hybridMultilevel"/>
    <w:tmpl w:val="A7B44048"/>
    <w:lvl w:ilvl="0" w:tplc="0408000F">
      <w:start w:val="1"/>
      <w:numFmt w:val="decimal"/>
      <w:lvlText w:val="%1."/>
      <w:lvlJc w:val="left"/>
      <w:pPr>
        <w:ind w:left="2160" w:hanging="360"/>
      </w:pPr>
    </w:lvl>
    <w:lvl w:ilvl="1" w:tplc="04080019" w:tentative="1">
      <w:start w:val="1"/>
      <w:numFmt w:val="lowerLetter"/>
      <w:lvlText w:val="%2."/>
      <w:lvlJc w:val="left"/>
      <w:pPr>
        <w:ind w:left="2880" w:hanging="360"/>
      </w:pPr>
    </w:lvl>
    <w:lvl w:ilvl="2" w:tplc="0408001B" w:tentative="1">
      <w:start w:val="1"/>
      <w:numFmt w:val="lowerRoman"/>
      <w:lvlText w:val="%3."/>
      <w:lvlJc w:val="right"/>
      <w:pPr>
        <w:ind w:left="3600" w:hanging="180"/>
      </w:pPr>
    </w:lvl>
    <w:lvl w:ilvl="3" w:tplc="0408000F" w:tentative="1">
      <w:start w:val="1"/>
      <w:numFmt w:val="decimal"/>
      <w:lvlText w:val="%4."/>
      <w:lvlJc w:val="left"/>
      <w:pPr>
        <w:ind w:left="4320" w:hanging="360"/>
      </w:pPr>
    </w:lvl>
    <w:lvl w:ilvl="4" w:tplc="04080019" w:tentative="1">
      <w:start w:val="1"/>
      <w:numFmt w:val="lowerLetter"/>
      <w:lvlText w:val="%5."/>
      <w:lvlJc w:val="left"/>
      <w:pPr>
        <w:ind w:left="5040" w:hanging="360"/>
      </w:pPr>
    </w:lvl>
    <w:lvl w:ilvl="5" w:tplc="0408001B" w:tentative="1">
      <w:start w:val="1"/>
      <w:numFmt w:val="lowerRoman"/>
      <w:lvlText w:val="%6."/>
      <w:lvlJc w:val="right"/>
      <w:pPr>
        <w:ind w:left="5760" w:hanging="180"/>
      </w:pPr>
    </w:lvl>
    <w:lvl w:ilvl="6" w:tplc="0408000F" w:tentative="1">
      <w:start w:val="1"/>
      <w:numFmt w:val="decimal"/>
      <w:lvlText w:val="%7."/>
      <w:lvlJc w:val="left"/>
      <w:pPr>
        <w:ind w:left="6480" w:hanging="360"/>
      </w:pPr>
    </w:lvl>
    <w:lvl w:ilvl="7" w:tplc="04080019" w:tentative="1">
      <w:start w:val="1"/>
      <w:numFmt w:val="lowerLetter"/>
      <w:lvlText w:val="%8."/>
      <w:lvlJc w:val="left"/>
      <w:pPr>
        <w:ind w:left="7200" w:hanging="360"/>
      </w:pPr>
    </w:lvl>
    <w:lvl w:ilvl="8" w:tplc="0408001B" w:tentative="1">
      <w:start w:val="1"/>
      <w:numFmt w:val="lowerRoman"/>
      <w:lvlText w:val="%9."/>
      <w:lvlJc w:val="right"/>
      <w:pPr>
        <w:ind w:left="7920" w:hanging="180"/>
      </w:pPr>
    </w:lvl>
  </w:abstractNum>
  <w:abstractNum w:abstractNumId="39">
    <w:nsid w:val="5E291599"/>
    <w:multiLevelType w:val="hybridMultilevel"/>
    <w:tmpl w:val="C758FA3C"/>
    <w:lvl w:ilvl="0" w:tplc="04080001">
      <w:start w:val="1"/>
      <w:numFmt w:val="bullet"/>
      <w:lvlText w:val=""/>
      <w:lvlJc w:val="left"/>
      <w:pPr>
        <w:ind w:left="1440" w:hanging="360"/>
      </w:pPr>
      <w:rPr>
        <w:rFonts w:ascii="Symbol" w:hAnsi="Symbol" w:hint="default"/>
      </w:rPr>
    </w:lvl>
    <w:lvl w:ilvl="1" w:tplc="04080003">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40">
    <w:nsid w:val="5EC73119"/>
    <w:multiLevelType w:val="hybridMultilevel"/>
    <w:tmpl w:val="0C1C0FF0"/>
    <w:lvl w:ilvl="0" w:tplc="0408000F">
      <w:start w:val="1"/>
      <w:numFmt w:val="decimal"/>
      <w:lvlText w:val="%1."/>
      <w:lvlJc w:val="left"/>
      <w:pPr>
        <w:ind w:left="1440" w:hanging="360"/>
      </w:pPr>
      <w:rPr>
        <w:rFonts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41">
    <w:nsid w:val="5ECF6D20"/>
    <w:multiLevelType w:val="multilevel"/>
    <w:tmpl w:val="0408001F"/>
    <w:numStyleLink w:val="3"/>
  </w:abstractNum>
  <w:abstractNum w:abstractNumId="42">
    <w:nsid w:val="635D33DA"/>
    <w:multiLevelType w:val="multilevel"/>
    <w:tmpl w:val="E3BC2B92"/>
    <w:lvl w:ilvl="0">
      <w:start w:val="4"/>
      <w:numFmt w:val="decimal"/>
      <w:lvlText w:val="%1."/>
      <w:lvlJc w:val="left"/>
      <w:pPr>
        <w:ind w:left="480" w:hanging="48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43">
    <w:nsid w:val="63DE1848"/>
    <w:multiLevelType w:val="hybridMultilevel"/>
    <w:tmpl w:val="52F05368"/>
    <w:lvl w:ilvl="0" w:tplc="0408001B">
      <w:start w:val="1"/>
      <w:numFmt w:val="lowerRoman"/>
      <w:lvlText w:val="%1."/>
      <w:lvlJc w:val="right"/>
      <w:pPr>
        <w:ind w:left="2160" w:hanging="360"/>
      </w:pPr>
    </w:lvl>
    <w:lvl w:ilvl="1" w:tplc="04080019">
      <w:start w:val="1"/>
      <w:numFmt w:val="lowerLetter"/>
      <w:lvlText w:val="%2."/>
      <w:lvlJc w:val="left"/>
      <w:pPr>
        <w:ind w:left="2880" w:hanging="360"/>
      </w:pPr>
    </w:lvl>
    <w:lvl w:ilvl="2" w:tplc="0408001B" w:tentative="1">
      <w:start w:val="1"/>
      <w:numFmt w:val="lowerRoman"/>
      <w:lvlText w:val="%3."/>
      <w:lvlJc w:val="right"/>
      <w:pPr>
        <w:ind w:left="3600" w:hanging="180"/>
      </w:pPr>
    </w:lvl>
    <w:lvl w:ilvl="3" w:tplc="0408000F" w:tentative="1">
      <w:start w:val="1"/>
      <w:numFmt w:val="decimal"/>
      <w:lvlText w:val="%4."/>
      <w:lvlJc w:val="left"/>
      <w:pPr>
        <w:ind w:left="4320" w:hanging="360"/>
      </w:pPr>
    </w:lvl>
    <w:lvl w:ilvl="4" w:tplc="04080019" w:tentative="1">
      <w:start w:val="1"/>
      <w:numFmt w:val="lowerLetter"/>
      <w:lvlText w:val="%5."/>
      <w:lvlJc w:val="left"/>
      <w:pPr>
        <w:ind w:left="5040" w:hanging="360"/>
      </w:pPr>
    </w:lvl>
    <w:lvl w:ilvl="5" w:tplc="0408001B" w:tentative="1">
      <w:start w:val="1"/>
      <w:numFmt w:val="lowerRoman"/>
      <w:lvlText w:val="%6."/>
      <w:lvlJc w:val="right"/>
      <w:pPr>
        <w:ind w:left="5760" w:hanging="180"/>
      </w:pPr>
    </w:lvl>
    <w:lvl w:ilvl="6" w:tplc="0408000F" w:tentative="1">
      <w:start w:val="1"/>
      <w:numFmt w:val="decimal"/>
      <w:lvlText w:val="%7."/>
      <w:lvlJc w:val="left"/>
      <w:pPr>
        <w:ind w:left="6480" w:hanging="360"/>
      </w:pPr>
    </w:lvl>
    <w:lvl w:ilvl="7" w:tplc="04080019" w:tentative="1">
      <w:start w:val="1"/>
      <w:numFmt w:val="lowerLetter"/>
      <w:lvlText w:val="%8."/>
      <w:lvlJc w:val="left"/>
      <w:pPr>
        <w:ind w:left="7200" w:hanging="360"/>
      </w:pPr>
    </w:lvl>
    <w:lvl w:ilvl="8" w:tplc="0408001B" w:tentative="1">
      <w:start w:val="1"/>
      <w:numFmt w:val="lowerRoman"/>
      <w:lvlText w:val="%9."/>
      <w:lvlJc w:val="right"/>
      <w:pPr>
        <w:ind w:left="7920" w:hanging="180"/>
      </w:pPr>
    </w:lvl>
  </w:abstractNum>
  <w:abstractNum w:abstractNumId="44">
    <w:nsid w:val="6F4566FE"/>
    <w:multiLevelType w:val="hybridMultilevel"/>
    <w:tmpl w:val="DE3895B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5">
    <w:nsid w:val="79A90BE3"/>
    <w:multiLevelType w:val="hybridMultilevel"/>
    <w:tmpl w:val="4A8892D0"/>
    <w:lvl w:ilvl="0" w:tplc="04080009">
      <w:start w:val="1"/>
      <w:numFmt w:val="bullet"/>
      <w:lvlText w:val=""/>
      <w:lvlJc w:val="left"/>
      <w:pPr>
        <w:ind w:left="1080" w:hanging="360"/>
      </w:pPr>
      <w:rPr>
        <w:rFonts w:ascii="Wingdings" w:hAnsi="Wingdings" w:hint="default"/>
      </w:rPr>
    </w:lvl>
    <w:lvl w:ilvl="1" w:tplc="04080009">
      <w:start w:val="1"/>
      <w:numFmt w:val="bullet"/>
      <w:lvlText w:val=""/>
      <w:lvlJc w:val="left"/>
      <w:pPr>
        <w:ind w:left="1800" w:hanging="360"/>
      </w:pPr>
      <w:rPr>
        <w:rFonts w:ascii="Wingdings" w:hAnsi="Wingdings"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46">
    <w:nsid w:val="7D6A27E4"/>
    <w:multiLevelType w:val="multilevel"/>
    <w:tmpl w:val="0408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7F343930"/>
    <w:multiLevelType w:val="multilevel"/>
    <w:tmpl w:val="1C36CDA0"/>
    <w:lvl w:ilvl="0">
      <w:start w:val="1"/>
      <w:numFmt w:val="decimal"/>
      <w:lvlText w:val="%1."/>
      <w:lvlJc w:val="left"/>
      <w:pPr>
        <w:ind w:left="0" w:hanging="360"/>
      </w:pPr>
    </w:lvl>
    <w:lvl w:ilvl="1">
      <w:start w:val="2"/>
      <w:numFmt w:val="decimal"/>
      <w:isLgl/>
      <w:lvlText w:val="%1.%2."/>
      <w:lvlJc w:val="left"/>
      <w:pPr>
        <w:ind w:left="144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960" w:hanging="1080"/>
      </w:pPr>
      <w:rPr>
        <w:rFonts w:hint="default"/>
      </w:rPr>
    </w:lvl>
    <w:lvl w:ilvl="4">
      <w:start w:val="1"/>
      <w:numFmt w:val="decimal"/>
      <w:isLgl/>
      <w:lvlText w:val="%1.%2.%3.%4.%5."/>
      <w:lvlJc w:val="left"/>
      <w:pPr>
        <w:ind w:left="5400" w:hanging="1440"/>
      </w:pPr>
      <w:rPr>
        <w:rFonts w:hint="default"/>
      </w:rPr>
    </w:lvl>
    <w:lvl w:ilvl="5">
      <w:start w:val="1"/>
      <w:numFmt w:val="decimal"/>
      <w:isLgl/>
      <w:lvlText w:val="%1.%2.%3.%4.%5.%6."/>
      <w:lvlJc w:val="left"/>
      <w:pPr>
        <w:ind w:left="6480" w:hanging="1440"/>
      </w:pPr>
      <w:rPr>
        <w:rFonts w:hint="default"/>
      </w:rPr>
    </w:lvl>
    <w:lvl w:ilvl="6">
      <w:start w:val="1"/>
      <w:numFmt w:val="decimal"/>
      <w:isLgl/>
      <w:lvlText w:val="%1.%2.%3.%4.%5.%6.%7."/>
      <w:lvlJc w:val="left"/>
      <w:pPr>
        <w:ind w:left="7920" w:hanging="1800"/>
      </w:pPr>
      <w:rPr>
        <w:rFonts w:hint="default"/>
      </w:rPr>
    </w:lvl>
    <w:lvl w:ilvl="7">
      <w:start w:val="1"/>
      <w:numFmt w:val="decimal"/>
      <w:isLgl/>
      <w:lvlText w:val="%1.%2.%3.%4.%5.%6.%7.%8."/>
      <w:lvlJc w:val="left"/>
      <w:pPr>
        <w:ind w:left="9360" w:hanging="2160"/>
      </w:pPr>
      <w:rPr>
        <w:rFonts w:hint="default"/>
      </w:rPr>
    </w:lvl>
    <w:lvl w:ilvl="8">
      <w:start w:val="1"/>
      <w:numFmt w:val="decimal"/>
      <w:isLgl/>
      <w:lvlText w:val="%1.%2.%3.%4.%5.%6.%7.%8.%9."/>
      <w:lvlJc w:val="left"/>
      <w:pPr>
        <w:ind w:left="10440" w:hanging="2160"/>
      </w:pPr>
      <w:rPr>
        <w:rFonts w:hint="default"/>
      </w:rPr>
    </w:lvl>
  </w:abstractNum>
  <w:num w:numId="1">
    <w:abstractNumId w:val="36"/>
  </w:num>
  <w:num w:numId="2">
    <w:abstractNumId w:val="3"/>
  </w:num>
  <w:num w:numId="3">
    <w:abstractNumId w:val="47"/>
  </w:num>
  <w:num w:numId="4">
    <w:abstractNumId w:val="2"/>
  </w:num>
  <w:num w:numId="5">
    <w:abstractNumId w:val="27"/>
  </w:num>
  <w:num w:numId="6">
    <w:abstractNumId w:val="16"/>
  </w:num>
  <w:num w:numId="7">
    <w:abstractNumId w:val="12"/>
  </w:num>
  <w:num w:numId="8">
    <w:abstractNumId w:val="13"/>
  </w:num>
  <w:num w:numId="9">
    <w:abstractNumId w:val="29"/>
  </w:num>
  <w:num w:numId="10">
    <w:abstractNumId w:val="0"/>
  </w:num>
  <w:num w:numId="11">
    <w:abstractNumId w:val="1"/>
  </w:num>
  <w:num w:numId="12">
    <w:abstractNumId w:val="10"/>
  </w:num>
  <w:num w:numId="13">
    <w:abstractNumId w:val="20"/>
  </w:num>
  <w:num w:numId="14">
    <w:abstractNumId w:val="8"/>
  </w:num>
  <w:num w:numId="15">
    <w:abstractNumId w:val="37"/>
  </w:num>
  <w:num w:numId="16">
    <w:abstractNumId w:val="6"/>
  </w:num>
  <w:num w:numId="17">
    <w:abstractNumId w:val="21"/>
  </w:num>
  <w:num w:numId="18">
    <w:abstractNumId w:val="43"/>
  </w:num>
  <w:num w:numId="19">
    <w:abstractNumId w:val="35"/>
  </w:num>
  <w:num w:numId="20">
    <w:abstractNumId w:val="33"/>
  </w:num>
  <w:num w:numId="21">
    <w:abstractNumId w:val="7"/>
  </w:num>
  <w:num w:numId="22">
    <w:abstractNumId w:val="15"/>
  </w:num>
  <w:num w:numId="23">
    <w:abstractNumId w:val="9"/>
  </w:num>
  <w:num w:numId="24">
    <w:abstractNumId w:val="26"/>
  </w:num>
  <w:num w:numId="25">
    <w:abstractNumId w:val="42"/>
  </w:num>
  <w:num w:numId="26">
    <w:abstractNumId w:val="28"/>
  </w:num>
  <w:num w:numId="27">
    <w:abstractNumId w:val="45"/>
  </w:num>
  <w:num w:numId="28">
    <w:abstractNumId w:val="24"/>
  </w:num>
  <w:num w:numId="29">
    <w:abstractNumId w:val="4"/>
  </w:num>
  <w:num w:numId="30">
    <w:abstractNumId w:val="18"/>
  </w:num>
  <w:num w:numId="31">
    <w:abstractNumId w:val="19"/>
  </w:num>
  <w:num w:numId="32">
    <w:abstractNumId w:val="31"/>
  </w:num>
  <w:num w:numId="33">
    <w:abstractNumId w:val="40"/>
  </w:num>
  <w:num w:numId="34">
    <w:abstractNumId w:val="34"/>
  </w:num>
  <w:num w:numId="35">
    <w:abstractNumId w:val="22"/>
  </w:num>
  <w:num w:numId="36">
    <w:abstractNumId w:val="38"/>
  </w:num>
  <w:num w:numId="37">
    <w:abstractNumId w:val="41"/>
  </w:num>
  <w:num w:numId="38">
    <w:abstractNumId w:val="11"/>
  </w:num>
  <w:num w:numId="39">
    <w:abstractNumId w:val="46"/>
  </w:num>
  <w:num w:numId="40">
    <w:abstractNumId w:val="23"/>
  </w:num>
  <w:num w:numId="41">
    <w:abstractNumId w:val="14"/>
  </w:num>
  <w:num w:numId="42">
    <w:abstractNumId w:val="17"/>
  </w:num>
  <w:num w:numId="43">
    <w:abstractNumId w:val="32"/>
  </w:num>
  <w:num w:numId="44">
    <w:abstractNumId w:val="25"/>
  </w:num>
  <w:num w:numId="45">
    <w:abstractNumId w:val="5"/>
  </w:num>
  <w:num w:numId="46">
    <w:abstractNumId w:val="39"/>
  </w:num>
  <w:num w:numId="47">
    <w:abstractNumId w:val="30"/>
  </w:num>
  <w:num w:numId="48">
    <w:abstractNumId w:val="44"/>
  </w:num>
  <w:numIdMacAtCleanup w:val="4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2"/>
  <w:hideGrammaticalErrors/>
  <w:proofState w:spelling="clean"/>
  <w:defaultTabStop w:val="720"/>
  <w:characterSpacingControl w:val="doNotCompress"/>
  <w:hdrShapeDefaults>
    <o:shapedefaults v:ext="edit" spidmax="6146"/>
  </w:hdrShapeDefaults>
  <w:footnotePr>
    <w:footnote w:id="-1"/>
    <w:footnote w:id="0"/>
  </w:footnotePr>
  <w:endnotePr>
    <w:endnote w:id="-1"/>
    <w:endnote w:id="0"/>
  </w:endnotePr>
  <w:compat/>
  <w:rsids>
    <w:rsidRoot w:val="001609EF"/>
    <w:rsid w:val="00007B25"/>
    <w:rsid w:val="000109A3"/>
    <w:rsid w:val="00032553"/>
    <w:rsid w:val="0005323A"/>
    <w:rsid w:val="00054B84"/>
    <w:rsid w:val="000610E3"/>
    <w:rsid w:val="00064ADB"/>
    <w:rsid w:val="0007035D"/>
    <w:rsid w:val="0007479F"/>
    <w:rsid w:val="00074964"/>
    <w:rsid w:val="000770EF"/>
    <w:rsid w:val="000842EC"/>
    <w:rsid w:val="000849E9"/>
    <w:rsid w:val="00085C69"/>
    <w:rsid w:val="00092B78"/>
    <w:rsid w:val="0009519E"/>
    <w:rsid w:val="00095C86"/>
    <w:rsid w:val="000A0D24"/>
    <w:rsid w:val="000A714E"/>
    <w:rsid w:val="000A797B"/>
    <w:rsid w:val="000B0388"/>
    <w:rsid w:val="000C075E"/>
    <w:rsid w:val="000C57BF"/>
    <w:rsid w:val="000C75D8"/>
    <w:rsid w:val="000C79BA"/>
    <w:rsid w:val="000D0ED9"/>
    <w:rsid w:val="000D3626"/>
    <w:rsid w:val="000D5501"/>
    <w:rsid w:val="000E2D69"/>
    <w:rsid w:val="000E3955"/>
    <w:rsid w:val="000E461D"/>
    <w:rsid w:val="000E510B"/>
    <w:rsid w:val="000F13AD"/>
    <w:rsid w:val="00100159"/>
    <w:rsid w:val="00110062"/>
    <w:rsid w:val="00110B5D"/>
    <w:rsid w:val="001148E1"/>
    <w:rsid w:val="00116B97"/>
    <w:rsid w:val="00120654"/>
    <w:rsid w:val="00122A07"/>
    <w:rsid w:val="00123DC1"/>
    <w:rsid w:val="00126CD5"/>
    <w:rsid w:val="0013022E"/>
    <w:rsid w:val="0014044A"/>
    <w:rsid w:val="00140AF0"/>
    <w:rsid w:val="00143233"/>
    <w:rsid w:val="00151423"/>
    <w:rsid w:val="00154C6E"/>
    <w:rsid w:val="001609EF"/>
    <w:rsid w:val="001654E9"/>
    <w:rsid w:val="001735A2"/>
    <w:rsid w:val="0017404D"/>
    <w:rsid w:val="00174F9D"/>
    <w:rsid w:val="0017560A"/>
    <w:rsid w:val="00180FEA"/>
    <w:rsid w:val="00192629"/>
    <w:rsid w:val="001976A8"/>
    <w:rsid w:val="001A736D"/>
    <w:rsid w:val="001B2EF8"/>
    <w:rsid w:val="001C7A08"/>
    <w:rsid w:val="001E4089"/>
    <w:rsid w:val="001F1364"/>
    <w:rsid w:val="00203F04"/>
    <w:rsid w:val="00203FA8"/>
    <w:rsid w:val="00206AD0"/>
    <w:rsid w:val="00212D10"/>
    <w:rsid w:val="00216A49"/>
    <w:rsid w:val="00217DB0"/>
    <w:rsid w:val="00217EE4"/>
    <w:rsid w:val="00223F90"/>
    <w:rsid w:val="00235E5A"/>
    <w:rsid w:val="00236348"/>
    <w:rsid w:val="002366DF"/>
    <w:rsid w:val="0025293A"/>
    <w:rsid w:val="00252A99"/>
    <w:rsid w:val="00257515"/>
    <w:rsid w:val="00266EF0"/>
    <w:rsid w:val="00272CB9"/>
    <w:rsid w:val="00275EF3"/>
    <w:rsid w:val="002775B4"/>
    <w:rsid w:val="002817E2"/>
    <w:rsid w:val="00283218"/>
    <w:rsid w:val="002919EE"/>
    <w:rsid w:val="00296321"/>
    <w:rsid w:val="002A000E"/>
    <w:rsid w:val="002A20CC"/>
    <w:rsid w:val="002A3C99"/>
    <w:rsid w:val="002A685F"/>
    <w:rsid w:val="002C0A12"/>
    <w:rsid w:val="002C20FB"/>
    <w:rsid w:val="002C3873"/>
    <w:rsid w:val="002D026D"/>
    <w:rsid w:val="002D5C28"/>
    <w:rsid w:val="002D686A"/>
    <w:rsid w:val="002E0FCE"/>
    <w:rsid w:val="002E10F5"/>
    <w:rsid w:val="002E2290"/>
    <w:rsid w:val="002E4694"/>
    <w:rsid w:val="002E77D5"/>
    <w:rsid w:val="002E77D8"/>
    <w:rsid w:val="002F0D02"/>
    <w:rsid w:val="002F3A13"/>
    <w:rsid w:val="002F734F"/>
    <w:rsid w:val="00302C43"/>
    <w:rsid w:val="00316E92"/>
    <w:rsid w:val="00317537"/>
    <w:rsid w:val="003203E5"/>
    <w:rsid w:val="00326AA6"/>
    <w:rsid w:val="00332E9F"/>
    <w:rsid w:val="00335059"/>
    <w:rsid w:val="00336ED8"/>
    <w:rsid w:val="00346E6F"/>
    <w:rsid w:val="0034701B"/>
    <w:rsid w:val="0035744D"/>
    <w:rsid w:val="00364C91"/>
    <w:rsid w:val="00375AC9"/>
    <w:rsid w:val="00381AFC"/>
    <w:rsid w:val="0038430E"/>
    <w:rsid w:val="00384938"/>
    <w:rsid w:val="00395FEC"/>
    <w:rsid w:val="003A1472"/>
    <w:rsid w:val="003B63D7"/>
    <w:rsid w:val="003B6659"/>
    <w:rsid w:val="003B7ACE"/>
    <w:rsid w:val="003C4244"/>
    <w:rsid w:val="003C5205"/>
    <w:rsid w:val="003D21F7"/>
    <w:rsid w:val="003E267C"/>
    <w:rsid w:val="003E4B00"/>
    <w:rsid w:val="003E7C5A"/>
    <w:rsid w:val="003F0787"/>
    <w:rsid w:val="003F6DDE"/>
    <w:rsid w:val="00404645"/>
    <w:rsid w:val="00411816"/>
    <w:rsid w:val="00412AAB"/>
    <w:rsid w:val="0042332D"/>
    <w:rsid w:val="0042373E"/>
    <w:rsid w:val="00423AB4"/>
    <w:rsid w:val="00425676"/>
    <w:rsid w:val="00430FEA"/>
    <w:rsid w:val="00432CF2"/>
    <w:rsid w:val="00432F37"/>
    <w:rsid w:val="00433347"/>
    <w:rsid w:val="00437804"/>
    <w:rsid w:val="00442EE3"/>
    <w:rsid w:val="00445E75"/>
    <w:rsid w:val="00450CF4"/>
    <w:rsid w:val="00470409"/>
    <w:rsid w:val="00481A98"/>
    <w:rsid w:val="00484268"/>
    <w:rsid w:val="00490273"/>
    <w:rsid w:val="00491B79"/>
    <w:rsid w:val="00492DB9"/>
    <w:rsid w:val="004959E1"/>
    <w:rsid w:val="004A0505"/>
    <w:rsid w:val="004C09FE"/>
    <w:rsid w:val="004C5CEE"/>
    <w:rsid w:val="004C62D3"/>
    <w:rsid w:val="004D7672"/>
    <w:rsid w:val="004E1D99"/>
    <w:rsid w:val="004E28D4"/>
    <w:rsid w:val="004E5D3D"/>
    <w:rsid w:val="004F0C5B"/>
    <w:rsid w:val="004F1997"/>
    <w:rsid w:val="004F2C66"/>
    <w:rsid w:val="00501B06"/>
    <w:rsid w:val="00506A43"/>
    <w:rsid w:val="0051524F"/>
    <w:rsid w:val="00531103"/>
    <w:rsid w:val="00540D5C"/>
    <w:rsid w:val="00552549"/>
    <w:rsid w:val="00556A2F"/>
    <w:rsid w:val="00557AF1"/>
    <w:rsid w:val="00561DB4"/>
    <w:rsid w:val="00561F03"/>
    <w:rsid w:val="00563C5D"/>
    <w:rsid w:val="00572F56"/>
    <w:rsid w:val="00580C28"/>
    <w:rsid w:val="005847DC"/>
    <w:rsid w:val="00585A41"/>
    <w:rsid w:val="00587745"/>
    <w:rsid w:val="00595B7F"/>
    <w:rsid w:val="005A1BED"/>
    <w:rsid w:val="005A3DD2"/>
    <w:rsid w:val="005B24BF"/>
    <w:rsid w:val="005C2260"/>
    <w:rsid w:val="005C5449"/>
    <w:rsid w:val="005E30E3"/>
    <w:rsid w:val="005E3FB3"/>
    <w:rsid w:val="005F056F"/>
    <w:rsid w:val="005F3D8A"/>
    <w:rsid w:val="005F4F5F"/>
    <w:rsid w:val="005F6DC6"/>
    <w:rsid w:val="00601FB9"/>
    <w:rsid w:val="0060330B"/>
    <w:rsid w:val="006041BC"/>
    <w:rsid w:val="00605F09"/>
    <w:rsid w:val="00612D1A"/>
    <w:rsid w:val="00614A3D"/>
    <w:rsid w:val="006158F5"/>
    <w:rsid w:val="0062708E"/>
    <w:rsid w:val="00631E0C"/>
    <w:rsid w:val="00633DC4"/>
    <w:rsid w:val="00635F6A"/>
    <w:rsid w:val="00644C2D"/>
    <w:rsid w:val="00645318"/>
    <w:rsid w:val="006455BA"/>
    <w:rsid w:val="0065074E"/>
    <w:rsid w:val="00650753"/>
    <w:rsid w:val="00656661"/>
    <w:rsid w:val="006723BA"/>
    <w:rsid w:val="006723E7"/>
    <w:rsid w:val="006807F5"/>
    <w:rsid w:val="00681393"/>
    <w:rsid w:val="00682844"/>
    <w:rsid w:val="00682BFE"/>
    <w:rsid w:val="00683B22"/>
    <w:rsid w:val="0068608C"/>
    <w:rsid w:val="006A4C08"/>
    <w:rsid w:val="006A5EEA"/>
    <w:rsid w:val="006B0D8E"/>
    <w:rsid w:val="006B4F7F"/>
    <w:rsid w:val="006B539E"/>
    <w:rsid w:val="006C23A5"/>
    <w:rsid w:val="006C25AA"/>
    <w:rsid w:val="006C319B"/>
    <w:rsid w:val="006C41F3"/>
    <w:rsid w:val="006D44FF"/>
    <w:rsid w:val="006E6B62"/>
    <w:rsid w:val="006F69DD"/>
    <w:rsid w:val="00704C1B"/>
    <w:rsid w:val="00704EF3"/>
    <w:rsid w:val="00706DB9"/>
    <w:rsid w:val="00713FB9"/>
    <w:rsid w:val="00730395"/>
    <w:rsid w:val="007334E2"/>
    <w:rsid w:val="00736A97"/>
    <w:rsid w:val="00743771"/>
    <w:rsid w:val="007478F2"/>
    <w:rsid w:val="00754F31"/>
    <w:rsid w:val="007557D6"/>
    <w:rsid w:val="00755ABB"/>
    <w:rsid w:val="007562DC"/>
    <w:rsid w:val="0075787A"/>
    <w:rsid w:val="00760B4D"/>
    <w:rsid w:val="007627E6"/>
    <w:rsid w:val="00781F8B"/>
    <w:rsid w:val="00783B71"/>
    <w:rsid w:val="00793C77"/>
    <w:rsid w:val="00795B98"/>
    <w:rsid w:val="007A64E2"/>
    <w:rsid w:val="007B0557"/>
    <w:rsid w:val="007B3BCD"/>
    <w:rsid w:val="007B76D8"/>
    <w:rsid w:val="007C0217"/>
    <w:rsid w:val="007F1AC1"/>
    <w:rsid w:val="007F2FEB"/>
    <w:rsid w:val="007F5A3E"/>
    <w:rsid w:val="007F5B23"/>
    <w:rsid w:val="007F7F59"/>
    <w:rsid w:val="00802849"/>
    <w:rsid w:val="00807501"/>
    <w:rsid w:val="00817C9D"/>
    <w:rsid w:val="008306AE"/>
    <w:rsid w:val="0083279C"/>
    <w:rsid w:val="00832AFB"/>
    <w:rsid w:val="00840544"/>
    <w:rsid w:val="0084214D"/>
    <w:rsid w:val="00843147"/>
    <w:rsid w:val="0084624D"/>
    <w:rsid w:val="0085516C"/>
    <w:rsid w:val="00855AB3"/>
    <w:rsid w:val="008575E9"/>
    <w:rsid w:val="00861F76"/>
    <w:rsid w:val="00864840"/>
    <w:rsid w:val="00865064"/>
    <w:rsid w:val="00865592"/>
    <w:rsid w:val="008725B5"/>
    <w:rsid w:val="00882A28"/>
    <w:rsid w:val="00891075"/>
    <w:rsid w:val="00892213"/>
    <w:rsid w:val="008A19FB"/>
    <w:rsid w:val="008A6E1D"/>
    <w:rsid w:val="008B15B3"/>
    <w:rsid w:val="008B1953"/>
    <w:rsid w:val="008B657D"/>
    <w:rsid w:val="008B79F0"/>
    <w:rsid w:val="008C1542"/>
    <w:rsid w:val="008C39D8"/>
    <w:rsid w:val="008C4E53"/>
    <w:rsid w:val="008C547E"/>
    <w:rsid w:val="008E032A"/>
    <w:rsid w:val="008E699E"/>
    <w:rsid w:val="009005BF"/>
    <w:rsid w:val="009009E1"/>
    <w:rsid w:val="00912A1B"/>
    <w:rsid w:val="00913686"/>
    <w:rsid w:val="00931894"/>
    <w:rsid w:val="00934A96"/>
    <w:rsid w:val="00944E78"/>
    <w:rsid w:val="00954030"/>
    <w:rsid w:val="00960FD7"/>
    <w:rsid w:val="009729AF"/>
    <w:rsid w:val="0097378A"/>
    <w:rsid w:val="009748A0"/>
    <w:rsid w:val="009828C0"/>
    <w:rsid w:val="00987F3B"/>
    <w:rsid w:val="009917A9"/>
    <w:rsid w:val="0099204E"/>
    <w:rsid w:val="009A0838"/>
    <w:rsid w:val="009A1282"/>
    <w:rsid w:val="009A12E1"/>
    <w:rsid w:val="009A2080"/>
    <w:rsid w:val="009A3547"/>
    <w:rsid w:val="009A7195"/>
    <w:rsid w:val="009B10C4"/>
    <w:rsid w:val="009C4A0E"/>
    <w:rsid w:val="009D3F69"/>
    <w:rsid w:val="009E132D"/>
    <w:rsid w:val="009E3E6D"/>
    <w:rsid w:val="009E5C01"/>
    <w:rsid w:val="009E5CD6"/>
    <w:rsid w:val="009E67F9"/>
    <w:rsid w:val="00A06FEB"/>
    <w:rsid w:val="00A11055"/>
    <w:rsid w:val="00A150A4"/>
    <w:rsid w:val="00A15722"/>
    <w:rsid w:val="00A169CC"/>
    <w:rsid w:val="00A175E9"/>
    <w:rsid w:val="00A256FB"/>
    <w:rsid w:val="00A43D1F"/>
    <w:rsid w:val="00A455FA"/>
    <w:rsid w:val="00A461E3"/>
    <w:rsid w:val="00A46E2D"/>
    <w:rsid w:val="00A57B71"/>
    <w:rsid w:val="00A6074A"/>
    <w:rsid w:val="00A6353A"/>
    <w:rsid w:val="00A651D5"/>
    <w:rsid w:val="00A70073"/>
    <w:rsid w:val="00A72900"/>
    <w:rsid w:val="00A82563"/>
    <w:rsid w:val="00A83F1C"/>
    <w:rsid w:val="00AA5060"/>
    <w:rsid w:val="00AB02B3"/>
    <w:rsid w:val="00AB1231"/>
    <w:rsid w:val="00AB730F"/>
    <w:rsid w:val="00AC4195"/>
    <w:rsid w:val="00AE0C69"/>
    <w:rsid w:val="00AE1012"/>
    <w:rsid w:val="00AE10D8"/>
    <w:rsid w:val="00AE1595"/>
    <w:rsid w:val="00AE51B0"/>
    <w:rsid w:val="00AE653F"/>
    <w:rsid w:val="00AE70C1"/>
    <w:rsid w:val="00AF54B5"/>
    <w:rsid w:val="00AF7C5F"/>
    <w:rsid w:val="00B02120"/>
    <w:rsid w:val="00B04C0C"/>
    <w:rsid w:val="00B13535"/>
    <w:rsid w:val="00B136D2"/>
    <w:rsid w:val="00B205C7"/>
    <w:rsid w:val="00B25919"/>
    <w:rsid w:val="00B26897"/>
    <w:rsid w:val="00B31362"/>
    <w:rsid w:val="00B44456"/>
    <w:rsid w:val="00B46472"/>
    <w:rsid w:val="00B539B4"/>
    <w:rsid w:val="00B55375"/>
    <w:rsid w:val="00B60780"/>
    <w:rsid w:val="00B64A91"/>
    <w:rsid w:val="00B7749B"/>
    <w:rsid w:val="00B776BB"/>
    <w:rsid w:val="00B82665"/>
    <w:rsid w:val="00B831AF"/>
    <w:rsid w:val="00B86CD2"/>
    <w:rsid w:val="00B87938"/>
    <w:rsid w:val="00B879B5"/>
    <w:rsid w:val="00B93ECD"/>
    <w:rsid w:val="00B9758B"/>
    <w:rsid w:val="00BB0312"/>
    <w:rsid w:val="00BB4257"/>
    <w:rsid w:val="00BE163D"/>
    <w:rsid w:val="00BE2379"/>
    <w:rsid w:val="00BF1D9E"/>
    <w:rsid w:val="00BF4453"/>
    <w:rsid w:val="00C05ED8"/>
    <w:rsid w:val="00C113F5"/>
    <w:rsid w:val="00C11779"/>
    <w:rsid w:val="00C11E4E"/>
    <w:rsid w:val="00C14907"/>
    <w:rsid w:val="00C17F28"/>
    <w:rsid w:val="00C22425"/>
    <w:rsid w:val="00C3464A"/>
    <w:rsid w:val="00C37C39"/>
    <w:rsid w:val="00C52334"/>
    <w:rsid w:val="00C541AC"/>
    <w:rsid w:val="00C6419D"/>
    <w:rsid w:val="00C67DE2"/>
    <w:rsid w:val="00C74989"/>
    <w:rsid w:val="00C74BB9"/>
    <w:rsid w:val="00C865B3"/>
    <w:rsid w:val="00C92EF1"/>
    <w:rsid w:val="00CA2DE3"/>
    <w:rsid w:val="00CA475B"/>
    <w:rsid w:val="00CA6BBB"/>
    <w:rsid w:val="00CA75EB"/>
    <w:rsid w:val="00CB4DE0"/>
    <w:rsid w:val="00CC3207"/>
    <w:rsid w:val="00CD10A2"/>
    <w:rsid w:val="00CD2033"/>
    <w:rsid w:val="00CE362F"/>
    <w:rsid w:val="00CE3BB2"/>
    <w:rsid w:val="00CF01C4"/>
    <w:rsid w:val="00D00D85"/>
    <w:rsid w:val="00D01C14"/>
    <w:rsid w:val="00D055D5"/>
    <w:rsid w:val="00D101D7"/>
    <w:rsid w:val="00D10FE1"/>
    <w:rsid w:val="00D15B7E"/>
    <w:rsid w:val="00D178AF"/>
    <w:rsid w:val="00D20005"/>
    <w:rsid w:val="00D21608"/>
    <w:rsid w:val="00D229D5"/>
    <w:rsid w:val="00D239D0"/>
    <w:rsid w:val="00D30504"/>
    <w:rsid w:val="00D33911"/>
    <w:rsid w:val="00D40176"/>
    <w:rsid w:val="00D5140E"/>
    <w:rsid w:val="00D601EE"/>
    <w:rsid w:val="00D6081E"/>
    <w:rsid w:val="00D630D1"/>
    <w:rsid w:val="00D63B16"/>
    <w:rsid w:val="00D67738"/>
    <w:rsid w:val="00D70052"/>
    <w:rsid w:val="00D72F5A"/>
    <w:rsid w:val="00D74777"/>
    <w:rsid w:val="00D75B31"/>
    <w:rsid w:val="00D9338A"/>
    <w:rsid w:val="00DA0EC7"/>
    <w:rsid w:val="00DA343F"/>
    <w:rsid w:val="00DB7F11"/>
    <w:rsid w:val="00DC65AE"/>
    <w:rsid w:val="00DD1820"/>
    <w:rsid w:val="00DD6694"/>
    <w:rsid w:val="00DD749A"/>
    <w:rsid w:val="00DD77C9"/>
    <w:rsid w:val="00DE4622"/>
    <w:rsid w:val="00DE52AA"/>
    <w:rsid w:val="00DE53F7"/>
    <w:rsid w:val="00E03E6B"/>
    <w:rsid w:val="00E068A0"/>
    <w:rsid w:val="00E108EE"/>
    <w:rsid w:val="00E11C48"/>
    <w:rsid w:val="00E20048"/>
    <w:rsid w:val="00E20FDB"/>
    <w:rsid w:val="00E2243F"/>
    <w:rsid w:val="00E244EC"/>
    <w:rsid w:val="00E251C9"/>
    <w:rsid w:val="00E260C4"/>
    <w:rsid w:val="00E35BAA"/>
    <w:rsid w:val="00E52B89"/>
    <w:rsid w:val="00E641E1"/>
    <w:rsid w:val="00E6725D"/>
    <w:rsid w:val="00E71A1E"/>
    <w:rsid w:val="00E83391"/>
    <w:rsid w:val="00E864FE"/>
    <w:rsid w:val="00E87904"/>
    <w:rsid w:val="00E96218"/>
    <w:rsid w:val="00EA5C19"/>
    <w:rsid w:val="00EB1078"/>
    <w:rsid w:val="00EB3811"/>
    <w:rsid w:val="00ED17A5"/>
    <w:rsid w:val="00ED4011"/>
    <w:rsid w:val="00ED7B96"/>
    <w:rsid w:val="00ED7D74"/>
    <w:rsid w:val="00ED7DAA"/>
    <w:rsid w:val="00EE2041"/>
    <w:rsid w:val="00EF1F5B"/>
    <w:rsid w:val="00EF34BE"/>
    <w:rsid w:val="00F02305"/>
    <w:rsid w:val="00F03309"/>
    <w:rsid w:val="00F06A8F"/>
    <w:rsid w:val="00F07F98"/>
    <w:rsid w:val="00F150A3"/>
    <w:rsid w:val="00F2243F"/>
    <w:rsid w:val="00F2433E"/>
    <w:rsid w:val="00F2599B"/>
    <w:rsid w:val="00F426B0"/>
    <w:rsid w:val="00F51BF8"/>
    <w:rsid w:val="00F75181"/>
    <w:rsid w:val="00F82C07"/>
    <w:rsid w:val="00F92F47"/>
    <w:rsid w:val="00F95BD0"/>
    <w:rsid w:val="00FA2D68"/>
    <w:rsid w:val="00FA776F"/>
    <w:rsid w:val="00FB6140"/>
    <w:rsid w:val="00FB669F"/>
    <w:rsid w:val="00FC0911"/>
    <w:rsid w:val="00FC51B6"/>
    <w:rsid w:val="00FD3D27"/>
    <w:rsid w:val="00FD56CA"/>
    <w:rsid w:val="00FE0E88"/>
    <w:rsid w:val="00FF4598"/>
    <w:rsid w:val="00FF5342"/>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lace"/>
  <w:smartTagType w:namespaceuri="urn:schemas-microsoft-com:office:smarttags" w:name="country-region"/>
  <w:smartTagType w:namespaceuri="urn:schemas-microsoft-com:office:smarttags" w:name="City"/>
  <w:smartTagType w:namespaceuri="urn:schemas-microsoft-com:office:smarttags" w:name="PlaceType"/>
  <w:smartTagType w:namespaceuri="urn:schemas-microsoft-com:office:smarttags" w:name="PlaceName"/>
  <w:smartTagType w:namespaceuri="urn:schemas-microsoft-com:office:smarttags" w:name="State"/>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l-GR" w:eastAsia="el-G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000E"/>
    <w:pPr>
      <w:spacing w:after="200" w:line="360" w:lineRule="auto"/>
      <w:ind w:firstLine="720"/>
      <w:jc w:val="both"/>
    </w:pPr>
    <w:rPr>
      <w:rFonts w:ascii="Arial" w:hAnsi="Arial"/>
      <w:sz w:val="24"/>
      <w:szCs w:val="22"/>
      <w:lang w:eastAsia="en-US"/>
    </w:rPr>
  </w:style>
  <w:style w:type="paragraph" w:styleId="10">
    <w:name w:val="heading 1"/>
    <w:basedOn w:val="a"/>
    <w:next w:val="a"/>
    <w:link w:val="1Char"/>
    <w:uiPriority w:val="9"/>
    <w:qFormat/>
    <w:rsid w:val="00781F8B"/>
    <w:pPr>
      <w:keepNext/>
      <w:keepLines/>
      <w:spacing w:before="480" w:after="0"/>
      <w:outlineLvl w:val="0"/>
    </w:pPr>
    <w:rPr>
      <w:rFonts w:ascii="Times New Roman" w:eastAsia="Times New Roman" w:hAnsi="Times New Roman"/>
      <w:b/>
      <w:bCs/>
      <w:sz w:val="32"/>
      <w:szCs w:val="28"/>
    </w:rPr>
  </w:style>
  <w:style w:type="paragraph" w:styleId="20">
    <w:name w:val="heading 2"/>
    <w:basedOn w:val="a"/>
    <w:next w:val="a"/>
    <w:link w:val="2Char"/>
    <w:uiPriority w:val="9"/>
    <w:qFormat/>
    <w:rsid w:val="00C92EF1"/>
    <w:pPr>
      <w:keepNext/>
      <w:keepLines/>
      <w:spacing w:before="200" w:after="0"/>
      <w:outlineLvl w:val="1"/>
    </w:pPr>
    <w:rPr>
      <w:rFonts w:ascii="Times New Roman" w:eastAsia="Times New Roman" w:hAnsi="Times New Roman"/>
      <w:b/>
      <w:bCs/>
      <w:sz w:val="28"/>
      <w:szCs w:val="26"/>
    </w:rPr>
  </w:style>
  <w:style w:type="paragraph" w:styleId="30">
    <w:name w:val="heading 3"/>
    <w:basedOn w:val="a"/>
    <w:link w:val="3Char"/>
    <w:uiPriority w:val="9"/>
    <w:qFormat/>
    <w:rsid w:val="00AE653F"/>
    <w:pPr>
      <w:spacing w:before="100" w:beforeAutospacing="1" w:after="100" w:afterAutospacing="1" w:line="240" w:lineRule="auto"/>
      <w:outlineLvl w:val="2"/>
    </w:pPr>
    <w:rPr>
      <w:rFonts w:eastAsia="Times New Roman"/>
      <w:b/>
      <w:bCs/>
      <w:szCs w:val="27"/>
      <w:lang w:eastAsia="el-GR"/>
    </w:rPr>
  </w:style>
  <w:style w:type="paragraph" w:styleId="5">
    <w:name w:val="heading 5"/>
    <w:basedOn w:val="a"/>
    <w:next w:val="a"/>
    <w:link w:val="5Char"/>
    <w:uiPriority w:val="9"/>
    <w:qFormat/>
    <w:rsid w:val="00B9758B"/>
    <w:pPr>
      <w:keepNext/>
      <w:keepLines/>
      <w:spacing w:before="200" w:after="0"/>
      <w:outlineLvl w:val="4"/>
    </w:pPr>
    <w:rPr>
      <w:rFonts w:ascii="Cambria" w:eastAsia="Times New Roman" w:hAnsi="Cambria"/>
      <w:color w:val="243F6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1609EF"/>
  </w:style>
  <w:style w:type="paragraph" w:customStyle="1" w:styleId="Default">
    <w:name w:val="Default"/>
    <w:rsid w:val="001609EF"/>
    <w:pPr>
      <w:autoSpaceDE w:val="0"/>
      <w:autoSpaceDN w:val="0"/>
      <w:adjustRightInd w:val="0"/>
    </w:pPr>
    <w:rPr>
      <w:rFonts w:cs="Calibri"/>
      <w:color w:val="000000"/>
      <w:sz w:val="24"/>
      <w:szCs w:val="24"/>
      <w:lang w:eastAsia="en-US"/>
    </w:rPr>
  </w:style>
  <w:style w:type="character" w:styleId="a3">
    <w:name w:val="Strong"/>
    <w:uiPriority w:val="22"/>
    <w:qFormat/>
    <w:rsid w:val="00F51BF8"/>
    <w:rPr>
      <w:b/>
      <w:bCs/>
    </w:rPr>
  </w:style>
  <w:style w:type="character" w:customStyle="1" w:styleId="3Char">
    <w:name w:val="Επικεφαλίδα 3 Char"/>
    <w:link w:val="30"/>
    <w:uiPriority w:val="9"/>
    <w:rsid w:val="00AE653F"/>
    <w:rPr>
      <w:rFonts w:ascii="Arial" w:eastAsia="Times New Roman" w:hAnsi="Arial" w:cs="Times New Roman"/>
      <w:b/>
      <w:bCs/>
      <w:sz w:val="24"/>
      <w:szCs w:val="27"/>
      <w:lang w:eastAsia="el-GR"/>
    </w:rPr>
  </w:style>
  <w:style w:type="paragraph" w:styleId="Web">
    <w:name w:val="Normal (Web)"/>
    <w:basedOn w:val="a"/>
    <w:uiPriority w:val="99"/>
    <w:semiHidden/>
    <w:unhideWhenUsed/>
    <w:rsid w:val="00F51BF8"/>
    <w:pPr>
      <w:spacing w:before="100" w:beforeAutospacing="1" w:after="100" w:afterAutospacing="1" w:line="240" w:lineRule="auto"/>
    </w:pPr>
    <w:rPr>
      <w:rFonts w:eastAsia="Times New Roman"/>
      <w:szCs w:val="24"/>
      <w:lang w:eastAsia="el-GR"/>
    </w:rPr>
  </w:style>
  <w:style w:type="character" w:styleId="-">
    <w:name w:val="Hyperlink"/>
    <w:uiPriority w:val="99"/>
    <w:unhideWhenUsed/>
    <w:rsid w:val="00F51BF8"/>
    <w:rPr>
      <w:color w:val="0000FF"/>
      <w:u w:val="single"/>
    </w:rPr>
  </w:style>
  <w:style w:type="paragraph" w:styleId="a4">
    <w:name w:val="Balloon Text"/>
    <w:basedOn w:val="a"/>
    <w:link w:val="Char"/>
    <w:uiPriority w:val="99"/>
    <w:semiHidden/>
    <w:unhideWhenUsed/>
    <w:rsid w:val="00F51BF8"/>
    <w:pPr>
      <w:spacing w:after="0" w:line="240" w:lineRule="auto"/>
    </w:pPr>
    <w:rPr>
      <w:rFonts w:ascii="Tahoma" w:hAnsi="Tahoma"/>
      <w:sz w:val="16"/>
      <w:szCs w:val="16"/>
    </w:rPr>
  </w:style>
  <w:style w:type="character" w:customStyle="1" w:styleId="Char">
    <w:name w:val="Κείμενο πλαισίου Char"/>
    <w:link w:val="a4"/>
    <w:uiPriority w:val="99"/>
    <w:semiHidden/>
    <w:rsid w:val="00F51BF8"/>
    <w:rPr>
      <w:rFonts w:ascii="Tahoma" w:hAnsi="Tahoma" w:cs="Tahoma"/>
      <w:sz w:val="16"/>
      <w:szCs w:val="16"/>
    </w:rPr>
  </w:style>
  <w:style w:type="paragraph" w:styleId="a5">
    <w:name w:val="footnote text"/>
    <w:basedOn w:val="a"/>
    <w:link w:val="Char0"/>
    <w:uiPriority w:val="99"/>
    <w:semiHidden/>
    <w:unhideWhenUsed/>
    <w:rsid w:val="00865592"/>
    <w:pPr>
      <w:spacing w:after="0" w:line="240" w:lineRule="auto"/>
    </w:pPr>
    <w:rPr>
      <w:rFonts w:ascii="Calibri" w:hAnsi="Calibri"/>
      <w:sz w:val="20"/>
      <w:szCs w:val="20"/>
    </w:rPr>
  </w:style>
  <w:style w:type="character" w:customStyle="1" w:styleId="Char0">
    <w:name w:val="Κείμενο υποσημείωσης Char"/>
    <w:link w:val="a5"/>
    <w:uiPriority w:val="99"/>
    <w:semiHidden/>
    <w:rsid w:val="00865592"/>
    <w:rPr>
      <w:sz w:val="20"/>
      <w:szCs w:val="20"/>
    </w:rPr>
  </w:style>
  <w:style w:type="character" w:styleId="a6">
    <w:name w:val="footnote reference"/>
    <w:uiPriority w:val="99"/>
    <w:semiHidden/>
    <w:unhideWhenUsed/>
    <w:rsid w:val="00865592"/>
    <w:rPr>
      <w:vertAlign w:val="superscript"/>
    </w:rPr>
  </w:style>
  <w:style w:type="character" w:styleId="-0">
    <w:name w:val="FollowedHyperlink"/>
    <w:uiPriority w:val="99"/>
    <w:semiHidden/>
    <w:unhideWhenUsed/>
    <w:rsid w:val="00203FA8"/>
    <w:rPr>
      <w:color w:val="800080"/>
      <w:u w:val="single"/>
    </w:rPr>
  </w:style>
  <w:style w:type="paragraph" w:styleId="a7">
    <w:name w:val="header"/>
    <w:basedOn w:val="a"/>
    <w:link w:val="Char1"/>
    <w:uiPriority w:val="99"/>
    <w:unhideWhenUsed/>
    <w:rsid w:val="00AF7C5F"/>
    <w:pPr>
      <w:tabs>
        <w:tab w:val="center" w:pos="4153"/>
        <w:tab w:val="right" w:pos="8306"/>
      </w:tabs>
      <w:spacing w:after="0" w:line="240" w:lineRule="auto"/>
    </w:pPr>
  </w:style>
  <w:style w:type="character" w:customStyle="1" w:styleId="Char1">
    <w:name w:val="Κεφαλίδα Char"/>
    <w:basedOn w:val="a0"/>
    <w:link w:val="a7"/>
    <w:uiPriority w:val="99"/>
    <w:rsid w:val="00AF7C5F"/>
  </w:style>
  <w:style w:type="paragraph" w:styleId="a8">
    <w:name w:val="footer"/>
    <w:basedOn w:val="a"/>
    <w:link w:val="Char2"/>
    <w:uiPriority w:val="99"/>
    <w:unhideWhenUsed/>
    <w:rsid w:val="00913686"/>
    <w:pPr>
      <w:tabs>
        <w:tab w:val="center" w:pos="4153"/>
        <w:tab w:val="right" w:pos="8306"/>
      </w:tabs>
      <w:spacing w:after="0" w:line="240" w:lineRule="auto"/>
    </w:pPr>
    <w:rPr>
      <w:sz w:val="20"/>
      <w:szCs w:val="20"/>
    </w:rPr>
  </w:style>
  <w:style w:type="character" w:customStyle="1" w:styleId="Char2">
    <w:name w:val="Υποσέλιδο Char"/>
    <w:link w:val="a8"/>
    <w:uiPriority w:val="99"/>
    <w:rsid w:val="00913686"/>
    <w:rPr>
      <w:rFonts w:ascii="Arial" w:hAnsi="Arial"/>
      <w:sz w:val="20"/>
    </w:rPr>
  </w:style>
  <w:style w:type="character" w:customStyle="1" w:styleId="1Char">
    <w:name w:val="Επικεφαλίδα 1 Char"/>
    <w:link w:val="10"/>
    <w:uiPriority w:val="9"/>
    <w:rsid w:val="00781F8B"/>
    <w:rPr>
      <w:rFonts w:ascii="Times New Roman" w:eastAsia="Times New Roman" w:hAnsi="Times New Roman" w:cs="Times New Roman"/>
      <w:b/>
      <w:bCs/>
      <w:sz w:val="32"/>
      <w:szCs w:val="28"/>
    </w:rPr>
  </w:style>
  <w:style w:type="paragraph" w:customStyle="1" w:styleId="11">
    <w:name w:val="Επικεφαλίδα ΠΠ1"/>
    <w:basedOn w:val="10"/>
    <w:next w:val="a"/>
    <w:uiPriority w:val="39"/>
    <w:qFormat/>
    <w:rsid w:val="007F1AC1"/>
    <w:pPr>
      <w:outlineLvl w:val="9"/>
    </w:pPr>
    <w:rPr>
      <w:rFonts w:ascii="Cambria" w:hAnsi="Cambria"/>
      <w:color w:val="365F91"/>
      <w:sz w:val="28"/>
      <w:lang w:val="en-US" w:eastAsia="ja-JP"/>
    </w:rPr>
  </w:style>
  <w:style w:type="paragraph" w:styleId="12">
    <w:name w:val="toc 1"/>
    <w:basedOn w:val="a"/>
    <w:next w:val="a"/>
    <w:autoRedefine/>
    <w:uiPriority w:val="39"/>
    <w:unhideWhenUsed/>
    <w:qFormat/>
    <w:rsid w:val="007F1AC1"/>
    <w:pPr>
      <w:spacing w:after="100"/>
    </w:pPr>
  </w:style>
  <w:style w:type="paragraph" w:customStyle="1" w:styleId="13">
    <w:name w:val="Παράγραφος λίστας1"/>
    <w:basedOn w:val="a"/>
    <w:uiPriority w:val="99"/>
    <w:qFormat/>
    <w:rsid w:val="00BE163D"/>
    <w:pPr>
      <w:ind w:left="720"/>
      <w:contextualSpacing/>
    </w:pPr>
  </w:style>
  <w:style w:type="paragraph" w:styleId="a9">
    <w:name w:val="Title"/>
    <w:basedOn w:val="a"/>
    <w:next w:val="a"/>
    <w:link w:val="Char3"/>
    <w:uiPriority w:val="10"/>
    <w:qFormat/>
    <w:rsid w:val="00C22425"/>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Char3">
    <w:name w:val="Τίτλος Char"/>
    <w:link w:val="a9"/>
    <w:uiPriority w:val="10"/>
    <w:rsid w:val="00C22425"/>
    <w:rPr>
      <w:rFonts w:ascii="Cambria" w:eastAsia="Times New Roman" w:hAnsi="Cambria" w:cs="Times New Roman"/>
      <w:color w:val="17365D"/>
      <w:spacing w:val="5"/>
      <w:kern w:val="28"/>
      <w:sz w:val="52"/>
      <w:szCs w:val="52"/>
    </w:rPr>
  </w:style>
  <w:style w:type="paragraph" w:styleId="31">
    <w:name w:val="toc 3"/>
    <w:basedOn w:val="a"/>
    <w:next w:val="a"/>
    <w:autoRedefine/>
    <w:uiPriority w:val="39"/>
    <w:unhideWhenUsed/>
    <w:qFormat/>
    <w:rsid w:val="00120654"/>
    <w:pPr>
      <w:spacing w:after="100"/>
      <w:ind w:left="480"/>
    </w:pPr>
  </w:style>
  <w:style w:type="character" w:customStyle="1" w:styleId="2Char">
    <w:name w:val="Επικεφαλίδα 2 Char"/>
    <w:link w:val="20"/>
    <w:uiPriority w:val="9"/>
    <w:rsid w:val="00C92EF1"/>
    <w:rPr>
      <w:rFonts w:ascii="Times New Roman" w:eastAsia="Times New Roman" w:hAnsi="Times New Roman" w:cs="Times New Roman"/>
      <w:b/>
      <w:bCs/>
      <w:sz w:val="28"/>
      <w:szCs w:val="26"/>
    </w:rPr>
  </w:style>
  <w:style w:type="paragraph" w:styleId="21">
    <w:name w:val="toc 2"/>
    <w:basedOn w:val="a"/>
    <w:next w:val="a"/>
    <w:autoRedefine/>
    <w:uiPriority w:val="39"/>
    <w:unhideWhenUsed/>
    <w:qFormat/>
    <w:rsid w:val="00C92EF1"/>
    <w:pPr>
      <w:spacing w:after="100"/>
      <w:ind w:left="240"/>
    </w:pPr>
  </w:style>
  <w:style w:type="paragraph" w:customStyle="1" w:styleId="pos-meta">
    <w:name w:val="pos-meta"/>
    <w:basedOn w:val="a"/>
    <w:rsid w:val="00217EE4"/>
    <w:pPr>
      <w:spacing w:before="100" w:beforeAutospacing="1" w:after="100" w:afterAutospacing="1" w:line="240" w:lineRule="auto"/>
      <w:ind w:firstLine="0"/>
    </w:pPr>
    <w:rPr>
      <w:rFonts w:eastAsia="Times New Roman"/>
      <w:szCs w:val="24"/>
      <w:lang w:eastAsia="el-GR"/>
    </w:rPr>
  </w:style>
  <w:style w:type="table" w:customStyle="1" w:styleId="-41">
    <w:name w:val="Ανοιχτόχρωμο πλέγμα - ΄Εμφαση 41"/>
    <w:basedOn w:val="a1"/>
    <w:uiPriority w:val="62"/>
    <w:rsid w:val="00217DB0"/>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aa">
    <w:name w:val="Table Grid"/>
    <w:basedOn w:val="a1"/>
    <w:uiPriority w:val="59"/>
    <w:rsid w:val="00217DB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Μεσαία σκιά 2 - ΄Εμφαση 41"/>
    <w:basedOn w:val="a1"/>
    <w:uiPriority w:val="64"/>
    <w:rsid w:val="00217DB0"/>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41">
    <w:name w:val="Μεσαία σκιά 1 - ΄Εμφαση 41"/>
    <w:basedOn w:val="a1"/>
    <w:uiPriority w:val="63"/>
    <w:rsid w:val="00217DB0"/>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paragraph" w:styleId="ab">
    <w:name w:val="caption"/>
    <w:basedOn w:val="a"/>
    <w:next w:val="a"/>
    <w:uiPriority w:val="35"/>
    <w:qFormat/>
    <w:rsid w:val="00913686"/>
    <w:rPr>
      <w:b/>
      <w:bCs/>
      <w:sz w:val="20"/>
      <w:szCs w:val="18"/>
    </w:rPr>
  </w:style>
  <w:style w:type="paragraph" w:styleId="ac">
    <w:name w:val="table of figures"/>
    <w:basedOn w:val="a"/>
    <w:next w:val="a"/>
    <w:uiPriority w:val="99"/>
    <w:unhideWhenUsed/>
    <w:rsid w:val="00913686"/>
    <w:pPr>
      <w:spacing w:after="0"/>
    </w:pPr>
  </w:style>
  <w:style w:type="table" w:customStyle="1" w:styleId="-21">
    <w:name w:val="Ανοιχτόχρωμη λίστα - ΄Εμφαση 21"/>
    <w:basedOn w:val="a1"/>
    <w:uiPriority w:val="61"/>
    <w:rsid w:val="00437804"/>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14">
    <w:name w:val="Κείμενο κράτησης θέσης1"/>
    <w:uiPriority w:val="99"/>
    <w:semiHidden/>
    <w:rsid w:val="00B64A91"/>
    <w:rPr>
      <w:color w:val="808080"/>
    </w:rPr>
  </w:style>
  <w:style w:type="character" w:customStyle="1" w:styleId="5Char">
    <w:name w:val="Επικεφαλίδα 5 Char"/>
    <w:link w:val="5"/>
    <w:uiPriority w:val="9"/>
    <w:semiHidden/>
    <w:rsid w:val="00B9758B"/>
    <w:rPr>
      <w:rFonts w:ascii="Cambria" w:eastAsia="Times New Roman" w:hAnsi="Cambria" w:cs="Times New Roman"/>
      <w:color w:val="243F60"/>
      <w:sz w:val="24"/>
    </w:rPr>
  </w:style>
  <w:style w:type="table" w:customStyle="1" w:styleId="-410">
    <w:name w:val="Ανοιχτόχρωμη σκιά - ΄Εμφαση 41"/>
    <w:basedOn w:val="a1"/>
    <w:uiPriority w:val="60"/>
    <w:rsid w:val="00346E6F"/>
    <w:rPr>
      <w:color w:val="5F497A"/>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15">
    <w:name w:val="Ανοιχτόχρωμη σκίαση1"/>
    <w:basedOn w:val="a1"/>
    <w:uiPriority w:val="60"/>
    <w:rsid w:val="00807501"/>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HTML">
    <w:name w:val="HTML Preformatted"/>
    <w:basedOn w:val="a"/>
    <w:link w:val="-HTMLChar"/>
    <w:uiPriority w:val="99"/>
    <w:semiHidden/>
    <w:unhideWhenUsed/>
    <w:rsid w:val="00216A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jc w:val="left"/>
    </w:pPr>
    <w:rPr>
      <w:rFonts w:ascii="Courier New" w:eastAsia="Times New Roman" w:hAnsi="Courier New"/>
      <w:sz w:val="20"/>
      <w:szCs w:val="20"/>
    </w:rPr>
  </w:style>
  <w:style w:type="character" w:customStyle="1" w:styleId="-HTMLChar">
    <w:name w:val="Προ-διαμορφωμένο HTML Char"/>
    <w:link w:val="-HTML"/>
    <w:uiPriority w:val="99"/>
    <w:semiHidden/>
    <w:rsid w:val="00216A49"/>
    <w:rPr>
      <w:rFonts w:ascii="Courier New" w:eastAsia="Times New Roman" w:hAnsi="Courier New" w:cs="Courier New"/>
    </w:rPr>
  </w:style>
  <w:style w:type="character" w:styleId="ad">
    <w:name w:val="annotation reference"/>
    <w:uiPriority w:val="99"/>
    <w:semiHidden/>
    <w:unhideWhenUsed/>
    <w:rsid w:val="00216A49"/>
    <w:rPr>
      <w:sz w:val="16"/>
      <w:szCs w:val="16"/>
    </w:rPr>
  </w:style>
  <w:style w:type="paragraph" w:styleId="ae">
    <w:name w:val="annotation text"/>
    <w:basedOn w:val="a"/>
    <w:link w:val="Char4"/>
    <w:uiPriority w:val="99"/>
    <w:semiHidden/>
    <w:unhideWhenUsed/>
    <w:rsid w:val="00216A49"/>
    <w:pPr>
      <w:spacing w:after="0" w:line="240" w:lineRule="auto"/>
      <w:ind w:firstLine="0"/>
      <w:jc w:val="left"/>
    </w:pPr>
    <w:rPr>
      <w:rFonts w:ascii="Calibri" w:hAnsi="Calibri"/>
      <w:sz w:val="20"/>
      <w:szCs w:val="20"/>
    </w:rPr>
  </w:style>
  <w:style w:type="character" w:customStyle="1" w:styleId="Char4">
    <w:name w:val="Κείμενο σχολίου Char"/>
    <w:link w:val="ae"/>
    <w:uiPriority w:val="99"/>
    <w:semiHidden/>
    <w:rsid w:val="00216A49"/>
    <w:rPr>
      <w:lang w:eastAsia="en-US"/>
    </w:rPr>
  </w:style>
  <w:style w:type="numbering" w:customStyle="1" w:styleId="1">
    <w:name w:val="Στυλ1"/>
    <w:uiPriority w:val="99"/>
    <w:rsid w:val="00216A49"/>
    <w:pPr>
      <w:numPr>
        <w:numId w:val="38"/>
      </w:numPr>
    </w:pPr>
  </w:style>
  <w:style w:type="numbering" w:customStyle="1" w:styleId="2">
    <w:name w:val="Στυλ2"/>
    <w:uiPriority w:val="99"/>
    <w:rsid w:val="00216A49"/>
    <w:pPr>
      <w:numPr>
        <w:numId w:val="39"/>
      </w:numPr>
    </w:pPr>
  </w:style>
  <w:style w:type="character" w:styleId="af">
    <w:name w:val="Emphasis"/>
    <w:uiPriority w:val="20"/>
    <w:qFormat/>
    <w:rsid w:val="00216A49"/>
    <w:rPr>
      <w:i/>
      <w:iCs/>
    </w:rPr>
  </w:style>
  <w:style w:type="paragraph" w:styleId="af0">
    <w:name w:val="annotation subject"/>
    <w:basedOn w:val="ae"/>
    <w:next w:val="ae"/>
    <w:link w:val="Char5"/>
    <w:uiPriority w:val="99"/>
    <w:semiHidden/>
    <w:unhideWhenUsed/>
    <w:rsid w:val="00216A49"/>
    <w:rPr>
      <w:b/>
      <w:bCs/>
    </w:rPr>
  </w:style>
  <w:style w:type="character" w:customStyle="1" w:styleId="Char5">
    <w:name w:val="Θέμα σχολίου Char"/>
    <w:link w:val="af0"/>
    <w:uiPriority w:val="99"/>
    <w:semiHidden/>
    <w:rsid w:val="00216A49"/>
    <w:rPr>
      <w:b/>
      <w:bCs/>
      <w:lang w:eastAsia="en-US"/>
    </w:rPr>
  </w:style>
  <w:style w:type="character" w:customStyle="1" w:styleId="rightside">
    <w:name w:val="right_side"/>
    <w:basedOn w:val="a0"/>
    <w:rsid w:val="00216A49"/>
  </w:style>
  <w:style w:type="paragraph" w:customStyle="1" w:styleId="16">
    <w:name w:val="Χωρίς διάστιχο1"/>
    <w:link w:val="Char6"/>
    <w:uiPriority w:val="1"/>
    <w:qFormat/>
    <w:rsid w:val="00216A49"/>
    <w:rPr>
      <w:rFonts w:eastAsia="Times New Roman"/>
      <w:sz w:val="22"/>
      <w:szCs w:val="22"/>
      <w:lang w:eastAsia="en-US"/>
    </w:rPr>
  </w:style>
  <w:style w:type="character" w:customStyle="1" w:styleId="Char6">
    <w:name w:val="Χωρίς διάστιχο Char"/>
    <w:link w:val="16"/>
    <w:uiPriority w:val="1"/>
    <w:rsid w:val="00216A49"/>
    <w:rPr>
      <w:rFonts w:eastAsia="Times New Roman"/>
      <w:sz w:val="22"/>
      <w:szCs w:val="22"/>
      <w:lang w:val="el-GR" w:eastAsia="en-US" w:bidi="ar-SA"/>
    </w:rPr>
  </w:style>
  <w:style w:type="paragraph" w:customStyle="1" w:styleId="Pa34">
    <w:name w:val="Pa34"/>
    <w:basedOn w:val="a"/>
    <w:next w:val="a"/>
    <w:uiPriority w:val="99"/>
    <w:rsid w:val="00216A49"/>
    <w:pPr>
      <w:autoSpaceDE w:val="0"/>
      <w:autoSpaceDN w:val="0"/>
      <w:adjustRightInd w:val="0"/>
      <w:spacing w:after="0" w:line="141" w:lineRule="atLeast"/>
      <w:ind w:firstLine="0"/>
      <w:jc w:val="left"/>
    </w:pPr>
    <w:rPr>
      <w:rFonts w:ascii="HelveticaNeueLT Pro 67 MdCn" w:hAnsi="HelveticaNeueLT Pro 67 MdCn"/>
      <w:szCs w:val="24"/>
    </w:rPr>
  </w:style>
  <w:style w:type="numbering" w:customStyle="1" w:styleId="3">
    <w:name w:val="Στυλ3"/>
    <w:uiPriority w:val="99"/>
    <w:rsid w:val="00216A49"/>
    <w:pPr>
      <w:numPr>
        <w:numId w:val="40"/>
      </w:numPr>
    </w:pPr>
  </w:style>
  <w:style w:type="paragraph" w:customStyle="1" w:styleId="af1">
    <w:name w:val="Επικεφαλίδα"/>
    <w:basedOn w:val="10"/>
    <w:next w:val="a"/>
    <w:uiPriority w:val="99"/>
    <w:rsid w:val="00216A49"/>
    <w:pPr>
      <w:spacing w:before="240" w:after="120"/>
      <w:ind w:left="567" w:right="369"/>
    </w:pPr>
    <w:rPr>
      <w:rFonts w:eastAsia="Microsoft YaHei" w:cs="Mangal"/>
      <w:lang w:eastAsia="el-GR"/>
    </w:rPr>
  </w:style>
  <w:style w:type="table" w:customStyle="1" w:styleId="-31">
    <w:name w:val="Ανοιχτόχρωμη σκίαση - ΄Εμφαση 31"/>
    <w:basedOn w:val="a1"/>
    <w:uiPriority w:val="60"/>
    <w:rsid w:val="00216A49"/>
    <w:rPr>
      <w:color w:val="76923C"/>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2-61">
    <w:name w:val="Μεσαία σκίαση 2 - Έμφαση 61"/>
    <w:basedOn w:val="a1"/>
    <w:uiPriority w:val="64"/>
    <w:rsid w:val="00216A49"/>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61">
    <w:name w:val="Μεσαία σκίαση 1 - Έμφαση 61"/>
    <w:basedOn w:val="a1"/>
    <w:uiPriority w:val="63"/>
    <w:rsid w:val="00216A49"/>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1">
    <w:name w:val="Πολύχρωμο πλέγμα - Έμφαση 51"/>
    <w:basedOn w:val="a1"/>
    <w:uiPriority w:val="73"/>
    <w:rsid w:val="00216A49"/>
    <w:rPr>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customStyle="1" w:styleId="3-51">
    <w:name w:val="Μεσαίο πλέγμα 3 - ΄Εμφαση 51"/>
    <w:basedOn w:val="a1"/>
    <w:uiPriority w:val="69"/>
    <w:rsid w:val="00216A49"/>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17">
    <w:name w:val="Βιβλιογραφία1"/>
    <w:basedOn w:val="a"/>
    <w:next w:val="a"/>
    <w:uiPriority w:val="37"/>
    <w:unhideWhenUsed/>
    <w:rsid w:val="00216A49"/>
    <w:pPr>
      <w:spacing w:after="0" w:line="276" w:lineRule="auto"/>
      <w:ind w:firstLine="0"/>
      <w:jc w:val="left"/>
    </w:pPr>
    <w:rPr>
      <w:rFonts w:ascii="Calibri" w:hAnsi="Calibri"/>
      <w:sz w:val="22"/>
    </w:rPr>
  </w:style>
  <w:style w:type="paragraph" w:styleId="af2">
    <w:name w:val="TOC Heading"/>
    <w:basedOn w:val="10"/>
    <w:next w:val="a"/>
    <w:uiPriority w:val="39"/>
    <w:semiHidden/>
    <w:unhideWhenUsed/>
    <w:qFormat/>
    <w:rsid w:val="007B0557"/>
    <w:pPr>
      <w:spacing w:line="276" w:lineRule="auto"/>
      <w:ind w:firstLine="0"/>
      <w:jc w:val="left"/>
      <w:outlineLvl w:val="9"/>
    </w:pPr>
    <w:rPr>
      <w:rFonts w:ascii="Cambria" w:eastAsia="MS Gothic" w:hAnsi="Cambria"/>
      <w:color w:val="365F91"/>
      <w:sz w:val="28"/>
      <w:lang w:val="en-US" w:eastAsia="ja-JP"/>
    </w:rPr>
  </w:style>
  <w:style w:type="character" w:styleId="af3">
    <w:name w:val="line number"/>
    <w:basedOn w:val="a0"/>
    <w:uiPriority w:val="99"/>
    <w:semiHidden/>
    <w:unhideWhenUsed/>
    <w:rsid w:val="0084624D"/>
  </w:style>
</w:styles>
</file>

<file path=word/webSettings.xml><?xml version="1.0" encoding="utf-8"?>
<w:webSettings xmlns:r="http://schemas.openxmlformats.org/officeDocument/2006/relationships" xmlns:w="http://schemas.openxmlformats.org/wordprocessingml/2006/main">
  <w:divs>
    <w:div w:id="28730313">
      <w:bodyDiv w:val="1"/>
      <w:marLeft w:val="0"/>
      <w:marRight w:val="0"/>
      <w:marTop w:val="0"/>
      <w:marBottom w:val="0"/>
      <w:divBdr>
        <w:top w:val="none" w:sz="0" w:space="0" w:color="auto"/>
        <w:left w:val="none" w:sz="0" w:space="0" w:color="auto"/>
        <w:bottom w:val="none" w:sz="0" w:space="0" w:color="auto"/>
        <w:right w:val="none" w:sz="0" w:space="0" w:color="auto"/>
      </w:divBdr>
    </w:div>
    <w:div w:id="108940954">
      <w:bodyDiv w:val="1"/>
      <w:marLeft w:val="0"/>
      <w:marRight w:val="0"/>
      <w:marTop w:val="0"/>
      <w:marBottom w:val="0"/>
      <w:divBdr>
        <w:top w:val="none" w:sz="0" w:space="0" w:color="auto"/>
        <w:left w:val="none" w:sz="0" w:space="0" w:color="auto"/>
        <w:bottom w:val="none" w:sz="0" w:space="0" w:color="auto"/>
        <w:right w:val="none" w:sz="0" w:space="0" w:color="auto"/>
      </w:divBdr>
    </w:div>
    <w:div w:id="122962152">
      <w:bodyDiv w:val="1"/>
      <w:marLeft w:val="0"/>
      <w:marRight w:val="0"/>
      <w:marTop w:val="0"/>
      <w:marBottom w:val="0"/>
      <w:divBdr>
        <w:top w:val="none" w:sz="0" w:space="0" w:color="auto"/>
        <w:left w:val="none" w:sz="0" w:space="0" w:color="auto"/>
        <w:bottom w:val="none" w:sz="0" w:space="0" w:color="auto"/>
        <w:right w:val="none" w:sz="0" w:space="0" w:color="auto"/>
      </w:divBdr>
    </w:div>
    <w:div w:id="295376265">
      <w:bodyDiv w:val="1"/>
      <w:marLeft w:val="0"/>
      <w:marRight w:val="0"/>
      <w:marTop w:val="0"/>
      <w:marBottom w:val="0"/>
      <w:divBdr>
        <w:top w:val="none" w:sz="0" w:space="0" w:color="auto"/>
        <w:left w:val="none" w:sz="0" w:space="0" w:color="auto"/>
        <w:bottom w:val="none" w:sz="0" w:space="0" w:color="auto"/>
        <w:right w:val="none" w:sz="0" w:space="0" w:color="auto"/>
      </w:divBdr>
    </w:div>
    <w:div w:id="300505028">
      <w:bodyDiv w:val="1"/>
      <w:marLeft w:val="0"/>
      <w:marRight w:val="0"/>
      <w:marTop w:val="0"/>
      <w:marBottom w:val="0"/>
      <w:divBdr>
        <w:top w:val="none" w:sz="0" w:space="0" w:color="auto"/>
        <w:left w:val="none" w:sz="0" w:space="0" w:color="auto"/>
        <w:bottom w:val="none" w:sz="0" w:space="0" w:color="auto"/>
        <w:right w:val="none" w:sz="0" w:space="0" w:color="auto"/>
      </w:divBdr>
    </w:div>
    <w:div w:id="319308886">
      <w:bodyDiv w:val="1"/>
      <w:marLeft w:val="0"/>
      <w:marRight w:val="0"/>
      <w:marTop w:val="0"/>
      <w:marBottom w:val="0"/>
      <w:divBdr>
        <w:top w:val="none" w:sz="0" w:space="0" w:color="auto"/>
        <w:left w:val="none" w:sz="0" w:space="0" w:color="auto"/>
        <w:bottom w:val="none" w:sz="0" w:space="0" w:color="auto"/>
        <w:right w:val="none" w:sz="0" w:space="0" w:color="auto"/>
      </w:divBdr>
    </w:div>
    <w:div w:id="377827250">
      <w:bodyDiv w:val="1"/>
      <w:marLeft w:val="0"/>
      <w:marRight w:val="0"/>
      <w:marTop w:val="0"/>
      <w:marBottom w:val="0"/>
      <w:divBdr>
        <w:top w:val="none" w:sz="0" w:space="0" w:color="auto"/>
        <w:left w:val="none" w:sz="0" w:space="0" w:color="auto"/>
        <w:bottom w:val="none" w:sz="0" w:space="0" w:color="auto"/>
        <w:right w:val="none" w:sz="0" w:space="0" w:color="auto"/>
      </w:divBdr>
      <w:divsChild>
        <w:div w:id="155387675">
          <w:marLeft w:val="-225"/>
          <w:marRight w:val="-225"/>
          <w:marTop w:val="0"/>
          <w:marBottom w:val="0"/>
          <w:divBdr>
            <w:top w:val="none" w:sz="0" w:space="0" w:color="auto"/>
            <w:left w:val="none" w:sz="0" w:space="0" w:color="auto"/>
            <w:bottom w:val="none" w:sz="0" w:space="0" w:color="auto"/>
            <w:right w:val="none" w:sz="0" w:space="0" w:color="auto"/>
          </w:divBdr>
          <w:divsChild>
            <w:div w:id="774328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4178856">
      <w:bodyDiv w:val="1"/>
      <w:marLeft w:val="0"/>
      <w:marRight w:val="0"/>
      <w:marTop w:val="0"/>
      <w:marBottom w:val="0"/>
      <w:divBdr>
        <w:top w:val="none" w:sz="0" w:space="0" w:color="auto"/>
        <w:left w:val="none" w:sz="0" w:space="0" w:color="auto"/>
        <w:bottom w:val="none" w:sz="0" w:space="0" w:color="auto"/>
        <w:right w:val="none" w:sz="0" w:space="0" w:color="auto"/>
      </w:divBdr>
    </w:div>
    <w:div w:id="666633299">
      <w:bodyDiv w:val="1"/>
      <w:marLeft w:val="0"/>
      <w:marRight w:val="0"/>
      <w:marTop w:val="0"/>
      <w:marBottom w:val="0"/>
      <w:divBdr>
        <w:top w:val="none" w:sz="0" w:space="0" w:color="auto"/>
        <w:left w:val="none" w:sz="0" w:space="0" w:color="auto"/>
        <w:bottom w:val="none" w:sz="0" w:space="0" w:color="auto"/>
        <w:right w:val="none" w:sz="0" w:space="0" w:color="auto"/>
      </w:divBdr>
      <w:divsChild>
        <w:div w:id="2143496843">
          <w:marLeft w:val="0"/>
          <w:marRight w:val="0"/>
          <w:marTop w:val="0"/>
          <w:marBottom w:val="0"/>
          <w:divBdr>
            <w:top w:val="none" w:sz="0" w:space="0" w:color="auto"/>
            <w:left w:val="none" w:sz="0" w:space="0" w:color="auto"/>
            <w:bottom w:val="none" w:sz="0" w:space="0" w:color="auto"/>
            <w:right w:val="none" w:sz="0" w:space="0" w:color="auto"/>
          </w:divBdr>
          <w:divsChild>
            <w:div w:id="59333305">
              <w:marLeft w:val="0"/>
              <w:marRight w:val="0"/>
              <w:marTop w:val="0"/>
              <w:marBottom w:val="0"/>
              <w:divBdr>
                <w:top w:val="none" w:sz="0" w:space="0" w:color="auto"/>
                <w:left w:val="none" w:sz="0" w:space="0" w:color="auto"/>
                <w:bottom w:val="none" w:sz="0" w:space="0" w:color="auto"/>
                <w:right w:val="none" w:sz="0" w:space="0" w:color="auto"/>
              </w:divBdr>
              <w:divsChild>
                <w:div w:id="782069447">
                  <w:marLeft w:val="0"/>
                  <w:marRight w:val="0"/>
                  <w:marTop w:val="0"/>
                  <w:marBottom w:val="0"/>
                  <w:divBdr>
                    <w:top w:val="none" w:sz="0" w:space="0" w:color="auto"/>
                    <w:left w:val="none" w:sz="0" w:space="0" w:color="auto"/>
                    <w:bottom w:val="none" w:sz="0" w:space="0" w:color="auto"/>
                    <w:right w:val="none" w:sz="0" w:space="0" w:color="auto"/>
                  </w:divBdr>
                  <w:divsChild>
                    <w:div w:id="578447688">
                      <w:marLeft w:val="0"/>
                      <w:marRight w:val="0"/>
                      <w:marTop w:val="0"/>
                      <w:marBottom w:val="120"/>
                      <w:divBdr>
                        <w:top w:val="none" w:sz="0" w:space="0" w:color="auto"/>
                        <w:left w:val="none" w:sz="0" w:space="0" w:color="auto"/>
                        <w:bottom w:val="none" w:sz="0" w:space="0" w:color="auto"/>
                        <w:right w:val="none" w:sz="0" w:space="0" w:color="auto"/>
                      </w:divBdr>
                    </w:div>
                    <w:div w:id="590553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2148982">
      <w:bodyDiv w:val="1"/>
      <w:marLeft w:val="0"/>
      <w:marRight w:val="0"/>
      <w:marTop w:val="0"/>
      <w:marBottom w:val="0"/>
      <w:divBdr>
        <w:top w:val="none" w:sz="0" w:space="0" w:color="auto"/>
        <w:left w:val="none" w:sz="0" w:space="0" w:color="auto"/>
        <w:bottom w:val="none" w:sz="0" w:space="0" w:color="auto"/>
        <w:right w:val="none" w:sz="0" w:space="0" w:color="auto"/>
      </w:divBdr>
    </w:div>
    <w:div w:id="766076605">
      <w:bodyDiv w:val="1"/>
      <w:marLeft w:val="0"/>
      <w:marRight w:val="0"/>
      <w:marTop w:val="0"/>
      <w:marBottom w:val="0"/>
      <w:divBdr>
        <w:top w:val="none" w:sz="0" w:space="0" w:color="auto"/>
        <w:left w:val="none" w:sz="0" w:space="0" w:color="auto"/>
        <w:bottom w:val="none" w:sz="0" w:space="0" w:color="auto"/>
        <w:right w:val="none" w:sz="0" w:space="0" w:color="auto"/>
      </w:divBdr>
    </w:div>
    <w:div w:id="819881088">
      <w:bodyDiv w:val="1"/>
      <w:marLeft w:val="0"/>
      <w:marRight w:val="0"/>
      <w:marTop w:val="0"/>
      <w:marBottom w:val="0"/>
      <w:divBdr>
        <w:top w:val="none" w:sz="0" w:space="0" w:color="auto"/>
        <w:left w:val="none" w:sz="0" w:space="0" w:color="auto"/>
        <w:bottom w:val="none" w:sz="0" w:space="0" w:color="auto"/>
        <w:right w:val="none" w:sz="0" w:space="0" w:color="auto"/>
      </w:divBdr>
    </w:div>
    <w:div w:id="856043308">
      <w:bodyDiv w:val="1"/>
      <w:marLeft w:val="0"/>
      <w:marRight w:val="0"/>
      <w:marTop w:val="0"/>
      <w:marBottom w:val="0"/>
      <w:divBdr>
        <w:top w:val="none" w:sz="0" w:space="0" w:color="auto"/>
        <w:left w:val="none" w:sz="0" w:space="0" w:color="auto"/>
        <w:bottom w:val="none" w:sz="0" w:space="0" w:color="auto"/>
        <w:right w:val="none" w:sz="0" w:space="0" w:color="auto"/>
      </w:divBdr>
    </w:div>
    <w:div w:id="876166470">
      <w:bodyDiv w:val="1"/>
      <w:marLeft w:val="0"/>
      <w:marRight w:val="0"/>
      <w:marTop w:val="0"/>
      <w:marBottom w:val="0"/>
      <w:divBdr>
        <w:top w:val="none" w:sz="0" w:space="0" w:color="auto"/>
        <w:left w:val="none" w:sz="0" w:space="0" w:color="auto"/>
        <w:bottom w:val="none" w:sz="0" w:space="0" w:color="auto"/>
        <w:right w:val="none" w:sz="0" w:space="0" w:color="auto"/>
      </w:divBdr>
    </w:div>
    <w:div w:id="938829002">
      <w:bodyDiv w:val="1"/>
      <w:marLeft w:val="0"/>
      <w:marRight w:val="0"/>
      <w:marTop w:val="0"/>
      <w:marBottom w:val="0"/>
      <w:divBdr>
        <w:top w:val="none" w:sz="0" w:space="0" w:color="auto"/>
        <w:left w:val="none" w:sz="0" w:space="0" w:color="auto"/>
        <w:bottom w:val="none" w:sz="0" w:space="0" w:color="auto"/>
        <w:right w:val="none" w:sz="0" w:space="0" w:color="auto"/>
      </w:divBdr>
    </w:div>
    <w:div w:id="954168498">
      <w:bodyDiv w:val="1"/>
      <w:marLeft w:val="0"/>
      <w:marRight w:val="0"/>
      <w:marTop w:val="0"/>
      <w:marBottom w:val="0"/>
      <w:divBdr>
        <w:top w:val="none" w:sz="0" w:space="0" w:color="auto"/>
        <w:left w:val="none" w:sz="0" w:space="0" w:color="auto"/>
        <w:bottom w:val="none" w:sz="0" w:space="0" w:color="auto"/>
        <w:right w:val="none" w:sz="0" w:space="0" w:color="auto"/>
      </w:divBdr>
    </w:div>
    <w:div w:id="980041894">
      <w:bodyDiv w:val="1"/>
      <w:marLeft w:val="0"/>
      <w:marRight w:val="0"/>
      <w:marTop w:val="0"/>
      <w:marBottom w:val="0"/>
      <w:divBdr>
        <w:top w:val="none" w:sz="0" w:space="0" w:color="auto"/>
        <w:left w:val="none" w:sz="0" w:space="0" w:color="auto"/>
        <w:bottom w:val="none" w:sz="0" w:space="0" w:color="auto"/>
        <w:right w:val="none" w:sz="0" w:space="0" w:color="auto"/>
      </w:divBdr>
    </w:div>
    <w:div w:id="993141815">
      <w:bodyDiv w:val="1"/>
      <w:marLeft w:val="0"/>
      <w:marRight w:val="0"/>
      <w:marTop w:val="0"/>
      <w:marBottom w:val="0"/>
      <w:divBdr>
        <w:top w:val="none" w:sz="0" w:space="0" w:color="auto"/>
        <w:left w:val="none" w:sz="0" w:space="0" w:color="auto"/>
        <w:bottom w:val="none" w:sz="0" w:space="0" w:color="auto"/>
        <w:right w:val="none" w:sz="0" w:space="0" w:color="auto"/>
      </w:divBdr>
    </w:div>
    <w:div w:id="1056008464">
      <w:bodyDiv w:val="1"/>
      <w:marLeft w:val="0"/>
      <w:marRight w:val="0"/>
      <w:marTop w:val="0"/>
      <w:marBottom w:val="0"/>
      <w:divBdr>
        <w:top w:val="none" w:sz="0" w:space="0" w:color="auto"/>
        <w:left w:val="none" w:sz="0" w:space="0" w:color="auto"/>
        <w:bottom w:val="none" w:sz="0" w:space="0" w:color="auto"/>
        <w:right w:val="none" w:sz="0" w:space="0" w:color="auto"/>
      </w:divBdr>
    </w:div>
    <w:div w:id="1087073026">
      <w:bodyDiv w:val="1"/>
      <w:marLeft w:val="0"/>
      <w:marRight w:val="0"/>
      <w:marTop w:val="0"/>
      <w:marBottom w:val="0"/>
      <w:divBdr>
        <w:top w:val="none" w:sz="0" w:space="0" w:color="auto"/>
        <w:left w:val="none" w:sz="0" w:space="0" w:color="auto"/>
        <w:bottom w:val="none" w:sz="0" w:space="0" w:color="auto"/>
        <w:right w:val="none" w:sz="0" w:space="0" w:color="auto"/>
      </w:divBdr>
    </w:div>
    <w:div w:id="1089081689">
      <w:bodyDiv w:val="1"/>
      <w:marLeft w:val="0"/>
      <w:marRight w:val="0"/>
      <w:marTop w:val="0"/>
      <w:marBottom w:val="0"/>
      <w:divBdr>
        <w:top w:val="none" w:sz="0" w:space="0" w:color="auto"/>
        <w:left w:val="none" w:sz="0" w:space="0" w:color="auto"/>
        <w:bottom w:val="none" w:sz="0" w:space="0" w:color="auto"/>
        <w:right w:val="none" w:sz="0" w:space="0" w:color="auto"/>
      </w:divBdr>
    </w:div>
    <w:div w:id="1199775417">
      <w:bodyDiv w:val="1"/>
      <w:marLeft w:val="0"/>
      <w:marRight w:val="0"/>
      <w:marTop w:val="0"/>
      <w:marBottom w:val="0"/>
      <w:divBdr>
        <w:top w:val="none" w:sz="0" w:space="0" w:color="auto"/>
        <w:left w:val="none" w:sz="0" w:space="0" w:color="auto"/>
        <w:bottom w:val="none" w:sz="0" w:space="0" w:color="auto"/>
        <w:right w:val="none" w:sz="0" w:space="0" w:color="auto"/>
      </w:divBdr>
    </w:div>
    <w:div w:id="1268778776">
      <w:bodyDiv w:val="1"/>
      <w:marLeft w:val="0"/>
      <w:marRight w:val="0"/>
      <w:marTop w:val="0"/>
      <w:marBottom w:val="0"/>
      <w:divBdr>
        <w:top w:val="none" w:sz="0" w:space="0" w:color="auto"/>
        <w:left w:val="none" w:sz="0" w:space="0" w:color="auto"/>
        <w:bottom w:val="none" w:sz="0" w:space="0" w:color="auto"/>
        <w:right w:val="none" w:sz="0" w:space="0" w:color="auto"/>
      </w:divBdr>
      <w:divsChild>
        <w:div w:id="245306128">
          <w:marLeft w:val="0"/>
          <w:marRight w:val="0"/>
          <w:marTop w:val="0"/>
          <w:marBottom w:val="0"/>
          <w:divBdr>
            <w:top w:val="none" w:sz="0" w:space="0" w:color="auto"/>
            <w:left w:val="none" w:sz="0" w:space="0" w:color="auto"/>
            <w:bottom w:val="none" w:sz="0" w:space="0" w:color="auto"/>
            <w:right w:val="none" w:sz="0" w:space="0" w:color="auto"/>
          </w:divBdr>
        </w:div>
        <w:div w:id="873007141">
          <w:marLeft w:val="0"/>
          <w:marRight w:val="0"/>
          <w:marTop w:val="0"/>
          <w:marBottom w:val="120"/>
          <w:divBdr>
            <w:top w:val="none" w:sz="0" w:space="0" w:color="auto"/>
            <w:left w:val="none" w:sz="0" w:space="0" w:color="auto"/>
            <w:bottom w:val="none" w:sz="0" w:space="0" w:color="auto"/>
            <w:right w:val="none" w:sz="0" w:space="0" w:color="auto"/>
          </w:divBdr>
          <w:divsChild>
            <w:div w:id="2031292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741992">
      <w:bodyDiv w:val="1"/>
      <w:marLeft w:val="0"/>
      <w:marRight w:val="0"/>
      <w:marTop w:val="0"/>
      <w:marBottom w:val="0"/>
      <w:divBdr>
        <w:top w:val="none" w:sz="0" w:space="0" w:color="auto"/>
        <w:left w:val="none" w:sz="0" w:space="0" w:color="auto"/>
        <w:bottom w:val="none" w:sz="0" w:space="0" w:color="auto"/>
        <w:right w:val="none" w:sz="0" w:space="0" w:color="auto"/>
      </w:divBdr>
    </w:div>
    <w:div w:id="1344405614">
      <w:bodyDiv w:val="1"/>
      <w:marLeft w:val="0"/>
      <w:marRight w:val="0"/>
      <w:marTop w:val="0"/>
      <w:marBottom w:val="0"/>
      <w:divBdr>
        <w:top w:val="none" w:sz="0" w:space="0" w:color="auto"/>
        <w:left w:val="none" w:sz="0" w:space="0" w:color="auto"/>
        <w:bottom w:val="none" w:sz="0" w:space="0" w:color="auto"/>
        <w:right w:val="none" w:sz="0" w:space="0" w:color="auto"/>
      </w:divBdr>
    </w:div>
    <w:div w:id="1420560063">
      <w:bodyDiv w:val="1"/>
      <w:marLeft w:val="0"/>
      <w:marRight w:val="0"/>
      <w:marTop w:val="0"/>
      <w:marBottom w:val="0"/>
      <w:divBdr>
        <w:top w:val="none" w:sz="0" w:space="0" w:color="auto"/>
        <w:left w:val="none" w:sz="0" w:space="0" w:color="auto"/>
        <w:bottom w:val="none" w:sz="0" w:space="0" w:color="auto"/>
        <w:right w:val="none" w:sz="0" w:space="0" w:color="auto"/>
      </w:divBdr>
    </w:div>
    <w:div w:id="1453863389">
      <w:bodyDiv w:val="1"/>
      <w:marLeft w:val="0"/>
      <w:marRight w:val="0"/>
      <w:marTop w:val="0"/>
      <w:marBottom w:val="0"/>
      <w:divBdr>
        <w:top w:val="none" w:sz="0" w:space="0" w:color="auto"/>
        <w:left w:val="none" w:sz="0" w:space="0" w:color="auto"/>
        <w:bottom w:val="none" w:sz="0" w:space="0" w:color="auto"/>
        <w:right w:val="none" w:sz="0" w:space="0" w:color="auto"/>
      </w:divBdr>
    </w:div>
    <w:div w:id="1460028914">
      <w:bodyDiv w:val="1"/>
      <w:marLeft w:val="0"/>
      <w:marRight w:val="0"/>
      <w:marTop w:val="0"/>
      <w:marBottom w:val="0"/>
      <w:divBdr>
        <w:top w:val="none" w:sz="0" w:space="0" w:color="auto"/>
        <w:left w:val="none" w:sz="0" w:space="0" w:color="auto"/>
        <w:bottom w:val="none" w:sz="0" w:space="0" w:color="auto"/>
        <w:right w:val="none" w:sz="0" w:space="0" w:color="auto"/>
      </w:divBdr>
    </w:div>
    <w:div w:id="1543402863">
      <w:bodyDiv w:val="1"/>
      <w:marLeft w:val="0"/>
      <w:marRight w:val="0"/>
      <w:marTop w:val="0"/>
      <w:marBottom w:val="0"/>
      <w:divBdr>
        <w:top w:val="none" w:sz="0" w:space="0" w:color="auto"/>
        <w:left w:val="none" w:sz="0" w:space="0" w:color="auto"/>
        <w:bottom w:val="none" w:sz="0" w:space="0" w:color="auto"/>
        <w:right w:val="none" w:sz="0" w:space="0" w:color="auto"/>
      </w:divBdr>
    </w:div>
    <w:div w:id="1589070764">
      <w:bodyDiv w:val="1"/>
      <w:marLeft w:val="0"/>
      <w:marRight w:val="0"/>
      <w:marTop w:val="0"/>
      <w:marBottom w:val="0"/>
      <w:divBdr>
        <w:top w:val="none" w:sz="0" w:space="0" w:color="auto"/>
        <w:left w:val="none" w:sz="0" w:space="0" w:color="auto"/>
        <w:bottom w:val="none" w:sz="0" w:space="0" w:color="auto"/>
        <w:right w:val="none" w:sz="0" w:space="0" w:color="auto"/>
      </w:divBdr>
    </w:div>
    <w:div w:id="1609854781">
      <w:bodyDiv w:val="1"/>
      <w:marLeft w:val="0"/>
      <w:marRight w:val="0"/>
      <w:marTop w:val="0"/>
      <w:marBottom w:val="0"/>
      <w:divBdr>
        <w:top w:val="none" w:sz="0" w:space="0" w:color="auto"/>
        <w:left w:val="none" w:sz="0" w:space="0" w:color="auto"/>
        <w:bottom w:val="none" w:sz="0" w:space="0" w:color="auto"/>
        <w:right w:val="none" w:sz="0" w:space="0" w:color="auto"/>
      </w:divBdr>
    </w:div>
    <w:div w:id="1615944634">
      <w:bodyDiv w:val="1"/>
      <w:marLeft w:val="0"/>
      <w:marRight w:val="0"/>
      <w:marTop w:val="0"/>
      <w:marBottom w:val="0"/>
      <w:divBdr>
        <w:top w:val="none" w:sz="0" w:space="0" w:color="auto"/>
        <w:left w:val="none" w:sz="0" w:space="0" w:color="auto"/>
        <w:bottom w:val="none" w:sz="0" w:space="0" w:color="auto"/>
        <w:right w:val="none" w:sz="0" w:space="0" w:color="auto"/>
      </w:divBdr>
    </w:div>
    <w:div w:id="1645814770">
      <w:bodyDiv w:val="1"/>
      <w:marLeft w:val="0"/>
      <w:marRight w:val="0"/>
      <w:marTop w:val="0"/>
      <w:marBottom w:val="0"/>
      <w:divBdr>
        <w:top w:val="none" w:sz="0" w:space="0" w:color="auto"/>
        <w:left w:val="none" w:sz="0" w:space="0" w:color="auto"/>
        <w:bottom w:val="none" w:sz="0" w:space="0" w:color="auto"/>
        <w:right w:val="none" w:sz="0" w:space="0" w:color="auto"/>
      </w:divBdr>
    </w:div>
    <w:div w:id="1798257700">
      <w:bodyDiv w:val="1"/>
      <w:marLeft w:val="0"/>
      <w:marRight w:val="0"/>
      <w:marTop w:val="0"/>
      <w:marBottom w:val="0"/>
      <w:divBdr>
        <w:top w:val="none" w:sz="0" w:space="0" w:color="auto"/>
        <w:left w:val="none" w:sz="0" w:space="0" w:color="auto"/>
        <w:bottom w:val="none" w:sz="0" w:space="0" w:color="auto"/>
        <w:right w:val="none" w:sz="0" w:space="0" w:color="auto"/>
      </w:divBdr>
    </w:div>
    <w:div w:id="1819569599">
      <w:bodyDiv w:val="1"/>
      <w:marLeft w:val="0"/>
      <w:marRight w:val="0"/>
      <w:marTop w:val="0"/>
      <w:marBottom w:val="0"/>
      <w:divBdr>
        <w:top w:val="none" w:sz="0" w:space="0" w:color="auto"/>
        <w:left w:val="none" w:sz="0" w:space="0" w:color="auto"/>
        <w:bottom w:val="none" w:sz="0" w:space="0" w:color="auto"/>
        <w:right w:val="none" w:sz="0" w:space="0" w:color="auto"/>
      </w:divBdr>
    </w:div>
    <w:div w:id="1942447896">
      <w:bodyDiv w:val="1"/>
      <w:marLeft w:val="0"/>
      <w:marRight w:val="0"/>
      <w:marTop w:val="0"/>
      <w:marBottom w:val="0"/>
      <w:divBdr>
        <w:top w:val="none" w:sz="0" w:space="0" w:color="auto"/>
        <w:left w:val="none" w:sz="0" w:space="0" w:color="auto"/>
        <w:bottom w:val="none" w:sz="0" w:space="0" w:color="auto"/>
        <w:right w:val="none" w:sz="0" w:space="0" w:color="auto"/>
      </w:divBdr>
    </w:div>
    <w:div w:id="2028410322">
      <w:bodyDiv w:val="1"/>
      <w:marLeft w:val="0"/>
      <w:marRight w:val="0"/>
      <w:marTop w:val="0"/>
      <w:marBottom w:val="0"/>
      <w:divBdr>
        <w:top w:val="none" w:sz="0" w:space="0" w:color="auto"/>
        <w:left w:val="none" w:sz="0" w:space="0" w:color="auto"/>
        <w:bottom w:val="none" w:sz="0" w:space="0" w:color="auto"/>
        <w:right w:val="none" w:sz="0" w:space="0" w:color="auto"/>
      </w:divBdr>
    </w:div>
    <w:div w:id="2119451428">
      <w:bodyDiv w:val="1"/>
      <w:marLeft w:val="0"/>
      <w:marRight w:val="0"/>
      <w:marTop w:val="0"/>
      <w:marBottom w:val="0"/>
      <w:divBdr>
        <w:top w:val="none" w:sz="0" w:space="0" w:color="auto"/>
        <w:left w:val="none" w:sz="0" w:space="0" w:color="auto"/>
        <w:bottom w:val="none" w:sz="0" w:space="0" w:color="auto"/>
        <w:right w:val="none" w:sz="0" w:space="0" w:color="auto"/>
      </w:divBdr>
    </w:div>
    <w:div w:id="2130512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29.png"/><Relationship Id="rId21" Type="http://schemas.openxmlformats.org/officeDocument/2006/relationships/image" Target="media/image12.png"/><Relationship Id="rId34" Type="http://schemas.openxmlformats.org/officeDocument/2006/relationships/image" Target="media/image25.jpeg"/><Relationship Id="rId42" Type="http://schemas.openxmlformats.org/officeDocument/2006/relationships/image" Target="media/image32.png"/><Relationship Id="rId47" Type="http://schemas.openxmlformats.org/officeDocument/2006/relationships/hyperlink" Target="http://www.ophi.org.uk/wp-content/uploads/ophi-wp38.pdf" TargetMode="External"/><Relationship Id="rId50" Type="http://schemas.openxmlformats.org/officeDocument/2006/relationships/hyperlink" Target="http://ec.europa.eu/europe2020/services/faqs/index_el.htm" TargetMode="External"/><Relationship Id="rId55" Type="http://schemas.openxmlformats.org/officeDocument/2006/relationships/hyperlink" Target="http://library1.nida.ac.th/worldbankf/fulltext/wps05432.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1.png"/><Relationship Id="rId54" Type="http://schemas.openxmlformats.org/officeDocument/2006/relationships/hyperlink" Target="http://ec.europa.eu/social/main.jsp?langId=el"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c.europa.eu/social/main.jsp?langId=el&amp;catId=958" TargetMode="Externa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7.png"/><Relationship Id="rId40" Type="http://schemas.openxmlformats.org/officeDocument/2006/relationships/image" Target="media/image30.jpeg"/><Relationship Id="rId45" Type="http://schemas.openxmlformats.org/officeDocument/2006/relationships/hyperlink" Target="https://en.wikipedia.org/wiki/Statistical_significance" TargetMode="External"/><Relationship Id="rId53" Type="http://schemas.openxmlformats.org/officeDocument/2006/relationships/hyperlink" Target="http://ec.europa.eu/europe2020/making-it-happen/index_el.htm" TargetMode="External"/><Relationship Id="rId58" Type="http://schemas.openxmlformats.org/officeDocument/2006/relationships/hyperlink" Target="http://www.consilium.europa.eu/uedocs/cms_data/docs/pressdata/el/ec/115363.pdf"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6.png"/><Relationship Id="rId49" Type="http://schemas.openxmlformats.org/officeDocument/2006/relationships/hyperlink" Target="http://siteresources.worldbank.org/INTPA/Resources/429966-1092778639630/bourguignon.pdf" TargetMode="External"/><Relationship Id="rId57" Type="http://schemas.openxmlformats.org/officeDocument/2006/relationships/hyperlink" Target="http://www-wds.worldbank.org/servlet/WDSContentServer/WDSP/IB/2002/08/16/000094946_02070904443453/Rendered/PDF/multi0page.pdf" TargetMode="External"/><Relationship Id="rId61" Type="http://schemas.openxmlformats.org/officeDocument/2006/relationships/fontTable" Target="fontTable.xml"/><Relationship Id="rId10" Type="http://schemas.openxmlformats.org/officeDocument/2006/relationships/hyperlink" Target="http://www.european-council.europa.eu/the-institution.aspx?lang=el" TargetMode="External"/><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4.png"/><Relationship Id="rId52" Type="http://schemas.openxmlformats.org/officeDocument/2006/relationships/hyperlink" Target="http://ec.europa.eu/europe2020/europe-2020-in-a-nutshell/priorities/economic-governance/index_el.htm" TargetMode="External"/><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yperlink" Target="http://www.ophi.org.uk/multidimensional-poverty-index/" TargetMode="External"/><Relationship Id="rId43" Type="http://schemas.openxmlformats.org/officeDocument/2006/relationships/image" Target="media/image33.png"/><Relationship Id="rId48" Type="http://schemas.openxmlformats.org/officeDocument/2006/relationships/hyperlink" Target="http://www.ophi.org.uk/wp-content/uploads/OPHI-RP-22a.pdf" TargetMode="External"/><Relationship Id="rId56" Type="http://schemas.openxmlformats.org/officeDocument/2006/relationships/hyperlink" Target="http://siteresources.worldbank.org/INTPOVRES/Resources/477227-1142020443961/MODULE3_PovertyLines_PALGRAVE.pdf" TargetMode="External"/><Relationship Id="rId8" Type="http://schemas.openxmlformats.org/officeDocument/2006/relationships/image" Target="media/image1.jpeg"/><Relationship Id="rId51" Type="http://schemas.openxmlformats.org/officeDocument/2006/relationships/hyperlink" Target="http://ec.europa.eu/europe2020/europe-2020-in-a-nutshell/priorities/inclusive-growth/index_el.htm"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8.png"/><Relationship Id="rId46" Type="http://schemas.openxmlformats.org/officeDocument/2006/relationships/hyperlink" Target="http://www.ophi.org.uk/wp-content/uploads/OPHI-wp32.pdf" TargetMode="External"/><Relationship Id="rId59" Type="http://schemas.openxmlformats.org/officeDocument/2006/relationships/hyperlink" Target="http://www.sdo.teicrete.gr/dep/images/stories/arthro_europe2020.pdf"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369E55-C7AD-4596-84DB-F6CFD26DE5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155</Pages>
  <Words>27976</Words>
  <Characters>151076</Characters>
  <Application>Microsoft Office Word</Application>
  <DocSecurity>0</DocSecurity>
  <Lines>1258</Lines>
  <Paragraphs>357</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178695</CharactersWithSpaces>
  <SharedDoc>false</SharedDoc>
  <HLinks>
    <vt:vector size="498" baseType="variant">
      <vt:variant>
        <vt:i4>3276886</vt:i4>
      </vt:variant>
      <vt:variant>
        <vt:i4>549</vt:i4>
      </vt:variant>
      <vt:variant>
        <vt:i4>0</vt:i4>
      </vt:variant>
      <vt:variant>
        <vt:i4>5</vt:i4>
      </vt:variant>
      <vt:variant>
        <vt:lpwstr>http://www.sdo.teicrete.gr/dep/images/stories/arthro_europe2020.pdf</vt:lpwstr>
      </vt:variant>
      <vt:variant>
        <vt:lpwstr/>
      </vt:variant>
      <vt:variant>
        <vt:i4>983095</vt:i4>
      </vt:variant>
      <vt:variant>
        <vt:i4>546</vt:i4>
      </vt:variant>
      <vt:variant>
        <vt:i4>0</vt:i4>
      </vt:variant>
      <vt:variant>
        <vt:i4>5</vt:i4>
      </vt:variant>
      <vt:variant>
        <vt:lpwstr>http://www.consilium.europa.eu/uedocs/cms_data/docs/pressdata/el/ec/115363.pdf</vt:lpwstr>
      </vt:variant>
      <vt:variant>
        <vt:lpwstr/>
      </vt:variant>
      <vt:variant>
        <vt:i4>589886</vt:i4>
      </vt:variant>
      <vt:variant>
        <vt:i4>543</vt:i4>
      </vt:variant>
      <vt:variant>
        <vt:i4>0</vt:i4>
      </vt:variant>
      <vt:variant>
        <vt:i4>5</vt:i4>
      </vt:variant>
      <vt:variant>
        <vt:lpwstr>http://www-wds.worldbank.org/servlet/WDSContentServer/WDSP/IB/2002/08/16/000094946_02070904443453/Rendered/PDF/multi0page.pdf</vt:lpwstr>
      </vt:variant>
      <vt:variant>
        <vt:lpwstr/>
      </vt:variant>
      <vt:variant>
        <vt:i4>7471147</vt:i4>
      </vt:variant>
      <vt:variant>
        <vt:i4>540</vt:i4>
      </vt:variant>
      <vt:variant>
        <vt:i4>0</vt:i4>
      </vt:variant>
      <vt:variant>
        <vt:i4>5</vt:i4>
      </vt:variant>
      <vt:variant>
        <vt:lpwstr>http://siteresources.worldbank.org/INTPOVRES/Resources/477227-1142020443961/MODULE3_PovertyLines_PALGRAVE.pdf</vt:lpwstr>
      </vt:variant>
      <vt:variant>
        <vt:lpwstr/>
      </vt:variant>
      <vt:variant>
        <vt:i4>3670075</vt:i4>
      </vt:variant>
      <vt:variant>
        <vt:i4>537</vt:i4>
      </vt:variant>
      <vt:variant>
        <vt:i4>0</vt:i4>
      </vt:variant>
      <vt:variant>
        <vt:i4>5</vt:i4>
      </vt:variant>
      <vt:variant>
        <vt:lpwstr>http://library1.nida.ac.th/worldbankf/fulltext/wps05432.pdf</vt:lpwstr>
      </vt:variant>
      <vt:variant>
        <vt:lpwstr/>
      </vt:variant>
      <vt:variant>
        <vt:i4>5898315</vt:i4>
      </vt:variant>
      <vt:variant>
        <vt:i4>534</vt:i4>
      </vt:variant>
      <vt:variant>
        <vt:i4>0</vt:i4>
      </vt:variant>
      <vt:variant>
        <vt:i4>5</vt:i4>
      </vt:variant>
      <vt:variant>
        <vt:lpwstr>http://ec.europa.eu/social/main.jsp?langId=el</vt:lpwstr>
      </vt:variant>
      <vt:variant>
        <vt:lpwstr/>
      </vt:variant>
      <vt:variant>
        <vt:i4>7340032</vt:i4>
      </vt:variant>
      <vt:variant>
        <vt:i4>531</vt:i4>
      </vt:variant>
      <vt:variant>
        <vt:i4>0</vt:i4>
      </vt:variant>
      <vt:variant>
        <vt:i4>5</vt:i4>
      </vt:variant>
      <vt:variant>
        <vt:lpwstr>http://ec.europa.eu/europe2020/making-it-happen/index_el.htm</vt:lpwstr>
      </vt:variant>
      <vt:variant>
        <vt:lpwstr/>
      </vt:variant>
      <vt:variant>
        <vt:i4>2555928</vt:i4>
      </vt:variant>
      <vt:variant>
        <vt:i4>528</vt:i4>
      </vt:variant>
      <vt:variant>
        <vt:i4>0</vt:i4>
      </vt:variant>
      <vt:variant>
        <vt:i4>5</vt:i4>
      </vt:variant>
      <vt:variant>
        <vt:lpwstr>http://ec.europa.eu/europe2020/europe-2020-in-a-nutshell/priorities/economic-governance/index_el.htm</vt:lpwstr>
      </vt:variant>
      <vt:variant>
        <vt:lpwstr/>
      </vt:variant>
      <vt:variant>
        <vt:i4>5898348</vt:i4>
      </vt:variant>
      <vt:variant>
        <vt:i4>525</vt:i4>
      </vt:variant>
      <vt:variant>
        <vt:i4>0</vt:i4>
      </vt:variant>
      <vt:variant>
        <vt:i4>5</vt:i4>
      </vt:variant>
      <vt:variant>
        <vt:lpwstr>http://ec.europa.eu/europe2020/europe-2020-in-a-nutshell/priorities/inclusive-growth/index_el.htm</vt:lpwstr>
      </vt:variant>
      <vt:variant>
        <vt:lpwstr/>
      </vt:variant>
      <vt:variant>
        <vt:i4>5505141</vt:i4>
      </vt:variant>
      <vt:variant>
        <vt:i4>522</vt:i4>
      </vt:variant>
      <vt:variant>
        <vt:i4>0</vt:i4>
      </vt:variant>
      <vt:variant>
        <vt:i4>5</vt:i4>
      </vt:variant>
      <vt:variant>
        <vt:lpwstr>http://ec.europa.eu/europe2020/services/faqs/index_el.htm</vt:lpwstr>
      </vt:variant>
      <vt:variant>
        <vt:lpwstr/>
      </vt:variant>
      <vt:variant>
        <vt:i4>2687023</vt:i4>
      </vt:variant>
      <vt:variant>
        <vt:i4>519</vt:i4>
      </vt:variant>
      <vt:variant>
        <vt:i4>0</vt:i4>
      </vt:variant>
      <vt:variant>
        <vt:i4>5</vt:i4>
      </vt:variant>
      <vt:variant>
        <vt:lpwstr>http://siteresources.worldbank.org/INTPA/Resources/429966-1092778639630/bourguignon.pdf</vt:lpwstr>
      </vt:variant>
      <vt:variant>
        <vt:lpwstr/>
      </vt:variant>
      <vt:variant>
        <vt:i4>6225925</vt:i4>
      </vt:variant>
      <vt:variant>
        <vt:i4>516</vt:i4>
      </vt:variant>
      <vt:variant>
        <vt:i4>0</vt:i4>
      </vt:variant>
      <vt:variant>
        <vt:i4>5</vt:i4>
      </vt:variant>
      <vt:variant>
        <vt:lpwstr>http://www.ophi.org.uk/wp-content/uploads/OPHI-RP-22a.pdf</vt:lpwstr>
      </vt:variant>
      <vt:variant>
        <vt:lpwstr/>
      </vt:variant>
      <vt:variant>
        <vt:i4>7733358</vt:i4>
      </vt:variant>
      <vt:variant>
        <vt:i4>513</vt:i4>
      </vt:variant>
      <vt:variant>
        <vt:i4>0</vt:i4>
      </vt:variant>
      <vt:variant>
        <vt:i4>5</vt:i4>
      </vt:variant>
      <vt:variant>
        <vt:lpwstr>http://www.ophi.org.uk/wp-content/uploads/ophi-wp38.pdf</vt:lpwstr>
      </vt:variant>
      <vt:variant>
        <vt:lpwstr/>
      </vt:variant>
      <vt:variant>
        <vt:i4>7733348</vt:i4>
      </vt:variant>
      <vt:variant>
        <vt:i4>510</vt:i4>
      </vt:variant>
      <vt:variant>
        <vt:i4>0</vt:i4>
      </vt:variant>
      <vt:variant>
        <vt:i4>5</vt:i4>
      </vt:variant>
      <vt:variant>
        <vt:lpwstr>http://www.ophi.org.uk/wp-content/uploads/OPHI-wp32.pdf</vt:lpwstr>
      </vt:variant>
      <vt:variant>
        <vt:lpwstr/>
      </vt:variant>
      <vt:variant>
        <vt:i4>98</vt:i4>
      </vt:variant>
      <vt:variant>
        <vt:i4>507</vt:i4>
      </vt:variant>
      <vt:variant>
        <vt:i4>0</vt:i4>
      </vt:variant>
      <vt:variant>
        <vt:i4>5</vt:i4>
      </vt:variant>
      <vt:variant>
        <vt:lpwstr>https://en.wikipedia.org/wiki/Statistical_significance</vt:lpwstr>
      </vt:variant>
      <vt:variant>
        <vt:lpwstr/>
      </vt:variant>
      <vt:variant>
        <vt:i4>7733358</vt:i4>
      </vt:variant>
      <vt:variant>
        <vt:i4>489</vt:i4>
      </vt:variant>
      <vt:variant>
        <vt:i4>0</vt:i4>
      </vt:variant>
      <vt:variant>
        <vt:i4>5</vt:i4>
      </vt:variant>
      <vt:variant>
        <vt:lpwstr>http://www.ophi.org.uk/multidimensional-poverty-index/</vt:lpwstr>
      </vt:variant>
      <vt:variant>
        <vt:lpwstr/>
      </vt:variant>
      <vt:variant>
        <vt:i4>8126573</vt:i4>
      </vt:variant>
      <vt:variant>
        <vt:i4>405</vt:i4>
      </vt:variant>
      <vt:variant>
        <vt:i4>0</vt:i4>
      </vt:variant>
      <vt:variant>
        <vt:i4>5</vt:i4>
      </vt:variant>
      <vt:variant>
        <vt:lpwstr>http://ec.europa.eu/social/main.jsp?langId=el&amp;catId=958</vt:lpwstr>
      </vt:variant>
      <vt:variant>
        <vt:lpwstr/>
      </vt:variant>
      <vt:variant>
        <vt:i4>3211321</vt:i4>
      </vt:variant>
      <vt:variant>
        <vt:i4>402</vt:i4>
      </vt:variant>
      <vt:variant>
        <vt:i4>0</vt:i4>
      </vt:variant>
      <vt:variant>
        <vt:i4>5</vt:i4>
      </vt:variant>
      <vt:variant>
        <vt:lpwstr>http://www.european-council.europa.eu/the-institution.aspx?lang=el</vt:lpwstr>
      </vt:variant>
      <vt:variant>
        <vt:lpwstr/>
      </vt:variant>
      <vt:variant>
        <vt:i4>1769527</vt:i4>
      </vt:variant>
      <vt:variant>
        <vt:i4>395</vt:i4>
      </vt:variant>
      <vt:variant>
        <vt:i4>0</vt:i4>
      </vt:variant>
      <vt:variant>
        <vt:i4>5</vt:i4>
      </vt:variant>
      <vt:variant>
        <vt:lpwstr/>
      </vt:variant>
      <vt:variant>
        <vt:lpwstr>_Toc444812627</vt:lpwstr>
      </vt:variant>
      <vt:variant>
        <vt:i4>1769527</vt:i4>
      </vt:variant>
      <vt:variant>
        <vt:i4>389</vt:i4>
      </vt:variant>
      <vt:variant>
        <vt:i4>0</vt:i4>
      </vt:variant>
      <vt:variant>
        <vt:i4>5</vt:i4>
      </vt:variant>
      <vt:variant>
        <vt:lpwstr/>
      </vt:variant>
      <vt:variant>
        <vt:lpwstr>_Toc444812626</vt:lpwstr>
      </vt:variant>
      <vt:variant>
        <vt:i4>1769527</vt:i4>
      </vt:variant>
      <vt:variant>
        <vt:i4>383</vt:i4>
      </vt:variant>
      <vt:variant>
        <vt:i4>0</vt:i4>
      </vt:variant>
      <vt:variant>
        <vt:i4>5</vt:i4>
      </vt:variant>
      <vt:variant>
        <vt:lpwstr/>
      </vt:variant>
      <vt:variant>
        <vt:lpwstr>_Toc444812625</vt:lpwstr>
      </vt:variant>
      <vt:variant>
        <vt:i4>1769527</vt:i4>
      </vt:variant>
      <vt:variant>
        <vt:i4>377</vt:i4>
      </vt:variant>
      <vt:variant>
        <vt:i4>0</vt:i4>
      </vt:variant>
      <vt:variant>
        <vt:i4>5</vt:i4>
      </vt:variant>
      <vt:variant>
        <vt:lpwstr/>
      </vt:variant>
      <vt:variant>
        <vt:lpwstr>_Toc444812624</vt:lpwstr>
      </vt:variant>
      <vt:variant>
        <vt:i4>1769527</vt:i4>
      </vt:variant>
      <vt:variant>
        <vt:i4>371</vt:i4>
      </vt:variant>
      <vt:variant>
        <vt:i4>0</vt:i4>
      </vt:variant>
      <vt:variant>
        <vt:i4>5</vt:i4>
      </vt:variant>
      <vt:variant>
        <vt:lpwstr/>
      </vt:variant>
      <vt:variant>
        <vt:lpwstr>_Toc444812623</vt:lpwstr>
      </vt:variant>
      <vt:variant>
        <vt:i4>1769527</vt:i4>
      </vt:variant>
      <vt:variant>
        <vt:i4>365</vt:i4>
      </vt:variant>
      <vt:variant>
        <vt:i4>0</vt:i4>
      </vt:variant>
      <vt:variant>
        <vt:i4>5</vt:i4>
      </vt:variant>
      <vt:variant>
        <vt:lpwstr/>
      </vt:variant>
      <vt:variant>
        <vt:lpwstr>_Toc444812622</vt:lpwstr>
      </vt:variant>
      <vt:variant>
        <vt:i4>1572919</vt:i4>
      </vt:variant>
      <vt:variant>
        <vt:i4>356</vt:i4>
      </vt:variant>
      <vt:variant>
        <vt:i4>0</vt:i4>
      </vt:variant>
      <vt:variant>
        <vt:i4>5</vt:i4>
      </vt:variant>
      <vt:variant>
        <vt:lpwstr/>
      </vt:variant>
      <vt:variant>
        <vt:lpwstr>_Toc444812619</vt:lpwstr>
      </vt:variant>
      <vt:variant>
        <vt:i4>1572919</vt:i4>
      </vt:variant>
      <vt:variant>
        <vt:i4>350</vt:i4>
      </vt:variant>
      <vt:variant>
        <vt:i4>0</vt:i4>
      </vt:variant>
      <vt:variant>
        <vt:i4>5</vt:i4>
      </vt:variant>
      <vt:variant>
        <vt:lpwstr/>
      </vt:variant>
      <vt:variant>
        <vt:lpwstr>_Toc444812618</vt:lpwstr>
      </vt:variant>
      <vt:variant>
        <vt:i4>1572919</vt:i4>
      </vt:variant>
      <vt:variant>
        <vt:i4>344</vt:i4>
      </vt:variant>
      <vt:variant>
        <vt:i4>0</vt:i4>
      </vt:variant>
      <vt:variant>
        <vt:i4>5</vt:i4>
      </vt:variant>
      <vt:variant>
        <vt:lpwstr/>
      </vt:variant>
      <vt:variant>
        <vt:lpwstr>_Toc444812617</vt:lpwstr>
      </vt:variant>
      <vt:variant>
        <vt:i4>1572919</vt:i4>
      </vt:variant>
      <vt:variant>
        <vt:i4>338</vt:i4>
      </vt:variant>
      <vt:variant>
        <vt:i4>0</vt:i4>
      </vt:variant>
      <vt:variant>
        <vt:i4>5</vt:i4>
      </vt:variant>
      <vt:variant>
        <vt:lpwstr/>
      </vt:variant>
      <vt:variant>
        <vt:lpwstr>_Toc444812616</vt:lpwstr>
      </vt:variant>
      <vt:variant>
        <vt:i4>1572919</vt:i4>
      </vt:variant>
      <vt:variant>
        <vt:i4>332</vt:i4>
      </vt:variant>
      <vt:variant>
        <vt:i4>0</vt:i4>
      </vt:variant>
      <vt:variant>
        <vt:i4>5</vt:i4>
      </vt:variant>
      <vt:variant>
        <vt:lpwstr/>
      </vt:variant>
      <vt:variant>
        <vt:lpwstr>_Toc444812615</vt:lpwstr>
      </vt:variant>
      <vt:variant>
        <vt:i4>1572919</vt:i4>
      </vt:variant>
      <vt:variant>
        <vt:i4>326</vt:i4>
      </vt:variant>
      <vt:variant>
        <vt:i4>0</vt:i4>
      </vt:variant>
      <vt:variant>
        <vt:i4>5</vt:i4>
      </vt:variant>
      <vt:variant>
        <vt:lpwstr/>
      </vt:variant>
      <vt:variant>
        <vt:lpwstr>_Toc444812614</vt:lpwstr>
      </vt:variant>
      <vt:variant>
        <vt:i4>1572919</vt:i4>
      </vt:variant>
      <vt:variant>
        <vt:i4>320</vt:i4>
      </vt:variant>
      <vt:variant>
        <vt:i4>0</vt:i4>
      </vt:variant>
      <vt:variant>
        <vt:i4>5</vt:i4>
      </vt:variant>
      <vt:variant>
        <vt:lpwstr/>
      </vt:variant>
      <vt:variant>
        <vt:lpwstr>_Toc444812613</vt:lpwstr>
      </vt:variant>
      <vt:variant>
        <vt:i4>1572919</vt:i4>
      </vt:variant>
      <vt:variant>
        <vt:i4>314</vt:i4>
      </vt:variant>
      <vt:variant>
        <vt:i4>0</vt:i4>
      </vt:variant>
      <vt:variant>
        <vt:i4>5</vt:i4>
      </vt:variant>
      <vt:variant>
        <vt:lpwstr/>
      </vt:variant>
      <vt:variant>
        <vt:lpwstr>_Toc444812612</vt:lpwstr>
      </vt:variant>
      <vt:variant>
        <vt:i4>1572919</vt:i4>
      </vt:variant>
      <vt:variant>
        <vt:i4>308</vt:i4>
      </vt:variant>
      <vt:variant>
        <vt:i4>0</vt:i4>
      </vt:variant>
      <vt:variant>
        <vt:i4>5</vt:i4>
      </vt:variant>
      <vt:variant>
        <vt:lpwstr/>
      </vt:variant>
      <vt:variant>
        <vt:lpwstr>_Toc444812611</vt:lpwstr>
      </vt:variant>
      <vt:variant>
        <vt:i4>1572919</vt:i4>
      </vt:variant>
      <vt:variant>
        <vt:i4>302</vt:i4>
      </vt:variant>
      <vt:variant>
        <vt:i4>0</vt:i4>
      </vt:variant>
      <vt:variant>
        <vt:i4>5</vt:i4>
      </vt:variant>
      <vt:variant>
        <vt:lpwstr/>
      </vt:variant>
      <vt:variant>
        <vt:lpwstr>_Toc444812610</vt:lpwstr>
      </vt:variant>
      <vt:variant>
        <vt:i4>1638455</vt:i4>
      </vt:variant>
      <vt:variant>
        <vt:i4>296</vt:i4>
      </vt:variant>
      <vt:variant>
        <vt:i4>0</vt:i4>
      </vt:variant>
      <vt:variant>
        <vt:i4>5</vt:i4>
      </vt:variant>
      <vt:variant>
        <vt:lpwstr/>
      </vt:variant>
      <vt:variant>
        <vt:lpwstr>_Toc444812609</vt:lpwstr>
      </vt:variant>
      <vt:variant>
        <vt:i4>1638455</vt:i4>
      </vt:variant>
      <vt:variant>
        <vt:i4>290</vt:i4>
      </vt:variant>
      <vt:variant>
        <vt:i4>0</vt:i4>
      </vt:variant>
      <vt:variant>
        <vt:i4>5</vt:i4>
      </vt:variant>
      <vt:variant>
        <vt:lpwstr/>
      </vt:variant>
      <vt:variant>
        <vt:lpwstr>_Toc444812608</vt:lpwstr>
      </vt:variant>
      <vt:variant>
        <vt:i4>1638455</vt:i4>
      </vt:variant>
      <vt:variant>
        <vt:i4>284</vt:i4>
      </vt:variant>
      <vt:variant>
        <vt:i4>0</vt:i4>
      </vt:variant>
      <vt:variant>
        <vt:i4>5</vt:i4>
      </vt:variant>
      <vt:variant>
        <vt:lpwstr/>
      </vt:variant>
      <vt:variant>
        <vt:lpwstr>_Toc444812607</vt:lpwstr>
      </vt:variant>
      <vt:variant>
        <vt:i4>1638455</vt:i4>
      </vt:variant>
      <vt:variant>
        <vt:i4>278</vt:i4>
      </vt:variant>
      <vt:variant>
        <vt:i4>0</vt:i4>
      </vt:variant>
      <vt:variant>
        <vt:i4>5</vt:i4>
      </vt:variant>
      <vt:variant>
        <vt:lpwstr/>
      </vt:variant>
      <vt:variant>
        <vt:lpwstr>_Toc444812606</vt:lpwstr>
      </vt:variant>
      <vt:variant>
        <vt:i4>1638455</vt:i4>
      </vt:variant>
      <vt:variant>
        <vt:i4>269</vt:i4>
      </vt:variant>
      <vt:variant>
        <vt:i4>0</vt:i4>
      </vt:variant>
      <vt:variant>
        <vt:i4>5</vt:i4>
      </vt:variant>
      <vt:variant>
        <vt:lpwstr/>
      </vt:variant>
      <vt:variant>
        <vt:lpwstr>_Toc444812605</vt:lpwstr>
      </vt:variant>
      <vt:variant>
        <vt:i4>1638455</vt:i4>
      </vt:variant>
      <vt:variant>
        <vt:i4>263</vt:i4>
      </vt:variant>
      <vt:variant>
        <vt:i4>0</vt:i4>
      </vt:variant>
      <vt:variant>
        <vt:i4>5</vt:i4>
      </vt:variant>
      <vt:variant>
        <vt:lpwstr/>
      </vt:variant>
      <vt:variant>
        <vt:lpwstr>_Toc444812604</vt:lpwstr>
      </vt:variant>
      <vt:variant>
        <vt:i4>1638455</vt:i4>
      </vt:variant>
      <vt:variant>
        <vt:i4>257</vt:i4>
      </vt:variant>
      <vt:variant>
        <vt:i4>0</vt:i4>
      </vt:variant>
      <vt:variant>
        <vt:i4>5</vt:i4>
      </vt:variant>
      <vt:variant>
        <vt:lpwstr/>
      </vt:variant>
      <vt:variant>
        <vt:lpwstr>_Toc444812603</vt:lpwstr>
      </vt:variant>
      <vt:variant>
        <vt:i4>1638455</vt:i4>
      </vt:variant>
      <vt:variant>
        <vt:i4>251</vt:i4>
      </vt:variant>
      <vt:variant>
        <vt:i4>0</vt:i4>
      </vt:variant>
      <vt:variant>
        <vt:i4>5</vt:i4>
      </vt:variant>
      <vt:variant>
        <vt:lpwstr/>
      </vt:variant>
      <vt:variant>
        <vt:lpwstr>_Toc444812602</vt:lpwstr>
      </vt:variant>
      <vt:variant>
        <vt:i4>1638455</vt:i4>
      </vt:variant>
      <vt:variant>
        <vt:i4>245</vt:i4>
      </vt:variant>
      <vt:variant>
        <vt:i4>0</vt:i4>
      </vt:variant>
      <vt:variant>
        <vt:i4>5</vt:i4>
      </vt:variant>
      <vt:variant>
        <vt:lpwstr/>
      </vt:variant>
      <vt:variant>
        <vt:lpwstr>_Toc444812601</vt:lpwstr>
      </vt:variant>
      <vt:variant>
        <vt:i4>1638455</vt:i4>
      </vt:variant>
      <vt:variant>
        <vt:i4>239</vt:i4>
      </vt:variant>
      <vt:variant>
        <vt:i4>0</vt:i4>
      </vt:variant>
      <vt:variant>
        <vt:i4>5</vt:i4>
      </vt:variant>
      <vt:variant>
        <vt:lpwstr/>
      </vt:variant>
      <vt:variant>
        <vt:lpwstr>_Toc444812600</vt:lpwstr>
      </vt:variant>
      <vt:variant>
        <vt:i4>1048628</vt:i4>
      </vt:variant>
      <vt:variant>
        <vt:i4>233</vt:i4>
      </vt:variant>
      <vt:variant>
        <vt:i4>0</vt:i4>
      </vt:variant>
      <vt:variant>
        <vt:i4>5</vt:i4>
      </vt:variant>
      <vt:variant>
        <vt:lpwstr/>
      </vt:variant>
      <vt:variant>
        <vt:lpwstr>_Toc444812599</vt:lpwstr>
      </vt:variant>
      <vt:variant>
        <vt:i4>1048628</vt:i4>
      </vt:variant>
      <vt:variant>
        <vt:i4>227</vt:i4>
      </vt:variant>
      <vt:variant>
        <vt:i4>0</vt:i4>
      </vt:variant>
      <vt:variant>
        <vt:i4>5</vt:i4>
      </vt:variant>
      <vt:variant>
        <vt:lpwstr/>
      </vt:variant>
      <vt:variant>
        <vt:lpwstr>_Toc444812598</vt:lpwstr>
      </vt:variant>
      <vt:variant>
        <vt:i4>1048628</vt:i4>
      </vt:variant>
      <vt:variant>
        <vt:i4>221</vt:i4>
      </vt:variant>
      <vt:variant>
        <vt:i4>0</vt:i4>
      </vt:variant>
      <vt:variant>
        <vt:i4>5</vt:i4>
      </vt:variant>
      <vt:variant>
        <vt:lpwstr/>
      </vt:variant>
      <vt:variant>
        <vt:lpwstr>_Toc444812597</vt:lpwstr>
      </vt:variant>
      <vt:variant>
        <vt:i4>1048628</vt:i4>
      </vt:variant>
      <vt:variant>
        <vt:i4>215</vt:i4>
      </vt:variant>
      <vt:variant>
        <vt:i4>0</vt:i4>
      </vt:variant>
      <vt:variant>
        <vt:i4>5</vt:i4>
      </vt:variant>
      <vt:variant>
        <vt:lpwstr/>
      </vt:variant>
      <vt:variant>
        <vt:lpwstr>_Toc444812596</vt:lpwstr>
      </vt:variant>
      <vt:variant>
        <vt:i4>1048628</vt:i4>
      </vt:variant>
      <vt:variant>
        <vt:i4>209</vt:i4>
      </vt:variant>
      <vt:variant>
        <vt:i4>0</vt:i4>
      </vt:variant>
      <vt:variant>
        <vt:i4>5</vt:i4>
      </vt:variant>
      <vt:variant>
        <vt:lpwstr/>
      </vt:variant>
      <vt:variant>
        <vt:lpwstr>_Toc444812595</vt:lpwstr>
      </vt:variant>
      <vt:variant>
        <vt:i4>2031675</vt:i4>
      </vt:variant>
      <vt:variant>
        <vt:i4>198</vt:i4>
      </vt:variant>
      <vt:variant>
        <vt:i4>0</vt:i4>
      </vt:variant>
      <vt:variant>
        <vt:i4>5</vt:i4>
      </vt:variant>
      <vt:variant>
        <vt:lpwstr/>
      </vt:variant>
      <vt:variant>
        <vt:lpwstr>_Toc449428403</vt:lpwstr>
      </vt:variant>
      <vt:variant>
        <vt:i4>2031675</vt:i4>
      </vt:variant>
      <vt:variant>
        <vt:i4>192</vt:i4>
      </vt:variant>
      <vt:variant>
        <vt:i4>0</vt:i4>
      </vt:variant>
      <vt:variant>
        <vt:i4>5</vt:i4>
      </vt:variant>
      <vt:variant>
        <vt:lpwstr/>
      </vt:variant>
      <vt:variant>
        <vt:lpwstr>_Toc449428402</vt:lpwstr>
      </vt:variant>
      <vt:variant>
        <vt:i4>2031675</vt:i4>
      </vt:variant>
      <vt:variant>
        <vt:i4>186</vt:i4>
      </vt:variant>
      <vt:variant>
        <vt:i4>0</vt:i4>
      </vt:variant>
      <vt:variant>
        <vt:i4>5</vt:i4>
      </vt:variant>
      <vt:variant>
        <vt:lpwstr/>
      </vt:variant>
      <vt:variant>
        <vt:lpwstr>_Toc449428401</vt:lpwstr>
      </vt:variant>
      <vt:variant>
        <vt:i4>2031675</vt:i4>
      </vt:variant>
      <vt:variant>
        <vt:i4>180</vt:i4>
      </vt:variant>
      <vt:variant>
        <vt:i4>0</vt:i4>
      </vt:variant>
      <vt:variant>
        <vt:i4>5</vt:i4>
      </vt:variant>
      <vt:variant>
        <vt:lpwstr/>
      </vt:variant>
      <vt:variant>
        <vt:lpwstr>_Toc449428400</vt:lpwstr>
      </vt:variant>
      <vt:variant>
        <vt:i4>1441852</vt:i4>
      </vt:variant>
      <vt:variant>
        <vt:i4>174</vt:i4>
      </vt:variant>
      <vt:variant>
        <vt:i4>0</vt:i4>
      </vt:variant>
      <vt:variant>
        <vt:i4>5</vt:i4>
      </vt:variant>
      <vt:variant>
        <vt:lpwstr/>
      </vt:variant>
      <vt:variant>
        <vt:lpwstr>_Toc449428399</vt:lpwstr>
      </vt:variant>
      <vt:variant>
        <vt:i4>1441852</vt:i4>
      </vt:variant>
      <vt:variant>
        <vt:i4>168</vt:i4>
      </vt:variant>
      <vt:variant>
        <vt:i4>0</vt:i4>
      </vt:variant>
      <vt:variant>
        <vt:i4>5</vt:i4>
      </vt:variant>
      <vt:variant>
        <vt:lpwstr/>
      </vt:variant>
      <vt:variant>
        <vt:lpwstr>_Toc449428398</vt:lpwstr>
      </vt:variant>
      <vt:variant>
        <vt:i4>1441852</vt:i4>
      </vt:variant>
      <vt:variant>
        <vt:i4>162</vt:i4>
      </vt:variant>
      <vt:variant>
        <vt:i4>0</vt:i4>
      </vt:variant>
      <vt:variant>
        <vt:i4>5</vt:i4>
      </vt:variant>
      <vt:variant>
        <vt:lpwstr/>
      </vt:variant>
      <vt:variant>
        <vt:lpwstr>_Toc449428397</vt:lpwstr>
      </vt:variant>
      <vt:variant>
        <vt:i4>1441852</vt:i4>
      </vt:variant>
      <vt:variant>
        <vt:i4>156</vt:i4>
      </vt:variant>
      <vt:variant>
        <vt:i4>0</vt:i4>
      </vt:variant>
      <vt:variant>
        <vt:i4>5</vt:i4>
      </vt:variant>
      <vt:variant>
        <vt:lpwstr/>
      </vt:variant>
      <vt:variant>
        <vt:lpwstr>_Toc449428396</vt:lpwstr>
      </vt:variant>
      <vt:variant>
        <vt:i4>1441852</vt:i4>
      </vt:variant>
      <vt:variant>
        <vt:i4>150</vt:i4>
      </vt:variant>
      <vt:variant>
        <vt:i4>0</vt:i4>
      </vt:variant>
      <vt:variant>
        <vt:i4>5</vt:i4>
      </vt:variant>
      <vt:variant>
        <vt:lpwstr/>
      </vt:variant>
      <vt:variant>
        <vt:lpwstr>_Toc449428395</vt:lpwstr>
      </vt:variant>
      <vt:variant>
        <vt:i4>1441852</vt:i4>
      </vt:variant>
      <vt:variant>
        <vt:i4>144</vt:i4>
      </vt:variant>
      <vt:variant>
        <vt:i4>0</vt:i4>
      </vt:variant>
      <vt:variant>
        <vt:i4>5</vt:i4>
      </vt:variant>
      <vt:variant>
        <vt:lpwstr/>
      </vt:variant>
      <vt:variant>
        <vt:lpwstr>_Toc449428394</vt:lpwstr>
      </vt:variant>
      <vt:variant>
        <vt:i4>1441852</vt:i4>
      </vt:variant>
      <vt:variant>
        <vt:i4>138</vt:i4>
      </vt:variant>
      <vt:variant>
        <vt:i4>0</vt:i4>
      </vt:variant>
      <vt:variant>
        <vt:i4>5</vt:i4>
      </vt:variant>
      <vt:variant>
        <vt:lpwstr/>
      </vt:variant>
      <vt:variant>
        <vt:lpwstr>_Toc449428393</vt:lpwstr>
      </vt:variant>
      <vt:variant>
        <vt:i4>1441852</vt:i4>
      </vt:variant>
      <vt:variant>
        <vt:i4>132</vt:i4>
      </vt:variant>
      <vt:variant>
        <vt:i4>0</vt:i4>
      </vt:variant>
      <vt:variant>
        <vt:i4>5</vt:i4>
      </vt:variant>
      <vt:variant>
        <vt:lpwstr/>
      </vt:variant>
      <vt:variant>
        <vt:lpwstr>_Toc449428392</vt:lpwstr>
      </vt:variant>
      <vt:variant>
        <vt:i4>1441852</vt:i4>
      </vt:variant>
      <vt:variant>
        <vt:i4>126</vt:i4>
      </vt:variant>
      <vt:variant>
        <vt:i4>0</vt:i4>
      </vt:variant>
      <vt:variant>
        <vt:i4>5</vt:i4>
      </vt:variant>
      <vt:variant>
        <vt:lpwstr/>
      </vt:variant>
      <vt:variant>
        <vt:lpwstr>_Toc449428391</vt:lpwstr>
      </vt:variant>
      <vt:variant>
        <vt:i4>1441852</vt:i4>
      </vt:variant>
      <vt:variant>
        <vt:i4>120</vt:i4>
      </vt:variant>
      <vt:variant>
        <vt:i4>0</vt:i4>
      </vt:variant>
      <vt:variant>
        <vt:i4>5</vt:i4>
      </vt:variant>
      <vt:variant>
        <vt:lpwstr/>
      </vt:variant>
      <vt:variant>
        <vt:lpwstr>_Toc449428390</vt:lpwstr>
      </vt:variant>
      <vt:variant>
        <vt:i4>1507388</vt:i4>
      </vt:variant>
      <vt:variant>
        <vt:i4>114</vt:i4>
      </vt:variant>
      <vt:variant>
        <vt:i4>0</vt:i4>
      </vt:variant>
      <vt:variant>
        <vt:i4>5</vt:i4>
      </vt:variant>
      <vt:variant>
        <vt:lpwstr/>
      </vt:variant>
      <vt:variant>
        <vt:lpwstr>_Toc449428389</vt:lpwstr>
      </vt:variant>
      <vt:variant>
        <vt:i4>1507388</vt:i4>
      </vt:variant>
      <vt:variant>
        <vt:i4>108</vt:i4>
      </vt:variant>
      <vt:variant>
        <vt:i4>0</vt:i4>
      </vt:variant>
      <vt:variant>
        <vt:i4>5</vt:i4>
      </vt:variant>
      <vt:variant>
        <vt:lpwstr/>
      </vt:variant>
      <vt:variant>
        <vt:lpwstr>_Toc449428388</vt:lpwstr>
      </vt:variant>
      <vt:variant>
        <vt:i4>1507388</vt:i4>
      </vt:variant>
      <vt:variant>
        <vt:i4>102</vt:i4>
      </vt:variant>
      <vt:variant>
        <vt:i4>0</vt:i4>
      </vt:variant>
      <vt:variant>
        <vt:i4>5</vt:i4>
      </vt:variant>
      <vt:variant>
        <vt:lpwstr/>
      </vt:variant>
      <vt:variant>
        <vt:lpwstr>_Toc449428387</vt:lpwstr>
      </vt:variant>
      <vt:variant>
        <vt:i4>1507388</vt:i4>
      </vt:variant>
      <vt:variant>
        <vt:i4>96</vt:i4>
      </vt:variant>
      <vt:variant>
        <vt:i4>0</vt:i4>
      </vt:variant>
      <vt:variant>
        <vt:i4>5</vt:i4>
      </vt:variant>
      <vt:variant>
        <vt:lpwstr/>
      </vt:variant>
      <vt:variant>
        <vt:lpwstr>_Toc449428386</vt:lpwstr>
      </vt:variant>
      <vt:variant>
        <vt:i4>1507388</vt:i4>
      </vt:variant>
      <vt:variant>
        <vt:i4>90</vt:i4>
      </vt:variant>
      <vt:variant>
        <vt:i4>0</vt:i4>
      </vt:variant>
      <vt:variant>
        <vt:i4>5</vt:i4>
      </vt:variant>
      <vt:variant>
        <vt:lpwstr/>
      </vt:variant>
      <vt:variant>
        <vt:lpwstr>_Toc449428385</vt:lpwstr>
      </vt:variant>
      <vt:variant>
        <vt:i4>1507388</vt:i4>
      </vt:variant>
      <vt:variant>
        <vt:i4>84</vt:i4>
      </vt:variant>
      <vt:variant>
        <vt:i4>0</vt:i4>
      </vt:variant>
      <vt:variant>
        <vt:i4>5</vt:i4>
      </vt:variant>
      <vt:variant>
        <vt:lpwstr/>
      </vt:variant>
      <vt:variant>
        <vt:lpwstr>_Toc449428384</vt:lpwstr>
      </vt:variant>
      <vt:variant>
        <vt:i4>1507388</vt:i4>
      </vt:variant>
      <vt:variant>
        <vt:i4>78</vt:i4>
      </vt:variant>
      <vt:variant>
        <vt:i4>0</vt:i4>
      </vt:variant>
      <vt:variant>
        <vt:i4>5</vt:i4>
      </vt:variant>
      <vt:variant>
        <vt:lpwstr/>
      </vt:variant>
      <vt:variant>
        <vt:lpwstr>_Toc449428383</vt:lpwstr>
      </vt:variant>
      <vt:variant>
        <vt:i4>1507388</vt:i4>
      </vt:variant>
      <vt:variant>
        <vt:i4>72</vt:i4>
      </vt:variant>
      <vt:variant>
        <vt:i4>0</vt:i4>
      </vt:variant>
      <vt:variant>
        <vt:i4>5</vt:i4>
      </vt:variant>
      <vt:variant>
        <vt:lpwstr/>
      </vt:variant>
      <vt:variant>
        <vt:lpwstr>_Toc449428382</vt:lpwstr>
      </vt:variant>
      <vt:variant>
        <vt:i4>1507388</vt:i4>
      </vt:variant>
      <vt:variant>
        <vt:i4>66</vt:i4>
      </vt:variant>
      <vt:variant>
        <vt:i4>0</vt:i4>
      </vt:variant>
      <vt:variant>
        <vt:i4>5</vt:i4>
      </vt:variant>
      <vt:variant>
        <vt:lpwstr/>
      </vt:variant>
      <vt:variant>
        <vt:lpwstr>_Toc449428381</vt:lpwstr>
      </vt:variant>
      <vt:variant>
        <vt:i4>1507388</vt:i4>
      </vt:variant>
      <vt:variant>
        <vt:i4>60</vt:i4>
      </vt:variant>
      <vt:variant>
        <vt:i4>0</vt:i4>
      </vt:variant>
      <vt:variant>
        <vt:i4>5</vt:i4>
      </vt:variant>
      <vt:variant>
        <vt:lpwstr/>
      </vt:variant>
      <vt:variant>
        <vt:lpwstr>_Toc449428380</vt:lpwstr>
      </vt:variant>
      <vt:variant>
        <vt:i4>1572924</vt:i4>
      </vt:variant>
      <vt:variant>
        <vt:i4>54</vt:i4>
      </vt:variant>
      <vt:variant>
        <vt:i4>0</vt:i4>
      </vt:variant>
      <vt:variant>
        <vt:i4>5</vt:i4>
      </vt:variant>
      <vt:variant>
        <vt:lpwstr/>
      </vt:variant>
      <vt:variant>
        <vt:lpwstr>_Toc449428379</vt:lpwstr>
      </vt:variant>
      <vt:variant>
        <vt:i4>1572924</vt:i4>
      </vt:variant>
      <vt:variant>
        <vt:i4>48</vt:i4>
      </vt:variant>
      <vt:variant>
        <vt:i4>0</vt:i4>
      </vt:variant>
      <vt:variant>
        <vt:i4>5</vt:i4>
      </vt:variant>
      <vt:variant>
        <vt:lpwstr/>
      </vt:variant>
      <vt:variant>
        <vt:lpwstr>_Toc449428378</vt:lpwstr>
      </vt:variant>
      <vt:variant>
        <vt:i4>1572924</vt:i4>
      </vt:variant>
      <vt:variant>
        <vt:i4>42</vt:i4>
      </vt:variant>
      <vt:variant>
        <vt:i4>0</vt:i4>
      </vt:variant>
      <vt:variant>
        <vt:i4>5</vt:i4>
      </vt:variant>
      <vt:variant>
        <vt:lpwstr/>
      </vt:variant>
      <vt:variant>
        <vt:lpwstr>_Toc449428377</vt:lpwstr>
      </vt:variant>
      <vt:variant>
        <vt:i4>1572924</vt:i4>
      </vt:variant>
      <vt:variant>
        <vt:i4>36</vt:i4>
      </vt:variant>
      <vt:variant>
        <vt:i4>0</vt:i4>
      </vt:variant>
      <vt:variant>
        <vt:i4>5</vt:i4>
      </vt:variant>
      <vt:variant>
        <vt:lpwstr/>
      </vt:variant>
      <vt:variant>
        <vt:lpwstr>_Toc449428376</vt:lpwstr>
      </vt:variant>
      <vt:variant>
        <vt:i4>1572924</vt:i4>
      </vt:variant>
      <vt:variant>
        <vt:i4>30</vt:i4>
      </vt:variant>
      <vt:variant>
        <vt:i4>0</vt:i4>
      </vt:variant>
      <vt:variant>
        <vt:i4>5</vt:i4>
      </vt:variant>
      <vt:variant>
        <vt:lpwstr/>
      </vt:variant>
      <vt:variant>
        <vt:lpwstr>_Toc449428375</vt:lpwstr>
      </vt:variant>
      <vt:variant>
        <vt:i4>1572924</vt:i4>
      </vt:variant>
      <vt:variant>
        <vt:i4>24</vt:i4>
      </vt:variant>
      <vt:variant>
        <vt:i4>0</vt:i4>
      </vt:variant>
      <vt:variant>
        <vt:i4>5</vt:i4>
      </vt:variant>
      <vt:variant>
        <vt:lpwstr/>
      </vt:variant>
      <vt:variant>
        <vt:lpwstr>_Toc449428374</vt:lpwstr>
      </vt:variant>
      <vt:variant>
        <vt:i4>1572924</vt:i4>
      </vt:variant>
      <vt:variant>
        <vt:i4>18</vt:i4>
      </vt:variant>
      <vt:variant>
        <vt:i4>0</vt:i4>
      </vt:variant>
      <vt:variant>
        <vt:i4>5</vt:i4>
      </vt:variant>
      <vt:variant>
        <vt:lpwstr/>
      </vt:variant>
      <vt:variant>
        <vt:lpwstr>_Toc449428373</vt:lpwstr>
      </vt:variant>
      <vt:variant>
        <vt:i4>1572924</vt:i4>
      </vt:variant>
      <vt:variant>
        <vt:i4>12</vt:i4>
      </vt:variant>
      <vt:variant>
        <vt:i4>0</vt:i4>
      </vt:variant>
      <vt:variant>
        <vt:i4>5</vt:i4>
      </vt:variant>
      <vt:variant>
        <vt:lpwstr/>
      </vt:variant>
      <vt:variant>
        <vt:lpwstr>_Toc449428372</vt:lpwstr>
      </vt:variant>
      <vt:variant>
        <vt:i4>1572924</vt:i4>
      </vt:variant>
      <vt:variant>
        <vt:i4>6</vt:i4>
      </vt:variant>
      <vt:variant>
        <vt:i4>0</vt:i4>
      </vt:variant>
      <vt:variant>
        <vt:i4>5</vt:i4>
      </vt:variant>
      <vt:variant>
        <vt:lpwstr/>
      </vt:variant>
      <vt:variant>
        <vt:lpwstr>_Toc449428371</vt:lpwstr>
      </vt:variant>
      <vt:variant>
        <vt:i4>1966132</vt:i4>
      </vt:variant>
      <vt:variant>
        <vt:i4>2</vt:i4>
      </vt:variant>
      <vt:variant>
        <vt:i4>0</vt:i4>
      </vt:variant>
      <vt:variant>
        <vt:i4>5</vt:i4>
      </vt:variant>
      <vt:variant>
        <vt:lpwstr/>
      </vt:variant>
      <vt:variant>
        <vt:lpwstr>_Toc444812570</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Sotos Kam</cp:lastModifiedBy>
  <cp:revision>2</cp:revision>
  <dcterms:created xsi:type="dcterms:W3CDTF">2016-05-06T20:03:00Z</dcterms:created>
  <dcterms:modified xsi:type="dcterms:W3CDTF">2016-05-06T20:03:00Z</dcterms:modified>
</cp:coreProperties>
</file>